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95" w:rsidRDefault="002F1C95" w:rsidP="002F1C95">
      <w:pPr>
        <w:pStyle w:val="a5"/>
        <w:shd w:val="clear" w:color="auto" w:fill="FFFFFF"/>
        <w:spacing w:before="0" w:beforeAutospacing="0" w:after="0" w:afterAutospacing="0"/>
        <w:jc w:val="center"/>
        <w:rPr>
          <w:rFonts w:ascii="微软雅黑" w:eastAsia="微软雅黑" w:hAnsi="微软雅黑"/>
          <w:color w:val="2F2F2F"/>
          <w:sz w:val="27"/>
          <w:szCs w:val="27"/>
        </w:rPr>
      </w:pPr>
      <w:r>
        <w:rPr>
          <w:rStyle w:val="a6"/>
          <w:rFonts w:ascii="微软雅黑" w:eastAsia="微软雅黑" w:hAnsi="微软雅黑" w:hint="eastAsia"/>
          <w:color w:val="2F2F2F"/>
          <w:sz w:val="27"/>
          <w:szCs w:val="27"/>
        </w:rPr>
        <w:t>最高人民法院关于人民法院办理财产保全案件若干问题的规定</w:t>
      </w:r>
    </w:p>
    <w:p w:rsidR="002F1C95" w:rsidRDefault="002F1C95" w:rsidP="002F1C95">
      <w:pPr>
        <w:pStyle w:val="a5"/>
        <w:shd w:val="clear" w:color="auto" w:fill="FFFFFF"/>
        <w:spacing w:before="0" w:beforeAutospacing="0" w:after="150" w:afterAutospacing="0"/>
        <w:jc w:val="center"/>
        <w:rPr>
          <w:rFonts w:ascii="微软雅黑" w:eastAsia="微软雅黑" w:hAnsi="微软雅黑" w:hint="eastAsia"/>
          <w:color w:val="2F2F2F"/>
          <w:sz w:val="27"/>
          <w:szCs w:val="27"/>
        </w:rPr>
      </w:pPr>
      <w:r>
        <w:rPr>
          <w:rFonts w:ascii="微软雅黑" w:eastAsia="微软雅黑" w:hAnsi="微软雅黑" w:hint="eastAsia"/>
          <w:color w:val="2F2F2F"/>
          <w:sz w:val="27"/>
          <w:szCs w:val="27"/>
        </w:rPr>
        <w:t>（2016年10月17日最高人民法院审判委员会第1696次会议通过，自2016年12月1日起施行）</w:t>
      </w:r>
    </w:p>
    <w:p w:rsidR="002F1C95" w:rsidRDefault="002F1C95" w:rsidP="002F1C95">
      <w:pPr>
        <w:pStyle w:val="a5"/>
        <w:shd w:val="clear" w:color="auto" w:fill="FFFFFF"/>
        <w:spacing w:before="0" w:beforeAutospacing="0" w:after="0" w:afterAutospacing="0"/>
        <w:jc w:val="center"/>
        <w:rPr>
          <w:rFonts w:ascii="微软雅黑" w:eastAsia="微软雅黑" w:hAnsi="微软雅黑" w:hint="eastAsia"/>
          <w:color w:val="2F2F2F"/>
          <w:sz w:val="27"/>
          <w:szCs w:val="27"/>
        </w:rPr>
      </w:pPr>
      <w:r>
        <w:rPr>
          <w:rStyle w:val="a6"/>
          <w:rFonts w:ascii="微软雅黑" w:eastAsia="微软雅黑" w:hAnsi="微软雅黑" w:hint="eastAsia"/>
          <w:color w:val="2F2F2F"/>
          <w:sz w:val="27"/>
          <w:szCs w:val="27"/>
        </w:rPr>
        <w:t>法释〔2016〕22号</w:t>
      </w:r>
    </w:p>
    <w:p w:rsidR="002F1C95" w:rsidRDefault="002F1C95" w:rsidP="002F1C95">
      <w:pPr>
        <w:pStyle w:val="a5"/>
        <w:shd w:val="clear" w:color="auto" w:fill="FFFFFF"/>
        <w:spacing w:before="0" w:beforeAutospacing="0" w:after="0" w:afterAutospacing="0"/>
        <w:jc w:val="center"/>
        <w:rPr>
          <w:rFonts w:ascii="微软雅黑" w:eastAsia="微软雅黑" w:hAnsi="微软雅黑" w:hint="eastAsia"/>
          <w:color w:val="2F2F2F"/>
          <w:sz w:val="27"/>
          <w:szCs w:val="27"/>
        </w:rPr>
      </w:pPr>
      <w:r>
        <w:rPr>
          <w:rStyle w:val="a6"/>
          <w:rFonts w:ascii="微软雅黑" w:eastAsia="微软雅黑" w:hAnsi="微软雅黑" w:hint="eastAsia"/>
          <w:color w:val="2F2F2F"/>
          <w:sz w:val="27"/>
          <w:szCs w:val="27"/>
        </w:rPr>
        <w:t>中华人民共和国最高人民法院公告</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《最高人民法院关于人民法院办理财产保全案件若干问题的规定》已于2016年10月17日由最高人民法院审判委员会第1696次会议通过，现予公布，自2016年12月1日起施行。</w:t>
      </w:r>
    </w:p>
    <w:p w:rsidR="002F1C95" w:rsidRDefault="002F1C95" w:rsidP="002F1C95">
      <w:pPr>
        <w:pStyle w:val="a5"/>
        <w:shd w:val="clear" w:color="auto" w:fill="FFFFFF"/>
        <w:spacing w:before="0" w:beforeAutospacing="0" w:after="0" w:afterAutospacing="0"/>
        <w:jc w:val="right"/>
        <w:rPr>
          <w:rFonts w:ascii="微软雅黑" w:eastAsia="微软雅黑" w:hAnsi="微软雅黑" w:hint="eastAsia"/>
          <w:color w:val="2F2F2F"/>
          <w:sz w:val="27"/>
          <w:szCs w:val="27"/>
        </w:rPr>
      </w:pPr>
      <w:r>
        <w:rPr>
          <w:rStyle w:val="a6"/>
          <w:rFonts w:ascii="微软雅黑" w:eastAsia="微软雅黑" w:hAnsi="微软雅黑" w:hint="eastAsia"/>
          <w:color w:val="2F2F2F"/>
          <w:sz w:val="27"/>
          <w:szCs w:val="27"/>
        </w:rPr>
        <w:t>最高人民法院</w:t>
      </w:r>
    </w:p>
    <w:p w:rsidR="002F1C95" w:rsidRDefault="002F1C95" w:rsidP="002F1C95">
      <w:pPr>
        <w:pStyle w:val="a5"/>
        <w:shd w:val="clear" w:color="auto" w:fill="FFFFFF"/>
        <w:spacing w:before="0" w:beforeAutospacing="0" w:after="0" w:afterAutospacing="0"/>
        <w:jc w:val="right"/>
        <w:rPr>
          <w:rFonts w:ascii="微软雅黑" w:eastAsia="微软雅黑" w:hAnsi="微软雅黑" w:hint="eastAsia"/>
          <w:color w:val="2F2F2F"/>
          <w:sz w:val="27"/>
          <w:szCs w:val="27"/>
        </w:rPr>
      </w:pPr>
      <w:r>
        <w:rPr>
          <w:rStyle w:val="a6"/>
          <w:rFonts w:ascii="微软雅黑" w:eastAsia="微软雅黑" w:hAnsi="微软雅黑" w:hint="eastAsia"/>
          <w:color w:val="2F2F2F"/>
          <w:sz w:val="27"/>
          <w:szCs w:val="27"/>
        </w:rPr>
        <w:t>2016年11月7日</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为依法保护当事人、利害关系人的合法权益，规范人民法院办理财产保全案件，根据《中华人民共和国民事诉讼法》等法律规定，结合审判、执行实践，制定本规定。</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第一条当事人、利害关系人申请财产保全，应当向人民法院提交申请书，并提供相关证据材料。</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申请书应当载明下列事项：</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（一）申请保全人与被保全人的身份、送达地址、联系方式</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（二）请求事项和所根据的事实与理由；</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（三）请求保全数额或者争议标的；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（四）明确的被保全财产信息或者具体的被保全财产线索；</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（五）为财产保全提供担保的财产信息或资信证明，或者不需要提供担保的理由；</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（六）其他需要载明的事项。</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法律文书生效后，进入执行程序前，债权人申请财产保全的，应当写明生效法律文书的制作机关、文号和主要内容，并附生效法律文书副本。</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第二条人民法院进行财产保全，由立案、审判机构作出裁定，一般应当移送执行机构实施。</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三条仲裁过程中，当事人申请财产保全的，应当通过仲裁机构向人民法院提交申请书及仲裁案件受理通知书等相关材料。人民法院裁定采取保全措施或者裁定驳回申请的，应当将裁定书送达当事人，并通知仲裁机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四条人民法院接受财产保全申请后，应当在五日内作出裁定；需要提供担保的，应当在提供担保后五日内作出裁定；裁定采取保全措施的，应当在五日内开始执行。对情况紧急的，必须在四十八小时内作出裁定；裁定采取保全措施的，应当立即开始执行。</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第五条人民法院依照民事诉讼法第一百条规定责令申请保全人提供财产保全担保的，担保数额不超过请求保全数额的百分之三十；申请保全的财产系争议标的的，担保数额不超过争议标的价值的百分之三十。</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利害关系人申请诉前财产保全的，应当提供相当于请求保全数额的担保；情况特殊的，人民法院可以酌情处理。</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财产保全期间，申请保全人提供的担保不足以赔偿可能给被保全人造成的损失的，人民法院可以责令其追加相应的担保；拒不追加的，可以裁定解除或者部分解除保全。</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第六条申请保全人或第三人为财产保全提供财产担保的，应当向人民法院出具担保书。担保书应当载明担保人、担保方式、担保范围、担保财产及其价值、担保责任承担等内容，并附相关证据材料。</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第三人为财产保全提供保证担保的，应当向人民法院提交保证书。保证书应当载明保证人、保证方式、保证范围、保证责任承担等内容，并附相关证据材料。</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对财产保全担保，人民法院经审查，认为违反物权法、担保法、公司法等有关法律禁止性规定的，应当责令申请保全人在指定期限内提供其他担保；逾期未提供的，裁定驳回申请。</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第七条保险人以其与申请保全人签订财产保全责任险合同的方式为财产保全提供担保的，应当向人民法院出具担保书。</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担保书应当载明，因申请财产保全错误，由保险人赔偿被保全人因保全所遭受的损失等内容，并附相关证据材料。</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第八条金融监管部门批准设立的金融机构以独立保函形式为财产保全提供担保的，人民法院应当依法准许。</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第九条当事人在诉讼中申请财产保全，有下列情形之一的，人民法院可以不要求提供担保：</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（一）追索赡养费、扶养费、抚育费、抚恤金、医疗费用、劳动报酬、工伤赔偿、交通事故人身损害赔偿的；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（二）婚姻家庭纠纷案件中遭遇家庭暴力且经济困难的；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（三）人民检察院提起的公益诉讼涉及损害赔偿的；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（四）因见义勇为遭受侵害请求损害赔偿的；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（五）案件事实清楚、权利义务关系明确，发生保全错误可能性较小的；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（六）申请保全人为商业银行、保险公司等由金融监管部门批准设立的具有独立偿付债务能力的金融机构及其分支机构的。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法律文书生效后，进入执行程序前，债权人申请财产保全的，人民法院可以不要求提供担保。</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第十条当事人、利害关系人申请财产保全，应当向人民法院提供明确的被保全财产信息。</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当事人在诉讼中申请财产保全，确因客观原因不能提供明确的被保全财产信息，但提供了具体财产线索的，人民法院可以依法裁定采取财产保全措施。</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第十一条人民法院依照本规定第十条第二款规定作出保全裁定的，在该裁定执行过程中，申请保全人可以向已经建立网络执行查控系统的执行法院，书面申请通过该系统查询被保全人的财产。</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申请保全人提出查询申请的，执行法院可以利用网络执行查控系统，对裁定保全的财产或者保全数额范围内的财产进行查询，并采取相应的查封、扣押、冻结措施。</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人民法院利用网络执行查控系统未查询到可供保全财产的，应当书面告知申请保全人。</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第十二条人民法院对查询到的被保全人财产信息，应当依法保密。除依法保全的财产外，不得泄露被保全人其他财产信息，也不得在财产保全、强制执行以外使用相关信息。</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第十三条被保全人有多项财产可供保全的，在能够实现保全目的的情况下，人民法院应当选择对其生产经营活动影响较小的财产进行保全。</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人民法院对厂房、机器设备等生产经营性财产进行保全时，指定被保全人保管的，应当允许其继续使用。</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第十四条被保全财产系机动车、航空器等特殊动产的，除被保全人下落不明的以外，人民法院应当责令被保全人书面报告该动产的权属和占有、使用等情况，并予以核实。</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第十五条人民法院应当依据财产保全裁定采取相应的查封、扣押、冻结措施。</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可供保全的土地、房屋等不动产的整体价值明显高于保全裁定载明金额的，人民法院应当对该不动产的相应价值部分采取查封、扣押、冻结措施，但该不动产在使用上不可分或者分割会严重减损其价值的除外。</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对银行账户内资金采取冻结措施的，人民法院应当明确具体的冻结数额。</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六条人民法院在财产保全中采取查封、扣押、冻结措施，需要有关单位协助办理登记手续的，有关单位应当在裁定书和协助执行通知书送达后立即办理。针对同一财产有多个裁定书和协助执行通知书的，应当按照送达的时间先后办理登记手续。</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七条利害关系人申请诉前财产保全，在人民法院采取保全措施后三十日内依法提起诉讼或者申请仲裁的，诉前财产保全措施自动转为诉讼或仲裁中的保全措施；进入执行程序后，保全措施自动转为执行中的查封、扣押、冻结措施。</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依前款规定，自动转为诉讼、仲裁中的保全措施或者执行中的查封、扣押、冻结措施的，期限连续计算，人民法院无需重新制作裁定书。</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第十八条申请保全人申请续行财产保全的，应当在保全期限届满七日前向人民法院提出；逾期申请或者不申请的，自行承担不能续行保全的法律后果。</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人民法院进行财产保全时，应当书面告知申请保全人明确的保全期限届满日以及前款有关申请续行保全的事项。</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第十九条再审审查期间，债务人申请保全生效法律文书确定给付的财产的，人民法院不予受理。</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再审审理期间，原生效法律文书中止执行，当事人申请财产保全的，人民法院应当受理。</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十条财产保全期间，被保全人请求对被保全财产自行处分，人民法院经审查，认为不损害申请保全人和其他执行债权人合法权益的，可以准许，但应当监督被保全人按照合理价格在指定期限内处分，并控制相应价款。</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被保全人请求对作为争议标的的被保全财产自行处分的，须经申请保全人同意。</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人民法院准许被保全人自行处分被保全财产的，应当通知申请保全人；申请保全人不同意的，可以依照民事诉讼法第二百二十五条规定提出异议。</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十一条保全法院在首先采取查封、扣押、冻结措施后超过一年未对被保全财产进行处分的，除被保全财产系争议标的外，在先轮候查封、扣押、冻结的执行法院可以商请保全法院将被保全财产移送执行。但司法解释另有特别规定的，适用其规定。</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保全法院与在先轮候查封、扣押、冻结的执行法院就移送被保全财产发生争议的，可以逐级报请共同的上级法院指定该财产的执行法院。</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共同的上级法院应当根据被保全财产的种类及所在地、各债权数额与被保全财产价值之间的关系等案件具体情况指定执行法院，并督促其在指定期限内处分被保全财产。</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第二十二条财产纠纷案件，被保全人或第三人提供充分有效担保请求解除保全，人民法院应当裁定准许。被保全人请求对作为争议标的的财产解除保全的，须经申请保全人同意。</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第二十三条人民法院采取财产保全措施后，有下列情形之一的，申请保全人应当及时申请解除保全：</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（一）采取诉前财产保全措施后三十日内不依法提起诉讼或者申请仲裁的；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（二）仲裁机构不予受理仲裁申请、准许撤回仲裁申请或者按撤回仲裁申请处理的；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（三）仲裁申请或者请求被仲裁裁决驳回的；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（四）其他人民法院对起诉不予受理、准许撤诉或者按撤诉处理的；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（五）起诉或者诉讼请求被其他人民法院生效裁判驳回的；</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（六）申请保全人应当申请解除保全的其他情形。</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人民法院收到解除保全申请后，应当在五日内裁定解除保全；对情况紧急的，必须在四十八小时内裁定解除保全。</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申请保全人未及时申请人民法院解除保全，应当赔偿被保全人因财产保全所遭受的损失。</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被保全人申请解除保全，人民法院经审查认为符合法律规定的，应当在本条第二款规定的期间内裁定解除保全。</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第二十四条财产保全裁定执行中，人民法院发现保全裁定的内容与被保全财产的实际情况不符的，应当予以撤销、变更或补正。</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第二十五条申请保全人、被保全人对保全裁定或者驳回申请裁定不服的，可以自裁定书送达之日起五日内向作出裁定的人民法院申请复议一次。人民法院应当自收到复议申请后十日内审查。</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对保全裁定不服申请复议的，人民法院经审查，理由成立的，裁定撤销或变更；理由不成立的，裁定驳回。</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对驳回申请裁定不服申请复议的，人民法院经审查，理由成立的，裁定撤销，并采取保全措施；理由不成立的，裁定驳回。</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第二十六条申请保全人、被保全人、利害关系人认为保全裁定实施过程中的执行行为违反法律规定提出书面异议的，人民法院应当依照民事诉讼法第二百二十五条规定审查处理。</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十七条人民法院对诉讼争议标的以外的财产进行保全，案外人对保全裁定或者保全裁定实施过程中的执行行为不服，基于实体权利对被保全财产提出书面异议的，人民法院应当依照民事诉讼法第二百二十七条规定审查处理并作出裁定。案外人、申请保全人对该裁定不服的，可以自裁定送达之日起十五日内向人民法院提起执行异议之诉。</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人民法院裁定案外人异议成立后，申请保全人在法律规定的期间内未提起执行异议之诉的，人民法院应当自起诉期限届满之日起七日内对该被保全财产解除保全。</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第二十八条海事诉讼中，海事请求人申请海事请求保全，适用《中华人民共和国海事诉讼特别程序法》及相关司法解释。</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第二十九条本规定自2016年12月1日起施行。</w:t>
      </w:r>
    </w:p>
    <w:p w:rsidR="002F1C95" w:rsidRDefault="002F1C95" w:rsidP="002F1C95">
      <w:pPr>
        <w:pStyle w:val="a5"/>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本规定施行前公布的司法解释与本规定不一致的，以本规定为准。</w:t>
      </w:r>
    </w:p>
    <w:p w:rsidR="004A1937" w:rsidRPr="002F1C95" w:rsidRDefault="004A1937"/>
    <w:sectPr w:rsidR="004A1937" w:rsidRPr="002F1C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37" w:rsidRDefault="004A1937" w:rsidP="002F1C95">
      <w:r>
        <w:separator/>
      </w:r>
    </w:p>
  </w:endnote>
  <w:endnote w:type="continuationSeparator" w:id="1">
    <w:p w:rsidR="004A1937" w:rsidRDefault="004A1937" w:rsidP="002F1C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37" w:rsidRDefault="004A1937" w:rsidP="002F1C95">
      <w:r>
        <w:separator/>
      </w:r>
    </w:p>
  </w:footnote>
  <w:footnote w:type="continuationSeparator" w:id="1">
    <w:p w:rsidR="004A1937" w:rsidRDefault="004A1937" w:rsidP="002F1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C95"/>
    <w:rsid w:val="002F1C95"/>
    <w:rsid w:val="004A1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1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1C95"/>
    <w:rPr>
      <w:sz w:val="18"/>
      <w:szCs w:val="18"/>
    </w:rPr>
  </w:style>
  <w:style w:type="paragraph" w:styleId="a4">
    <w:name w:val="footer"/>
    <w:basedOn w:val="a"/>
    <w:link w:val="Char0"/>
    <w:uiPriority w:val="99"/>
    <w:semiHidden/>
    <w:unhideWhenUsed/>
    <w:rsid w:val="002F1C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1C95"/>
    <w:rPr>
      <w:sz w:val="18"/>
      <w:szCs w:val="18"/>
    </w:rPr>
  </w:style>
  <w:style w:type="paragraph" w:styleId="a5">
    <w:name w:val="Normal (Web)"/>
    <w:basedOn w:val="a"/>
    <w:uiPriority w:val="99"/>
    <w:semiHidden/>
    <w:unhideWhenUsed/>
    <w:rsid w:val="002F1C9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F1C95"/>
    <w:rPr>
      <w:b/>
      <w:bCs/>
    </w:rPr>
  </w:style>
</w:styles>
</file>

<file path=word/webSettings.xml><?xml version="1.0" encoding="utf-8"?>
<w:webSettings xmlns:r="http://schemas.openxmlformats.org/officeDocument/2006/relationships" xmlns:w="http://schemas.openxmlformats.org/wordprocessingml/2006/main">
  <w:divs>
    <w:div w:id="3138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2019-12-24T11:10:00Z</dcterms:created>
  <dcterms:modified xsi:type="dcterms:W3CDTF">2019-12-24T11:10:00Z</dcterms:modified>
</cp:coreProperties>
</file>