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15" w:leftChars="-150" w:right="-210" w:rightChars="-100"/>
        <w:jc w:val="center"/>
        <w:rPr>
          <w:rFonts w:hint="eastAsia" w:ascii="宋体" w:hAnsi="宋体" w:cs="黑体"/>
          <w:b/>
          <w:sz w:val="44"/>
          <w:szCs w:val="44"/>
        </w:rPr>
      </w:pPr>
      <w:bookmarkStart w:id="0" w:name="_GoBack"/>
      <w:r>
        <w:rPr>
          <w:rFonts w:hint="eastAsia" w:ascii="宋体" w:hAnsi="宋体" w:cs="黑体"/>
          <w:b/>
          <w:spacing w:val="-20"/>
          <w:sz w:val="44"/>
          <w:szCs w:val="44"/>
        </w:rPr>
        <w:t>第三届广州市大学生知识产权知识竞赛竞赛规</w:t>
      </w:r>
      <w:r>
        <w:rPr>
          <w:rFonts w:hint="eastAsia" w:ascii="宋体" w:hAnsi="宋体" w:cs="黑体"/>
          <w:b/>
          <w:sz w:val="44"/>
          <w:szCs w:val="44"/>
        </w:rPr>
        <w:t>则</w:t>
      </w:r>
      <w:bookmarkEnd w:id="0"/>
    </w:p>
    <w:p>
      <w:pPr>
        <w:spacing w:line="580" w:lineRule="exact"/>
        <w:ind w:left="-315" w:leftChars="-150" w:right="-210" w:rightChars="-100"/>
        <w:rPr>
          <w:rFonts w:hint="eastAsia" w:ascii="仿宋_GB2312" w:eastAsia="仿宋_GB2312" w:cs="仿宋_GB2312"/>
          <w:b/>
          <w:sz w:val="32"/>
          <w:szCs w:val="32"/>
          <w:lang w:bidi="ar"/>
        </w:rPr>
      </w:pPr>
    </w:p>
    <w:p>
      <w:pPr>
        <w:spacing w:line="580" w:lineRule="exact"/>
        <w:ind w:left="-315" w:leftChars="-150" w:right="-210" w:rightChars="-100" w:firstLine="627" w:firstLineChars="196"/>
        <w:rPr>
          <w:rFonts w:hint="eastAsia" w:ascii="黑体" w:hAnsi="黑体" w:eastAsia="黑体" w:cs="仿宋_GB2312"/>
          <w:sz w:val="32"/>
          <w:szCs w:val="32"/>
          <w:lang w:bidi="ar"/>
        </w:rPr>
      </w:pPr>
      <w:r>
        <w:rPr>
          <w:rFonts w:hint="eastAsia" w:ascii="黑体" w:hAnsi="黑体" w:eastAsia="黑体" w:cs="仿宋_GB2312"/>
          <w:sz w:val="32"/>
          <w:szCs w:val="32"/>
          <w:lang w:bidi="ar"/>
        </w:rPr>
        <w:t>一、线上网络赛竞赛规则</w:t>
      </w:r>
    </w:p>
    <w:p>
      <w:pPr>
        <w:spacing w:line="580" w:lineRule="exact"/>
        <w:ind w:left="-315" w:leftChars="-150" w:right="-210" w:rightChars="-100" w:firstLine="627" w:firstLineChars="196"/>
        <w:rPr>
          <w:rFonts w:hint="eastAsia" w:ascii="楷体_GB2312" w:hAnsi="黑体" w:eastAsia="楷体_GB2312" w:cs="仿宋_GB2312"/>
          <w:sz w:val="32"/>
          <w:szCs w:val="32"/>
          <w:lang w:bidi="ar"/>
        </w:rPr>
      </w:pPr>
      <w:r>
        <w:rPr>
          <w:rFonts w:hint="eastAsia" w:ascii="楷体_GB2312" w:hAnsi="宋体" w:eastAsia="楷体_GB2312" w:cs="宋体"/>
          <w:kern w:val="0"/>
          <w:sz w:val="32"/>
          <w:szCs w:val="32"/>
          <w:lang w:bidi="ar"/>
        </w:rPr>
        <w:t>（一）竞赛题型</w:t>
      </w:r>
    </w:p>
    <w:p>
      <w:pPr>
        <w:spacing w:line="580" w:lineRule="exact"/>
        <w:ind w:left="-315" w:leftChars="-150" w:right="-210" w:rightChars="-100" w:firstLine="627" w:firstLineChars="196"/>
        <w:rPr>
          <w:rFonts w:hint="eastAsia" w:ascii="黑体" w:hAnsi="黑体" w:eastAsia="黑体" w:cs="仿宋_GB2312"/>
          <w:sz w:val="32"/>
          <w:szCs w:val="32"/>
          <w:lang w:bidi="ar"/>
        </w:rPr>
      </w:pPr>
      <w:r>
        <w:rPr>
          <w:rFonts w:hint="eastAsia" w:ascii="仿宋_GB2312" w:hAnsi="宋体" w:eastAsia="仿宋_GB2312" w:cs="宋体"/>
          <w:kern w:val="0"/>
          <w:sz w:val="32"/>
          <w:szCs w:val="32"/>
          <w:lang w:bidi="ar"/>
        </w:rPr>
        <w:t>试卷满分为100分，试卷题数为10题，试卷题型包括5道判断题和5道单选题，每题10分。</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楷体_GB2312" w:hAnsi="宋体" w:eastAsia="楷体_GB2312" w:cs="宋体"/>
          <w:kern w:val="0"/>
          <w:sz w:val="32"/>
          <w:szCs w:val="32"/>
          <w:lang w:bidi="ar"/>
        </w:rPr>
        <w:t>（二）竞赛形式</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参赛选手以个人名义参加，参赛选手搜索并关注“法拉理”微信公众号，点击“知识竞赛”栏目，输入院校名称、参赛姓名及手机号后即可参赛，在规定的时间内完成作答并提交。答题后给予抽奖红包奖励。</w:t>
      </w:r>
    </w:p>
    <w:p>
      <w:pPr>
        <w:spacing w:line="580" w:lineRule="exact"/>
        <w:ind w:left="-315" w:leftChars="-150" w:right="-210" w:rightChars="-100" w:firstLine="627" w:firstLineChars="196"/>
        <w:rPr>
          <w:rFonts w:hint="eastAsia" w:ascii="黑体" w:hAnsi="黑体" w:eastAsia="黑体" w:cs="仿宋_GB2312"/>
          <w:sz w:val="32"/>
          <w:szCs w:val="32"/>
          <w:lang w:bidi="ar"/>
        </w:rPr>
      </w:pPr>
      <w:r>
        <w:rPr>
          <w:rFonts w:hint="eastAsia" w:ascii="黑体" w:hAnsi="黑体" w:eastAsia="黑体" w:cs="仿宋_GB2312"/>
          <w:sz w:val="32"/>
          <w:szCs w:val="32"/>
          <w:lang w:bidi="ar"/>
        </w:rPr>
        <w:t>二、线下知识竞赛竞赛规则</w:t>
      </w:r>
    </w:p>
    <w:p>
      <w:pPr>
        <w:spacing w:line="580" w:lineRule="exact"/>
        <w:ind w:left="-315" w:leftChars="-150" w:right="-210" w:rightChars="-100" w:firstLine="627" w:firstLineChars="196"/>
        <w:rPr>
          <w:rFonts w:hint="eastAsia" w:ascii="楷体_GB2312" w:hAnsi="黑体" w:eastAsia="楷体_GB2312" w:cs="仿宋_GB2312"/>
          <w:sz w:val="32"/>
          <w:szCs w:val="32"/>
          <w:lang w:bidi="ar"/>
        </w:rPr>
      </w:pPr>
      <w:r>
        <w:rPr>
          <w:rFonts w:hint="eastAsia" w:ascii="楷体_GB2312" w:hAnsi="宋体" w:eastAsia="楷体_GB2312" w:cs="宋体"/>
          <w:kern w:val="0"/>
          <w:sz w:val="32"/>
          <w:szCs w:val="32"/>
          <w:lang w:bidi="ar"/>
        </w:rPr>
        <w:t>（一）初赛题型与竞赛形式</w:t>
      </w:r>
    </w:p>
    <w:p>
      <w:pPr>
        <w:spacing w:line="580" w:lineRule="exact"/>
        <w:ind w:left="-315" w:leftChars="-150" w:right="-210" w:rightChars="-100" w:firstLine="627" w:firstLineChars="196"/>
        <w:rPr>
          <w:rFonts w:hint="eastAsia" w:ascii="楷体_GB2312" w:hAnsi="黑体" w:eastAsia="楷体_GB2312" w:cs="仿宋_GB2312"/>
          <w:sz w:val="32"/>
          <w:szCs w:val="32"/>
          <w:lang w:bidi="ar"/>
        </w:rPr>
      </w:pPr>
      <w:r>
        <w:rPr>
          <w:rFonts w:hint="eastAsia" w:ascii="仿宋_GB2312" w:hAnsi="宋体" w:eastAsia="仿宋_GB2312" w:cs="宋体"/>
          <w:kern w:val="0"/>
          <w:sz w:val="32"/>
          <w:szCs w:val="32"/>
          <w:lang w:bidi="ar"/>
        </w:rPr>
        <w:t>1．竞赛题型：闭卷笔试。试卷满分为100分，试题总数为40题，选手答题时间为50分钟。试卷题型分别为：判断题（10题，每小题2分）；单选题（20道，每小题2分）；多选题（10道，每小题4分）。</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2．竞赛形式：按照参赛队伍3名选手初赛的总成绩排名确定进入复赛团队。原则上一所高等学校仅限1支队伍参加复赛。</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3．同分情形应对：若出现团队总分相同的情况，则得分最高的队员所在团队晋级复赛；若出现最高分相同时，则第二高分值队员所在团队晋级复赛；若上述方法仍无法决出代表队伍时，组委会提供备用试卷（竞赛题型及竞赛形式同上），同分队伍进行第二次测试，根据第二次测试分值高低进行排序决出进入复赛团队，若总分分数再次相同，则再次按照以上团队中个人分值高低决出代表队伍。</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楷体_GB2312" w:hAnsi="宋体" w:eastAsia="楷体_GB2312" w:cs="宋体"/>
          <w:kern w:val="0"/>
          <w:sz w:val="32"/>
          <w:szCs w:val="32"/>
          <w:lang w:bidi="ar"/>
        </w:rPr>
        <w:t>（二）复赛题型与竞赛形式</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仿宋_GB2312" w:hAnsi="宋体" w:eastAsia="仿宋_GB2312" w:cs="宋体"/>
          <w:kern w:val="0"/>
          <w:sz w:val="32"/>
          <w:szCs w:val="32"/>
          <w:lang w:bidi="ar"/>
        </w:rPr>
        <w:t>1．竞赛题型：闭卷笔试。试卷满分为100分，试题总数为60题，选手笔试时间为50分钟，试卷题型呈现依次为：判断题（20题，每小题1分）；单选题（20道，每小题2分）；多选题（20道，每小题2分）。</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仿宋_GB2312" w:hAnsi="宋体" w:eastAsia="仿宋_GB2312" w:cs="宋体"/>
          <w:kern w:val="0"/>
          <w:sz w:val="32"/>
          <w:szCs w:val="32"/>
          <w:lang w:bidi="ar"/>
        </w:rPr>
        <w:t>2．竞赛形式：按照参赛队伍3名选手复赛的总成绩从高到低排序，排名前16名的队伍晋级决赛。</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3．同分情形应对：若出现团队总分相同的情况，则得分最高的队员所在团队晋级复赛；若出现最高分相同时，则第二高分值队员所在团队晋级复赛；若上述方法仍无法决出代表队伍时，组委会提供备用试卷（竞赛题型及竞赛形式同上），同分队伍进行第二次测试，根据第二次测试分值高低进行排序决出进入决赛团队，若总分分数再次相同，则再次按照以上团队中个人分值高低决出代表队伍。</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楷体_GB2312" w:hAnsi="宋体" w:eastAsia="楷体_GB2312" w:cs="宋体"/>
          <w:kern w:val="0"/>
          <w:sz w:val="32"/>
          <w:szCs w:val="32"/>
          <w:lang w:bidi="ar"/>
        </w:rPr>
        <w:t>（三）决赛题型与竞赛形式</w:t>
      </w:r>
    </w:p>
    <w:p>
      <w:pPr>
        <w:spacing w:line="580" w:lineRule="exact"/>
        <w:ind w:left="-315" w:leftChars="-150" w:right="-210" w:rightChars="-100" w:firstLine="640" w:firstLineChars="200"/>
        <w:rPr>
          <w:rFonts w:hint="eastAsia" w:ascii="楷体_GB2312" w:hAnsi="宋体" w:eastAsia="楷体_GB2312" w:cs="宋体"/>
          <w:kern w:val="0"/>
          <w:sz w:val="32"/>
          <w:szCs w:val="32"/>
          <w:lang w:bidi="ar"/>
        </w:rPr>
      </w:pPr>
      <w:r>
        <w:rPr>
          <w:rFonts w:hint="eastAsia" w:ascii="仿宋_GB2312" w:hAnsi="宋体" w:eastAsia="仿宋_GB2312" w:cs="宋体"/>
          <w:kern w:val="0"/>
          <w:sz w:val="32"/>
          <w:szCs w:val="32"/>
          <w:lang w:bidi="ar"/>
        </w:rPr>
        <w:t>决赛形式为现场知识问答。16支队伍进入决赛，每队底分200分。</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1．第一关“过关斩将”</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此关为计时挑战必答题，竞赛队伍需于1分钟内限量挑战10道题目，题型为单选题和是非题。此关意在考验竞赛选手反应速度和团队协作能力。参赛队伍按照抽签顺序分为两组进行比赛,每队选择一组题目作答。此环节共设置了16组题目，主持人不念题干，竞赛队伍在1分钟内答完为止。如每答对一题得10分，答错不减分。</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每组最高分的四支队伍进入下一轮角逐。</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2．第二关“狭路相逢”</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此关为个人必答题，共48题。此环节题型为单选题和是非题，题目难度相较于上一环节加大。8支队伍第一轮PK。每队每人顺序回答2题，每题10分，限时10秒内回答，答对加10分，答错不减分。</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为增强竞赛趣味性和互动性，第二关之后设置现场观众互动环节，准备3-5题与现场观众进行互动，最快举手并且答对的观众将获得精美礼品一份。</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3．第三关“指点江山”</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此关为抢答题，共32题。8支队伍第二轮PK，4支队伍晋级。此环节为是非、单选、多选抢答题，题目难度相较上一环节升级，同样考验参赛队伍的速度和团队协作能力。每题10分，抢答答对加分，答错倒扣相应分数，风险升级。</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如果出现无法8进4情形，进入加赛环节，加赛为抢答题形式，同分队伍抢答，抢到并答对，直接获奖，抢到但答错，无缘获得高一级奖项。</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4．第四关“一锤定音”</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此关为论述题，共4题，每组通过答题系统随机抽取1题回答。限时3分钟作答（包括90秒思考时间，90秒答题时间）。此环节题型以问答论述为主，以现场大屏幕的图文或视频为案例，主要展现参赛队伍的风姿、胆识及知识的扎实程度。由专家评委现场点评队伍所获分数，踩点得分，如若答错可以扣除相应的分数，满分30分，得分分值以5分为一个单位。</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如出现同分现象，进入加赛环节，加赛为抢答题形式，同分队伍抢答，抢到并答对，直接获奖，抢到但答错，无缘获得高一级奖项。</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第四关比赛结束之后，设置现场观众互动环节，准备3-5题与现场观众进行互动，最快举手并且答对的观众将获得精美礼品一份。</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5．决赛中其他情况处理方式</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A.决赛中如出现同分现象，进入加赛环节，加赛为抢答题形式，同分队伍抢答，抢到并答对，直接获奖，抢到但答错，无缘获得高一级奖项。</w:t>
      </w:r>
    </w:p>
    <w:p>
      <w:pPr>
        <w:spacing w:line="580" w:lineRule="exact"/>
        <w:ind w:left="-315" w:leftChars="-150" w:right="-210" w:rightChars="-100" w:firstLine="640" w:firstLineChars="200"/>
        <w:rPr>
          <w:rFonts w:hint="eastAsia" w:ascii="仿宋_GB2312" w:hAnsi="宋体" w:eastAsia="仿宋_GB2312" w:cs="宋体"/>
          <w:kern w:val="0"/>
          <w:sz w:val="32"/>
          <w:szCs w:val="32"/>
          <w:lang w:bidi="ar"/>
        </w:rPr>
      </w:pPr>
      <w:r>
        <w:rPr>
          <w:rFonts w:hint="eastAsia" w:ascii="仿宋_GB2312" w:hAnsi="宋体" w:eastAsia="仿宋_GB2312" w:cs="宋体"/>
          <w:kern w:val="0"/>
          <w:sz w:val="32"/>
          <w:szCs w:val="32"/>
          <w:lang w:bidi="ar"/>
        </w:rPr>
        <w:t>B.主持人不能确定竞赛团队的回答是否正确或出现其他有争议的情况时，由评委团裁定。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46394F"/>
    <w:rsid w:val="5046394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f\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2018-11-08T02:51:00Z</dcterms:created>
  <dc:creator>政务信息</dc:creator>
  <cp:lastModifiedBy>政务信息</cp:lastModifiedBy>
  <dcterms:modified xsi:type="dcterms:W3CDTF">2018-11-08T02:52:46Z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