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left"/>
        <w:rPr>
          <w:rFonts w:hint="eastAsia" w:ascii="黑体" w:hAnsi="Times New Roman" w:eastAsia="黑体"/>
          <w:color w:val="000000"/>
          <w:kern w:val="0"/>
          <w:sz w:val="32"/>
          <w:szCs w:val="32"/>
        </w:rPr>
      </w:pPr>
      <w:r>
        <w:rPr>
          <w:rFonts w:hint="eastAsia" w:ascii="黑体" w:hAnsi="Times New Roman" w:eastAsia="黑体"/>
          <w:color w:val="000000"/>
          <w:kern w:val="0"/>
          <w:sz w:val="32"/>
          <w:szCs w:val="32"/>
        </w:rPr>
        <w:t>附件1</w:t>
      </w:r>
    </w:p>
    <w:p>
      <w:pPr>
        <w:widowControl w:val="0"/>
        <w:spacing w:line="600" w:lineRule="atLeast"/>
        <w:jc w:val="left"/>
        <w:rPr>
          <w:rFonts w:hint="eastAsia" w:ascii="黑体" w:hAnsi="Times New Roman" w:eastAsia="黑体"/>
          <w:color w:val="000000"/>
          <w:kern w:val="0"/>
          <w:sz w:val="32"/>
          <w:szCs w:val="32"/>
        </w:rPr>
      </w:pPr>
    </w:p>
    <w:p>
      <w:pPr>
        <w:widowControl w:val="0"/>
        <w:spacing w:line="600" w:lineRule="atLeast"/>
        <w:jc w:val="center"/>
        <w:rPr>
          <w:rFonts w:hint="eastAsia" w:ascii="方正小标宋简体" w:hAnsi="方正小标宋简体" w:eastAsia="方正小标宋简体" w:cs="方正小标宋简体"/>
          <w:b w:val="0"/>
          <w:bCs/>
          <w:color w:val="000000"/>
          <w:kern w:val="0"/>
          <w:sz w:val="44"/>
          <w:szCs w:val="44"/>
        </w:rPr>
      </w:pPr>
      <w:bookmarkStart w:id="0" w:name="_GoBack"/>
      <w:r>
        <w:rPr>
          <w:rFonts w:hint="eastAsia" w:ascii="方正小标宋简体" w:hAnsi="方正小标宋简体" w:eastAsia="方正小标宋简体" w:cs="方正小标宋简体"/>
          <w:b w:val="0"/>
          <w:bCs/>
          <w:color w:val="000000"/>
          <w:kern w:val="0"/>
          <w:sz w:val="44"/>
          <w:szCs w:val="44"/>
        </w:rPr>
        <w:t>2020年广州市专利资助资金申报指南</w:t>
      </w:r>
    </w:p>
    <w:bookmarkEnd w:id="0"/>
    <w:p>
      <w:pPr>
        <w:widowControl w:val="0"/>
        <w:spacing w:line="600" w:lineRule="atLeast"/>
        <w:ind w:firstLine="640"/>
        <w:jc w:val="left"/>
        <w:rPr>
          <w:rFonts w:ascii="仿宋_GB2312" w:hAnsi="Times New Roman" w:eastAsia="仿宋_GB2312"/>
          <w:color w:val="000000"/>
          <w:kern w:val="0"/>
          <w:sz w:val="32"/>
          <w:szCs w:val="32"/>
        </w:rPr>
      </w:pP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专利资助资金主要用于资助获得国内外发明专利权和申请PCT专利的我市行政区域内的单位和个人（以下简称专利权人）。</w:t>
      </w:r>
    </w:p>
    <w:p>
      <w:pPr>
        <w:widowControl w:val="0"/>
        <w:spacing w:line="600" w:lineRule="atLeast"/>
        <w:ind w:firstLine="640"/>
        <w:jc w:val="left"/>
        <w:rPr>
          <w:rFonts w:ascii="黑体" w:hAnsi="Times New Roman" w:eastAsia="黑体"/>
          <w:color w:val="000000"/>
          <w:kern w:val="0"/>
          <w:sz w:val="32"/>
          <w:szCs w:val="32"/>
        </w:rPr>
      </w:pPr>
      <w:r>
        <w:rPr>
          <w:rFonts w:hint="eastAsia" w:ascii="黑体" w:hAnsi="Times New Roman" w:eastAsia="黑体"/>
          <w:color w:val="000000"/>
          <w:kern w:val="0"/>
          <w:sz w:val="32"/>
          <w:szCs w:val="32"/>
        </w:rPr>
        <w:t>一、申报条件</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资助对象为我市行政区域内的第一专利权人或PCT第一申请人，且专利权人应符合下列条件之一：</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（一）注册地址在我市行政区域内的企事业单位、社会团体及其它组织；</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（二）具有我市户籍，或在我市工作且居住地址在我市行政区域内的个人；</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（三）在我市全日制学校学习的学生。</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专利资助范围为2019年获得授权的国内外发明专利；2019年进入国外国家阶段的PCT专利申请；维持6年以上的有效国内发明专利。</w:t>
      </w:r>
    </w:p>
    <w:p>
      <w:pPr>
        <w:widowControl w:val="0"/>
        <w:spacing w:line="600" w:lineRule="atLeast"/>
        <w:ind w:firstLine="640"/>
        <w:jc w:val="left"/>
        <w:rPr>
          <w:rFonts w:ascii="黑体" w:hAnsi="Times New Roman" w:eastAsia="黑体"/>
          <w:color w:val="000000"/>
          <w:kern w:val="0"/>
          <w:sz w:val="32"/>
          <w:szCs w:val="32"/>
        </w:rPr>
      </w:pPr>
      <w:r>
        <w:rPr>
          <w:rFonts w:hint="eastAsia" w:ascii="黑体" w:hAnsi="Times New Roman" w:eastAsia="黑体"/>
          <w:color w:val="000000"/>
          <w:kern w:val="0"/>
          <w:sz w:val="32"/>
          <w:szCs w:val="32"/>
        </w:rPr>
        <w:t>二、资助标准</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国内（包括港澳台）授权的发明专利：对职务发明专利，资助3,000元/件；对非职务发明专利，资助2,000元/件；获国家知识产权局费用减缴的发明专利，资助500元/件；对委托专利代理机构的，增加资助2,000元/件。</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（二）国外授权的发明专利：获得美国、日本、英国、欧盟等国家或地区发明专利授权的，资助20,000元/件；获得其他国家或地区发明专利授权的，资助10,000元/件。每件专利资助总额不超过40,000元。</w:t>
      </w:r>
    </w:p>
    <w:p>
      <w:pPr>
        <w:widowControl w:val="0"/>
        <w:spacing w:line="600" w:lineRule="atLeas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（三）PCT专利申请：通过PCT申请专利并进入国外国家阶段，是职务申请人的，资助10,000元/件；是非职务申请人的，资助5,000元/件。</w:t>
      </w:r>
    </w:p>
    <w:p>
      <w:pPr>
        <w:widowControl/>
        <w:spacing w:line="560" w:lineRule="atLeast"/>
        <w:jc w:val="center"/>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专利资助标准（元/件）</w:t>
      </w:r>
    </w:p>
    <w:tbl>
      <w:tblPr>
        <w:tblStyle w:val="3"/>
        <w:tblW w:w="87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1"/>
        <w:gridCol w:w="1578"/>
        <w:gridCol w:w="1446"/>
        <w:gridCol w:w="1578"/>
        <w:gridCol w:w="1446"/>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95" w:hRule="atLeast"/>
          <w:jc w:val="center"/>
        </w:trPr>
        <w:tc>
          <w:tcPr>
            <w:tcW w:w="1221" w:type="dxa"/>
            <w:tcBorders>
              <w:top w:val="single" w:color="auto" w:sz="4" w:space="0"/>
              <w:left w:val="single" w:color="auto" w:sz="4" w:space="0"/>
              <w:bottom w:val="single" w:color="auto" w:sz="4" w:space="0"/>
              <w:right w:val="single" w:color="auto" w:sz="4" w:space="0"/>
              <w:tl2br w:val="single" w:color="000000" w:sz="4" w:space="0"/>
            </w:tcBorders>
            <w:vAlign w:val="center"/>
          </w:tcPr>
          <w:p>
            <w:pPr>
              <w:autoSpaceDN w:val="0"/>
              <w:spacing w:line="400" w:lineRule="exact"/>
              <w:jc w:val="center"/>
              <w:textAlignment w:val="center"/>
              <w:rPr>
                <w:rFonts w:ascii="仿宋_GB2312" w:hAnsi="宋体" w:eastAsia="仿宋_GB2312"/>
                <w:b/>
                <w:bCs/>
                <w:color w:val="000000"/>
                <w:szCs w:val="21"/>
              </w:rPr>
            </w:pPr>
            <w:r>
              <w:rPr>
                <w:rFonts w:ascii="仿宋_GB2312" w:eastAsia="仿宋_GB2312"/>
                <w:b/>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6350</wp:posOffset>
                      </wp:positionV>
                      <wp:extent cx="657225" cy="5568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7225" cy="556895"/>
                              </a:xfrm>
                              <a:prstGeom prst="rect">
                                <a:avLst/>
                              </a:prstGeom>
                              <a:noFill/>
                              <a:ln>
                                <a:noFill/>
                              </a:ln>
                            </wps:spPr>
                            <wps:txbx>
                              <w:txbxContent>
                                <w:p>
                                  <w:pPr>
                                    <w:spacing w:line="240" w:lineRule="exact"/>
                                    <w:rPr>
                                      <w:rFonts w:ascii="仿宋_GB2312" w:hAnsi="宋体" w:eastAsia="仿宋_GB2312"/>
                                      <w:b/>
                                      <w:bCs/>
                                      <w:color w:val="000000"/>
                                    </w:rPr>
                                  </w:pPr>
                                  <w:r>
                                    <w:rPr>
                                      <w:rFonts w:hint="eastAsia" w:ascii="仿宋_GB2312" w:hAnsi="宋体" w:eastAsia="仿宋_GB2312"/>
                                      <w:b/>
                                      <w:bCs/>
                                      <w:color w:val="000000"/>
                                    </w:rPr>
                                    <w:t>专利</w:t>
                                  </w:r>
                                </w:p>
                                <w:p>
                                  <w:pPr>
                                    <w:spacing w:line="240" w:lineRule="exact"/>
                                    <w:rPr>
                                      <w:rFonts w:ascii="仿宋_GB2312" w:hAnsi="宋体" w:eastAsia="仿宋_GB2312"/>
                                      <w:b/>
                                      <w:bCs/>
                                      <w:color w:val="000000"/>
                                    </w:rPr>
                                  </w:pPr>
                                  <w:r>
                                    <w:rPr>
                                      <w:rFonts w:hint="eastAsia" w:ascii="仿宋_GB2312" w:hAnsi="宋体" w:eastAsia="仿宋_GB2312"/>
                                      <w:b/>
                                      <w:bCs/>
                                      <w:color w:val="000000"/>
                                    </w:rPr>
                                    <w:t>类型</w:t>
                                  </w:r>
                                </w:p>
                              </w:txbxContent>
                            </wps:txbx>
                            <wps:bodyPr upright="1"/>
                          </wps:wsp>
                        </a:graphicData>
                      </a:graphic>
                    </wp:anchor>
                  </w:drawing>
                </mc:Choice>
                <mc:Fallback>
                  <w:pict>
                    <v:shape id="_x0000_s1026" o:spid="_x0000_s1026" o:spt="202" type="#_x0000_t202" style="position:absolute;left:0pt;margin-left:20.7pt;margin-top:0.5pt;height:43.85pt;width:51.75pt;z-index:251659264;mso-width-relative:page;mso-height-relative:page;" fillcolor="#9CBEE0" filled="f" stroked="f" coordsize="21600,21600" o:gfxdata="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H7CCHVAAAABwEAAA8AAAAAAAAAAQAgAAAAIgAAAGRycy9kb3du&#10;cmV2LnhtbFBLAQIUABQAAAAIAIdO4kCdPPtVkAEAAP8CAAAOAAAAAAAAAAEAIAAAACQBAABkcnMv&#10;ZTJvRG9jLnhtbFBLBQYAAAAABgAGAFkBAAAmBQAAAAA=&#10;">
                      <v:path/>
                      <v:fill on="f" color2="#BBD5F0" focussize="0,0"/>
                      <v:stroke on="f"/>
                      <v:imagedata o:title=""/>
                      <o:lock v:ext="edit" grouping="f" rotation="f" text="f" aspectratio="f"/>
                      <v:textbox>
                        <w:txbxContent>
                          <w:p>
                            <w:pPr>
                              <w:spacing w:line="240" w:lineRule="exact"/>
                              <w:rPr>
                                <w:rFonts w:ascii="仿宋_GB2312" w:hAnsi="宋体" w:eastAsia="仿宋_GB2312"/>
                                <w:b/>
                                <w:bCs/>
                                <w:color w:val="000000"/>
                              </w:rPr>
                            </w:pPr>
                            <w:r>
                              <w:rPr>
                                <w:rFonts w:hint="eastAsia" w:ascii="仿宋_GB2312" w:hAnsi="宋体" w:eastAsia="仿宋_GB2312"/>
                                <w:b/>
                                <w:bCs/>
                                <w:color w:val="000000"/>
                              </w:rPr>
                              <w:t>专利</w:t>
                            </w:r>
                          </w:p>
                          <w:p>
                            <w:pPr>
                              <w:spacing w:line="240" w:lineRule="exact"/>
                              <w:rPr>
                                <w:rFonts w:ascii="仿宋_GB2312" w:hAnsi="宋体" w:eastAsia="仿宋_GB2312"/>
                                <w:b/>
                                <w:bCs/>
                                <w:color w:val="000000"/>
                              </w:rPr>
                            </w:pPr>
                            <w:r>
                              <w:rPr>
                                <w:rFonts w:hint="eastAsia" w:ascii="仿宋_GB2312" w:hAnsi="宋体" w:eastAsia="仿宋_GB2312"/>
                                <w:b/>
                                <w:bCs/>
                                <w:color w:val="000000"/>
                              </w:rPr>
                              <w:t>类型</w:t>
                            </w:r>
                          </w:p>
                        </w:txbxContent>
                      </v:textbox>
                    </v:shape>
                  </w:pict>
                </mc:Fallback>
              </mc:AlternateContent>
            </w:r>
            <w:r>
              <w:rPr>
                <w:rFonts w:ascii="仿宋_GB2312" w:eastAsia="仿宋_GB2312"/>
                <w:b/>
                <w:bCs/>
                <w:color w:val="000000"/>
                <w:szCs w:val="21"/>
              </w:rPr>
              <mc:AlternateContent>
                <mc:Choice Requires="wps">
                  <w:drawing>
                    <wp:anchor distT="0" distB="0" distL="114300" distR="114300" simplePos="0" relativeHeight="251658240" behindDoc="0" locked="0" layoutInCell="1" allowOverlap="1">
                      <wp:simplePos x="0" y="0"/>
                      <wp:positionH relativeFrom="column">
                        <wp:posOffset>-99695</wp:posOffset>
                      </wp:positionH>
                      <wp:positionV relativeFrom="paragraph">
                        <wp:posOffset>328930</wp:posOffset>
                      </wp:positionV>
                      <wp:extent cx="657225" cy="525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7225" cy="525780"/>
                              </a:xfrm>
                              <a:prstGeom prst="rect">
                                <a:avLst/>
                              </a:prstGeom>
                              <a:noFill/>
                              <a:ln>
                                <a:noFill/>
                              </a:ln>
                            </wps:spPr>
                            <wps:txbx>
                              <w:txbxContent>
                                <w:p>
                                  <w:pPr>
                                    <w:spacing w:line="240" w:lineRule="exact"/>
                                    <w:rPr>
                                      <w:rFonts w:ascii="仿宋_GB2312" w:hAnsi="宋体" w:eastAsia="仿宋_GB2312"/>
                                      <w:b/>
                                      <w:bCs/>
                                      <w:color w:val="000000"/>
                                      <w:sz w:val="24"/>
                                    </w:rPr>
                                  </w:pPr>
                                  <w:r>
                                    <w:rPr>
                                      <w:rFonts w:hint="eastAsia" w:ascii="仿宋_GB2312" w:hAnsi="宋体" w:eastAsia="仿宋_GB2312"/>
                                      <w:b/>
                                      <w:bCs/>
                                      <w:color w:val="000000"/>
                                      <w:sz w:val="24"/>
                                    </w:rPr>
                                    <w:t>申报</w:t>
                                  </w:r>
                                </w:p>
                                <w:p>
                                  <w:pPr>
                                    <w:spacing w:line="240" w:lineRule="exact"/>
                                    <w:rPr>
                                      <w:rFonts w:ascii="仿宋_GB2312" w:hAnsi="宋体" w:eastAsia="仿宋_GB2312"/>
                                      <w:b/>
                                      <w:bCs/>
                                      <w:color w:val="000000"/>
                                      <w:sz w:val="24"/>
                                    </w:rPr>
                                  </w:pPr>
                                  <w:r>
                                    <w:rPr>
                                      <w:rFonts w:hint="eastAsia" w:ascii="仿宋_GB2312" w:hAnsi="宋体" w:eastAsia="仿宋_GB2312"/>
                                      <w:b/>
                                      <w:bCs/>
                                      <w:color w:val="000000"/>
                                      <w:sz w:val="24"/>
                                    </w:rPr>
                                    <w:t>对象</w:t>
                                  </w:r>
                                </w:p>
                              </w:txbxContent>
                            </wps:txbx>
                            <wps:bodyPr upright="1"/>
                          </wps:wsp>
                        </a:graphicData>
                      </a:graphic>
                    </wp:anchor>
                  </w:drawing>
                </mc:Choice>
                <mc:Fallback>
                  <w:pict>
                    <v:shape id="_x0000_s1026" o:spid="_x0000_s1026" o:spt="202" type="#_x0000_t202" style="position:absolute;left:0pt;margin-left:-7.85pt;margin-top:25.9pt;height:41.4pt;width:51.75pt;z-index:251658240;mso-width-relative:page;mso-height-relative:page;" fillcolor="#9CBEE0" filled="f" stroked="f" coordsize="21600,21600" o:gfxdata="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vJ/owNcAAAAJAQAADwAAAAAAAAABACAAAAAiAAAAZHJzL2Rvd25y&#10;ZXYueG1sUEsBAhQAFAAAAAgAh07iQFtOQDuNAQAA/wIAAA4AAAAAAAAAAQAgAAAAJgEAAGRycy9l&#10;Mm9Eb2MueG1sUEsFBgAAAAAGAAYAWQEAACUFAAAAAA==&#10;">
                      <v:path/>
                      <v:fill on="f" color2="#BBD5F0" focussize="0,0"/>
                      <v:stroke on="f"/>
                      <v:imagedata o:title=""/>
                      <o:lock v:ext="edit" grouping="f" rotation="f" text="f" aspectratio="f"/>
                      <v:textbox>
                        <w:txbxContent>
                          <w:p>
                            <w:pPr>
                              <w:spacing w:line="240" w:lineRule="exact"/>
                              <w:rPr>
                                <w:rFonts w:ascii="仿宋_GB2312" w:hAnsi="宋体" w:eastAsia="仿宋_GB2312"/>
                                <w:b/>
                                <w:bCs/>
                                <w:color w:val="000000"/>
                                <w:sz w:val="24"/>
                              </w:rPr>
                            </w:pPr>
                            <w:r>
                              <w:rPr>
                                <w:rFonts w:hint="eastAsia" w:ascii="仿宋_GB2312" w:hAnsi="宋体" w:eastAsia="仿宋_GB2312"/>
                                <w:b/>
                                <w:bCs/>
                                <w:color w:val="000000"/>
                                <w:sz w:val="24"/>
                              </w:rPr>
                              <w:t>申报</w:t>
                            </w:r>
                          </w:p>
                          <w:p>
                            <w:pPr>
                              <w:spacing w:line="240" w:lineRule="exact"/>
                              <w:rPr>
                                <w:rFonts w:ascii="仿宋_GB2312" w:hAnsi="宋体" w:eastAsia="仿宋_GB2312"/>
                                <w:b/>
                                <w:bCs/>
                                <w:color w:val="000000"/>
                                <w:sz w:val="24"/>
                              </w:rPr>
                            </w:pPr>
                            <w:r>
                              <w:rPr>
                                <w:rFonts w:hint="eastAsia" w:ascii="仿宋_GB2312" w:hAnsi="宋体" w:eastAsia="仿宋_GB2312"/>
                                <w:b/>
                                <w:bCs/>
                                <w:color w:val="000000"/>
                                <w:sz w:val="24"/>
                              </w:rPr>
                              <w:t>对象</w:t>
                            </w:r>
                          </w:p>
                        </w:txbxContent>
                      </v:textbox>
                    </v:shape>
                  </w:pict>
                </mc:Fallback>
              </mc:AlternateContent>
            </w:r>
            <w:r>
              <w:rPr>
                <w:rFonts w:hint="eastAsia" w:ascii="仿宋_GB2312" w:hAnsi="宋体" w:eastAsia="仿宋_GB2312"/>
                <w:b/>
                <w:bCs/>
                <w:color w:val="000000"/>
                <w:szCs w:val="21"/>
                <w:vertAlign w:val="superscript"/>
              </w:rPr>
              <w:t xml:space="preserve"> </w:t>
            </w:r>
          </w:p>
        </w:tc>
        <w:tc>
          <w:tcPr>
            <w:tcW w:w="1578" w:type="dxa"/>
            <w:tcBorders>
              <w:top w:val="single" w:color="000000" w:sz="4" w:space="0"/>
              <w:left w:val="single" w:color="auto" w:sz="4" w:space="0"/>
              <w:bottom w:val="single" w:color="auto" w:sz="4" w:space="0"/>
              <w:right w:val="single" w:color="000000" w:sz="4" w:space="0"/>
            </w:tcBorders>
            <w:vAlign w:val="center"/>
          </w:tcPr>
          <w:p>
            <w:pPr>
              <w:autoSpaceDN w:val="0"/>
              <w:jc w:val="center"/>
              <w:textAlignment w:val="top"/>
              <w:rPr>
                <w:rFonts w:ascii="仿宋_GB2312" w:hAnsi="宋体" w:eastAsia="仿宋_GB2312"/>
                <w:b/>
                <w:bCs/>
                <w:color w:val="000000"/>
                <w:szCs w:val="21"/>
              </w:rPr>
            </w:pPr>
            <w:r>
              <w:rPr>
                <w:rFonts w:hint="eastAsia" w:ascii="仿宋_GB2312" w:hAnsi="宋体" w:eastAsia="仿宋_GB2312"/>
                <w:b/>
                <w:bCs/>
                <w:color w:val="000000"/>
                <w:szCs w:val="21"/>
              </w:rPr>
              <w:t>发明专利（包括港澳台）</w:t>
            </w:r>
          </w:p>
        </w:tc>
        <w:tc>
          <w:tcPr>
            <w:tcW w:w="1446" w:type="dxa"/>
            <w:tcBorders>
              <w:top w:val="single" w:color="000000" w:sz="4" w:space="0"/>
              <w:bottom w:val="single" w:color="auto" w:sz="4" w:space="0"/>
              <w:right w:val="single" w:color="auto" w:sz="4" w:space="0"/>
            </w:tcBorders>
            <w:vAlign w:val="center"/>
          </w:tcPr>
          <w:p>
            <w:pPr>
              <w:autoSpaceDN w:val="0"/>
              <w:jc w:val="center"/>
              <w:textAlignment w:val="top"/>
              <w:rPr>
                <w:rFonts w:ascii="仿宋_GB2312" w:hAnsi="宋体" w:eastAsia="仿宋_GB2312"/>
                <w:b/>
                <w:bCs/>
                <w:color w:val="000000"/>
                <w:szCs w:val="21"/>
              </w:rPr>
            </w:pPr>
            <w:r>
              <w:rPr>
                <w:rFonts w:hint="eastAsia" w:ascii="仿宋_GB2312" w:hAnsi="宋体" w:eastAsia="仿宋_GB2312"/>
                <w:b/>
                <w:bCs/>
                <w:color w:val="000000"/>
                <w:szCs w:val="21"/>
              </w:rPr>
              <w:t>已</w:t>
            </w:r>
            <w:r>
              <w:rPr>
                <w:rFonts w:hint="eastAsia" w:ascii="仿宋_GB2312" w:hAnsi="宋体" w:eastAsia="仿宋_GB2312"/>
                <w:b/>
                <w:bCs/>
                <w:szCs w:val="21"/>
              </w:rPr>
              <w:t>获国家费用减缴的</w:t>
            </w:r>
            <w:r>
              <w:rPr>
                <w:rFonts w:hint="eastAsia" w:ascii="仿宋_GB2312" w:hAnsi="宋体" w:eastAsia="仿宋_GB2312"/>
                <w:b/>
                <w:bCs/>
                <w:color w:val="000000"/>
                <w:szCs w:val="21"/>
              </w:rPr>
              <w:t>发明专利</w:t>
            </w:r>
          </w:p>
        </w:tc>
        <w:tc>
          <w:tcPr>
            <w:tcW w:w="1578" w:type="dxa"/>
            <w:tcBorders>
              <w:top w:val="single" w:color="000000" w:sz="4" w:space="0"/>
              <w:left w:val="single" w:color="auto" w:sz="4" w:space="0"/>
              <w:bottom w:val="single" w:color="auto" w:sz="4" w:space="0"/>
              <w:right w:val="single" w:color="000000" w:sz="4" w:space="0"/>
            </w:tcBorders>
            <w:vAlign w:val="center"/>
          </w:tcPr>
          <w:p>
            <w:pPr>
              <w:autoSpaceDN w:val="0"/>
              <w:jc w:val="center"/>
              <w:textAlignment w:val="top"/>
              <w:rPr>
                <w:rFonts w:ascii="仿宋_GB2312" w:hAnsi="宋体" w:eastAsia="仿宋_GB2312"/>
                <w:b/>
                <w:bCs/>
                <w:color w:val="000000"/>
                <w:szCs w:val="21"/>
              </w:rPr>
            </w:pPr>
            <w:r>
              <w:rPr>
                <w:rFonts w:hint="eastAsia" w:ascii="仿宋_GB2312" w:hAnsi="宋体" w:eastAsia="仿宋_GB2312"/>
                <w:b/>
                <w:bCs/>
                <w:color w:val="000000"/>
                <w:szCs w:val="21"/>
              </w:rPr>
              <w:t>通过PCT专利申请进入国外阶段</w:t>
            </w:r>
          </w:p>
        </w:tc>
        <w:tc>
          <w:tcPr>
            <w:tcW w:w="1446" w:type="dxa"/>
            <w:tcBorders>
              <w:top w:val="single" w:color="000000" w:sz="4" w:space="0"/>
              <w:bottom w:val="single" w:color="auto" w:sz="4" w:space="0"/>
              <w:right w:val="single" w:color="auto" w:sz="4" w:space="0"/>
            </w:tcBorders>
            <w:vAlign w:val="center"/>
          </w:tcPr>
          <w:p>
            <w:pPr>
              <w:autoSpaceDN w:val="0"/>
              <w:jc w:val="center"/>
              <w:textAlignment w:val="top"/>
              <w:rPr>
                <w:rFonts w:ascii="仿宋_GB2312" w:hAnsi="宋体" w:eastAsia="仿宋_GB2312"/>
                <w:b/>
                <w:bCs/>
                <w:color w:val="000000"/>
                <w:szCs w:val="21"/>
              </w:rPr>
            </w:pPr>
            <w:r>
              <w:rPr>
                <w:rFonts w:hint="eastAsia" w:ascii="仿宋_GB2312" w:hAnsi="宋体" w:eastAsia="仿宋_GB2312"/>
                <w:b/>
                <w:bCs/>
                <w:color w:val="000000"/>
                <w:szCs w:val="21"/>
              </w:rPr>
              <w:t>国外发明专利（美、日、英、欧）</w:t>
            </w:r>
          </w:p>
        </w:tc>
        <w:tc>
          <w:tcPr>
            <w:tcW w:w="146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top"/>
              <w:rPr>
                <w:rFonts w:ascii="仿宋_GB2312" w:hAnsi="宋体" w:eastAsia="仿宋_GB2312"/>
                <w:b/>
                <w:bCs/>
                <w:szCs w:val="21"/>
              </w:rPr>
            </w:pPr>
            <w:r>
              <w:rPr>
                <w:rFonts w:hint="eastAsia" w:ascii="仿宋_GB2312" w:hAnsi="宋体" w:eastAsia="仿宋_GB2312"/>
                <w:b/>
                <w:bCs/>
                <w:szCs w:val="21"/>
              </w:rPr>
              <w:t>国外发明专利（其他国家）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职务（企事业单位）</w:t>
            </w:r>
          </w:p>
        </w:tc>
        <w:tc>
          <w:tcPr>
            <w:tcW w:w="157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3,000</w:t>
            </w:r>
          </w:p>
        </w:tc>
        <w:tc>
          <w:tcPr>
            <w:tcW w:w="1446"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500</w:t>
            </w:r>
          </w:p>
        </w:tc>
        <w:tc>
          <w:tcPr>
            <w:tcW w:w="157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10,000</w:t>
            </w:r>
          </w:p>
        </w:tc>
        <w:tc>
          <w:tcPr>
            <w:tcW w:w="1446" w:type="dxa"/>
            <w:vMerge w:val="restart"/>
            <w:tcBorders>
              <w:top w:val="single" w:color="auto" w:sz="4" w:space="0"/>
              <w:left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20,000</w:t>
            </w:r>
          </w:p>
        </w:tc>
        <w:tc>
          <w:tcPr>
            <w:tcW w:w="1462"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szCs w:val="21"/>
              </w:rPr>
            </w:pPr>
            <w:r>
              <w:rPr>
                <w:rFonts w:hint="eastAsia" w:ascii="仿宋_GB2312" w:hAnsi="宋体" w:eastAsia="仿宋_GB2312"/>
                <w:szCs w:val="21"/>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非职务</w:t>
            </w:r>
          </w:p>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（个人）</w:t>
            </w:r>
          </w:p>
        </w:tc>
        <w:tc>
          <w:tcPr>
            <w:tcW w:w="157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2,000</w:t>
            </w:r>
          </w:p>
        </w:tc>
        <w:tc>
          <w:tcPr>
            <w:tcW w:w="1446"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p>
        </w:tc>
        <w:tc>
          <w:tcPr>
            <w:tcW w:w="1578"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r>
              <w:rPr>
                <w:rFonts w:hint="eastAsia" w:ascii="仿宋_GB2312" w:hAnsi="宋体" w:eastAsia="仿宋_GB2312"/>
                <w:color w:val="000000"/>
                <w:szCs w:val="21"/>
              </w:rPr>
              <w:t>5,000</w:t>
            </w:r>
          </w:p>
        </w:tc>
        <w:tc>
          <w:tcPr>
            <w:tcW w:w="1446" w:type="dxa"/>
            <w:vMerge w:val="continue"/>
            <w:tcBorders>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color w:val="000000"/>
                <w:szCs w:val="21"/>
              </w:rPr>
            </w:pPr>
          </w:p>
        </w:tc>
        <w:tc>
          <w:tcPr>
            <w:tcW w:w="1462"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仿宋_GB2312" w:hAnsi="宋体"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8731" w:type="dxa"/>
            <w:gridSpan w:val="6"/>
            <w:tcBorders>
              <w:top w:val="single" w:color="auto" w:sz="4" w:space="0"/>
              <w:left w:val="single" w:color="auto" w:sz="4" w:space="0"/>
              <w:bottom w:val="single" w:color="auto" w:sz="4" w:space="0"/>
              <w:right w:val="single" w:color="auto" w:sz="4" w:space="0"/>
            </w:tcBorders>
            <w:vAlign w:val="top"/>
          </w:tcPr>
          <w:p>
            <w:pPr>
              <w:autoSpaceDN w:val="0"/>
              <w:jc w:val="left"/>
              <w:textAlignment w:val="center"/>
              <w:rPr>
                <w:rFonts w:ascii="仿宋_GB2312" w:hAnsi="宋体" w:eastAsia="仿宋_GB2312"/>
                <w:szCs w:val="21"/>
              </w:rPr>
            </w:pPr>
            <w:r>
              <w:rPr>
                <w:rFonts w:hint="eastAsia" w:ascii="仿宋_GB2312" w:hAnsi="宋体" w:eastAsia="仿宋_GB2312"/>
                <w:szCs w:val="21"/>
              </w:rPr>
              <w:t>注:委托专利代理机构的增加资助2,000元/件；</w:t>
            </w:r>
            <w:r>
              <w:rPr>
                <w:rFonts w:hint="eastAsia" w:ascii="仿宋_GB2312" w:eastAsia="仿宋_GB2312"/>
                <w:szCs w:val="21"/>
              </w:rPr>
              <w:t>每件国外发明专利授权后对专利权人的资助总额不超过40,000元。</w:t>
            </w:r>
          </w:p>
        </w:tc>
      </w:tr>
    </w:tbl>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四）发明专利年费：对申请资助时处于有效状态的发明专利，自申请之日起维持到第6年的，资助1,800元/件；或维持到第8年及以上的，资助4,800元/件。获国家知识产权局费用减缴的，自申请之日起维持到第6年的，资助700元/件；或维持到第8年及以上的，资助2,800元/件。一件发明专利只能领取一次年费资助。</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（五）资助对象所获得的各级资助总额不得高于其缴纳的官方规定费用和专利代理服务费总额，且企事业单位年度获得市级专利资助资金总额不超过1,000万元；个人年度获得市级专利资助资金总额不超过20万元。</w:t>
      </w:r>
    </w:p>
    <w:p>
      <w:pPr>
        <w:widowControl w:val="0"/>
        <w:spacing w:line="600" w:lineRule="exact"/>
        <w:ind w:firstLine="627"/>
        <w:jc w:val="left"/>
        <w:rPr>
          <w:rFonts w:ascii="黑体" w:hAnsi="Times New Roman" w:eastAsia="黑体"/>
          <w:color w:val="000000"/>
          <w:kern w:val="0"/>
          <w:sz w:val="32"/>
          <w:szCs w:val="32"/>
        </w:rPr>
      </w:pPr>
      <w:r>
        <w:rPr>
          <w:rFonts w:hint="eastAsia" w:ascii="黑体" w:hAnsi="Times New Roman" w:eastAsia="黑体"/>
          <w:color w:val="000000"/>
          <w:kern w:val="0"/>
          <w:sz w:val="32"/>
          <w:szCs w:val="32"/>
        </w:rPr>
        <w:t>三、申报要求</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申报市专利资助资金的，可登陆“广州市市场监督管理局（知识产权局）”（网址：http://scjgj.gz.gov.cn/）进入“政务服务”栏目，点击“专利资助申请”；或者登陆“广州市知识产权公共服务平台”（网址：http://guangzhouip.gzzlfwpt.cn/）点击“专利资助”，进入“广州专利资助申请系统”，根据系统要求实名认证注册用户。</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申报需提供的有关证明材料：</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1.发明专利：国家知识产权局出具的年费收据；受理国家或地区专利管理部门发出的专利证书和授权公告扉页（及中文译本）；</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2.PCT专利申请：PCT国际申请通知书和国外专利管理部门发布的发明专利初审公告文件（及中文译本）。</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3.未申领其它各级专利资助资金承诺书。</w:t>
      </w:r>
    </w:p>
    <w:p>
      <w:pPr>
        <w:widowControl w:val="0"/>
        <w:spacing w:line="600" w:lineRule="exact"/>
        <w:ind w:firstLine="640"/>
        <w:jc w:val="left"/>
        <w:rPr>
          <w:rFonts w:ascii="黑体" w:hAnsi="Times New Roman" w:eastAsia="黑体"/>
          <w:color w:val="000000"/>
          <w:kern w:val="0"/>
          <w:sz w:val="32"/>
          <w:szCs w:val="32"/>
        </w:rPr>
      </w:pPr>
      <w:r>
        <w:rPr>
          <w:rFonts w:hint="eastAsia" w:ascii="黑体" w:hAnsi="Times New Roman" w:eastAsia="黑体"/>
          <w:color w:val="000000"/>
          <w:kern w:val="0"/>
          <w:sz w:val="32"/>
          <w:szCs w:val="32"/>
        </w:rPr>
        <w:t>四、申报及审批程序</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（一）申请</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申请人在“广州专利资助申请系统”上注册用户名→审核通过注册用户名→网上填写资助申请→上传证明材料→申请人确认提交。</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（二）审批</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市市场监督管理局（知识产权局）对申报人在网上申报材料进行审核后，编制资助资金发放计划，经公示无异议，按照市财政资金管理的有关规定拨付资金。</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（三）信息补正</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如申请人递交资料后审核未通过，应在收到审核意见后5个工作日内补正；逾期未补正的，本次申请作废，申请人可在申报期内重新提交申请。</w:t>
      </w:r>
    </w:p>
    <w:p>
      <w:pPr>
        <w:widowControl w:val="0"/>
        <w:spacing w:line="600" w:lineRule="exact"/>
        <w:ind w:firstLine="640"/>
        <w:jc w:val="left"/>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资金发放过程中，由于申请人递交的银行信息有误导致退款的，市市场监督管理局（知识产权局）将联系申请人或对退款项目发布公告，公告期一个月，公告期内未能提供正确银行信息的，视为自动放弃资助。</w:t>
      </w:r>
    </w:p>
    <w:p>
      <w:pPr>
        <w:widowControl w:val="0"/>
        <w:spacing w:line="600" w:lineRule="exact"/>
        <w:ind w:firstLine="630"/>
        <w:jc w:val="left"/>
        <w:rPr>
          <w:rFonts w:ascii="黑体" w:hAnsi="Times New Roman" w:eastAsia="黑体"/>
          <w:color w:val="000000"/>
          <w:kern w:val="0"/>
          <w:sz w:val="32"/>
          <w:szCs w:val="32"/>
        </w:rPr>
      </w:pPr>
      <w:r>
        <w:rPr>
          <w:rFonts w:hint="eastAsia" w:ascii="黑体" w:hAnsi="Times New Roman" w:eastAsia="黑体"/>
          <w:color w:val="000000"/>
          <w:kern w:val="0"/>
          <w:sz w:val="32"/>
          <w:szCs w:val="32"/>
        </w:rPr>
        <w:t>五、申报时间</w:t>
      </w:r>
    </w:p>
    <w:p>
      <w:pPr>
        <w:widowControl w:val="0"/>
        <w:spacing w:line="600" w:lineRule="exact"/>
        <w:ind w:firstLine="640"/>
        <w:jc w:val="left"/>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资助标准中所述专利资助资金申报时限为2019年1</w:t>
      </w:r>
      <w:r>
        <w:rPr>
          <w:rFonts w:hint="eastAsia" w:ascii="仿宋_GB2312" w:hAnsi="Times New Roman" w:eastAsia="仿宋_GB2312"/>
          <w:color w:val="000000"/>
          <w:kern w:val="0"/>
          <w:sz w:val="32"/>
          <w:szCs w:val="32"/>
          <w:lang w:val="en-US" w:eastAsia="zh-CN"/>
        </w:rPr>
        <w:t>1</w:t>
      </w:r>
      <w:r>
        <w:rPr>
          <w:rFonts w:hint="eastAsia" w:ascii="仿宋_GB2312" w:hAnsi="Times New Roman" w:eastAsia="仿宋_GB2312"/>
          <w:color w:val="000000"/>
          <w:kern w:val="0"/>
          <w:sz w:val="32"/>
          <w:szCs w:val="32"/>
        </w:rPr>
        <w:t>月</w:t>
      </w:r>
      <w:r>
        <w:rPr>
          <w:rFonts w:hint="eastAsia" w:ascii="仿宋_GB2312" w:hAnsi="Times New Roman" w:eastAsia="仿宋_GB2312"/>
          <w:color w:val="000000"/>
          <w:kern w:val="0"/>
          <w:sz w:val="32"/>
          <w:szCs w:val="32"/>
          <w:lang w:val="en-US" w:eastAsia="zh-CN"/>
        </w:rPr>
        <w:t>1</w:t>
      </w:r>
      <w:r>
        <w:rPr>
          <w:rFonts w:hint="eastAsia" w:ascii="仿宋_GB2312" w:hAnsi="Times New Roman" w:eastAsia="仿宋_GB2312"/>
          <w:color w:val="000000"/>
          <w:kern w:val="0"/>
          <w:sz w:val="32"/>
          <w:szCs w:val="32"/>
        </w:rPr>
        <w:t>日至2020年</w:t>
      </w:r>
      <w:r>
        <w:rPr>
          <w:rFonts w:hint="eastAsia" w:ascii="仿宋_GB2312" w:hAnsi="Times New Roman" w:eastAsia="仿宋_GB2312"/>
          <w:color w:val="000000"/>
          <w:kern w:val="0"/>
          <w:sz w:val="32"/>
          <w:szCs w:val="32"/>
          <w:lang w:val="en-US" w:eastAsia="zh-CN"/>
        </w:rPr>
        <w:t>3</w:t>
      </w:r>
      <w:r>
        <w:rPr>
          <w:rFonts w:hint="eastAsia" w:ascii="仿宋_GB2312" w:hAnsi="Times New Roman" w:eastAsia="仿宋_GB2312"/>
          <w:color w:val="000000"/>
          <w:kern w:val="0"/>
          <w:sz w:val="32"/>
          <w:szCs w:val="32"/>
        </w:rPr>
        <w:t>月</w:t>
      </w:r>
      <w:r>
        <w:rPr>
          <w:rFonts w:hint="eastAsia" w:ascii="仿宋_GB2312" w:hAnsi="Times New Roman" w:eastAsia="仿宋_GB2312"/>
          <w:color w:val="000000"/>
          <w:kern w:val="0"/>
          <w:sz w:val="32"/>
          <w:szCs w:val="32"/>
          <w:lang w:val="en-US" w:eastAsia="zh-CN"/>
        </w:rPr>
        <w:t>31</w:t>
      </w:r>
      <w:r>
        <w:rPr>
          <w:rFonts w:hint="eastAsia" w:ascii="仿宋_GB2312" w:hAnsi="Times New Roman" w:eastAsia="仿宋_GB2312"/>
          <w:color w:val="000000"/>
          <w:kern w:val="0"/>
          <w:sz w:val="32"/>
          <w:szCs w:val="32"/>
        </w:rPr>
        <w:t>日。</w:t>
      </w:r>
    </w:p>
    <w:p>
      <w:pPr>
        <w:widowControl w:val="0"/>
        <w:spacing w:line="600" w:lineRule="exact"/>
        <w:ind w:firstLine="640"/>
        <w:jc w:val="left"/>
        <w:rPr>
          <w:rFonts w:hint="eastAsia" w:ascii="仿宋_GB2312" w:hAnsi="Times New Roman" w:eastAsia="仿宋_GB2312"/>
          <w:color w:val="000000"/>
          <w:kern w:val="0"/>
          <w:sz w:val="32"/>
          <w:szCs w:val="32"/>
        </w:rPr>
      </w:pPr>
    </w:p>
    <w:p>
      <w:pPr>
        <w:widowControl w:val="0"/>
        <w:spacing w:line="600" w:lineRule="exact"/>
        <w:ind w:firstLine="640"/>
        <w:jc w:val="left"/>
        <w:rPr>
          <w:rFonts w:ascii="仿宋_GB2312" w:hAnsi="Times New Roman" w:eastAsia="仿宋_GB2312"/>
          <w:color w:val="000000"/>
          <w:kern w:val="0"/>
          <w:sz w:val="32"/>
          <w:szCs w:val="32"/>
        </w:rPr>
      </w:pPr>
    </w:p>
    <w:p>
      <w:pPr>
        <w:widowControl w:val="0"/>
        <w:spacing w:line="600" w:lineRule="exact"/>
        <w:ind w:firstLine="640"/>
        <w:jc w:val="left"/>
        <w:rPr>
          <w:rFonts w:ascii="仿宋_GB2312" w:hAnsi="Times New Roman" w:eastAsia="仿宋_GB2312"/>
          <w:color w:val="000000"/>
          <w:kern w:val="0"/>
          <w:sz w:val="32"/>
          <w:szCs w:val="32"/>
        </w:rPr>
      </w:pPr>
    </w:p>
    <w:p>
      <w:pPr>
        <w:widowControl w:val="0"/>
        <w:spacing w:line="600" w:lineRule="exact"/>
        <w:ind w:firstLine="640"/>
        <w:jc w:val="left"/>
        <w:rPr>
          <w:rFonts w:ascii="仿宋_GB2312" w:hAnsi="Times New Roman" w:eastAsia="仿宋_GB2312"/>
          <w:color w:val="000000"/>
          <w:kern w:val="0"/>
          <w:sz w:val="32"/>
          <w:szCs w:val="32"/>
        </w:rPr>
      </w:pPr>
    </w:p>
    <w:p>
      <w:pPr>
        <w:widowControl w:val="0"/>
        <w:spacing w:line="600" w:lineRule="exact"/>
        <w:ind w:firstLine="640"/>
        <w:jc w:val="left"/>
        <w:rPr>
          <w:rFonts w:ascii="仿宋_GB2312" w:hAnsi="Times New Roman" w:eastAsia="仿宋_GB2312"/>
          <w:color w:val="000000"/>
          <w:kern w:val="0"/>
          <w:sz w:val="32"/>
          <w:szCs w:val="32"/>
        </w:rPr>
      </w:pPr>
    </w:p>
    <w:p>
      <w:pPr>
        <w:widowControl w:val="0"/>
        <w:spacing w:line="600" w:lineRule="exact"/>
        <w:ind w:firstLine="640"/>
        <w:jc w:val="left"/>
        <w:rPr>
          <w:rFonts w:ascii="仿宋_GB2312" w:hAnsi="Times New Roman" w:eastAsia="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A0BFA"/>
    <w:rsid w:val="5E3A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2019-10-29T09:40:00Z</dcterms:created>
  <dc:creator>董大宾</dc:creator>
  <cp:lastModifiedBy>董大宾</cp:lastModifiedBy>
  <dcterms:modified xsi:type="dcterms:W3CDTF">2019-10-29T09:41:27Z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