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 w:val="44"/>
          <w:szCs w:val="44"/>
        </w:rPr>
        <w:t>广州市知识产权局关于军民融合发展政府规章清理意见表</w:t>
      </w:r>
    </w:p>
    <w:p>
      <w:pPr>
        <w:widowControl/>
        <w:rPr>
          <w:rFonts w:hint="eastAsia" w:ascii="宋体" w:hAnsi="宋体"/>
          <w:kern w:val="0"/>
          <w:sz w:val="44"/>
          <w:szCs w:val="44"/>
        </w:rPr>
      </w:pPr>
    </w:p>
    <w:tbl>
      <w:tblPr>
        <w:tblStyle w:val="3"/>
        <w:tblpPr w:leftFromText="180" w:rightFromText="180" w:vertAnchor="text" w:horzAnchor="margin" w:tblpY="155"/>
        <w:tblW w:w="83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154"/>
        <w:gridCol w:w="1559"/>
        <w:gridCol w:w="1843"/>
        <w:gridCol w:w="1233"/>
        <w:gridCol w:w="20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规章名称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文号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文件查阅网址</w:t>
            </w:r>
          </w:p>
        </w:tc>
        <w:tc>
          <w:tcPr>
            <w:tcW w:w="12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清理意见</w:t>
            </w:r>
          </w:p>
        </w:tc>
        <w:tc>
          <w:tcPr>
            <w:tcW w:w="2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理由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广州市展会知识产权保护办法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市政府令第21号自2009年10月1日起施行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fldChar w:fldCharType="begin"/>
            </w:r>
            <w:r>
              <w:rPr>
                <w:rFonts w:cs="宋体"/>
                <w:kern w:val="0"/>
                <w:szCs w:val="21"/>
              </w:rPr>
              <w:instrText xml:space="preserve"> HYPERLINK "http://www.gz.gov.cn/gzgov/s8263/200910/595672.shtml" </w:instrText>
            </w:r>
            <w:r>
              <w:rPr>
                <w:rFonts w:cs="宋体"/>
                <w:kern w:val="0"/>
                <w:szCs w:val="21"/>
              </w:rPr>
              <w:fldChar w:fldCharType="separate"/>
            </w:r>
            <w:r>
              <w:rPr>
                <w:rFonts w:cs="宋体"/>
                <w:color w:val="0000FF"/>
                <w:kern w:val="0"/>
                <w:szCs w:val="21"/>
                <w:u w:val="single"/>
              </w:rPr>
              <w:t>http://www.gz.gov.cn/gzgov/s8263/200910/595672.shtml  </w:t>
            </w:r>
            <w:r>
              <w:rPr>
                <w:rFonts w:cs="宋体"/>
                <w:kern w:val="0"/>
                <w:szCs w:val="21"/>
              </w:rPr>
              <w:fldChar w:fldCharType="end"/>
            </w:r>
          </w:p>
        </w:tc>
        <w:tc>
          <w:tcPr>
            <w:tcW w:w="12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继续有效</w:t>
            </w:r>
          </w:p>
        </w:tc>
        <w:tc>
          <w:tcPr>
            <w:tcW w:w="2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本规章条文不存在影响军民融合发展的情形，无需废止、失效、修改、整合、降密解密，继续有效。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广州市亚洲运动会知识产权保护规定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市政府令第14号 </w:t>
            </w: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自2009年1月11日起施行 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fldChar w:fldCharType="begin"/>
            </w:r>
            <w:r>
              <w:rPr>
                <w:rFonts w:cs="宋体"/>
                <w:kern w:val="0"/>
                <w:szCs w:val="21"/>
              </w:rPr>
              <w:instrText xml:space="preserve"> HYPERLINK "http://www.gz.gov.cn/GZ05/2.1/200904/987342.shtml" </w:instrText>
            </w:r>
            <w:r>
              <w:rPr>
                <w:rFonts w:cs="宋体"/>
                <w:kern w:val="0"/>
                <w:szCs w:val="21"/>
              </w:rPr>
              <w:fldChar w:fldCharType="separate"/>
            </w:r>
            <w:r>
              <w:rPr>
                <w:rFonts w:cs="宋体"/>
                <w:color w:val="0000FF"/>
                <w:kern w:val="0"/>
                <w:szCs w:val="21"/>
                <w:u w:val="single"/>
              </w:rPr>
              <w:t>http://www.gz.gov.cn/GZ05/2.1/200904/987342.shtml</w:t>
            </w:r>
            <w:r>
              <w:rPr>
                <w:rFonts w:cs="宋体"/>
                <w:kern w:val="0"/>
                <w:szCs w:val="21"/>
              </w:rPr>
              <w:fldChar w:fldCharType="end"/>
            </w:r>
          </w:p>
        </w:tc>
        <w:tc>
          <w:tcPr>
            <w:tcW w:w="12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继续有效</w:t>
            </w:r>
          </w:p>
        </w:tc>
        <w:tc>
          <w:tcPr>
            <w:tcW w:w="2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本规章条文不存在影响军民融合发展的情形，无需废止、失效、修改、整合、降密解密，继续有效。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广州市专利行政执法办法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市政府令第105号自2014年10月1日起施行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2"/>
                <w:u w:val="single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single"/>
                <w:shd w:val="clear" w:color="auto" w:fill="FFFFFF"/>
              </w:rPr>
              <w:t>http://www.gz.gov.cn/gzgov/s8263/201408/2726757.shtml</w:t>
            </w:r>
          </w:p>
        </w:tc>
        <w:tc>
          <w:tcPr>
            <w:tcW w:w="12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继续有效</w:t>
            </w:r>
          </w:p>
        </w:tc>
        <w:tc>
          <w:tcPr>
            <w:tcW w:w="2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本规章条文不存在影响军民融合发展的情形，无需废止、失效、修改、整合、降密解密，继续有效。</w:t>
            </w:r>
          </w:p>
        </w:tc>
      </w:tr>
    </w:tbl>
    <w:p>
      <w:pPr>
        <w:widowControl/>
        <w:shd w:val="clear" w:color="auto" w:fill="FFFFFF"/>
        <w:jc w:val="center"/>
        <w:rPr>
          <w:rFonts w:hint="eastAsia" w:ascii="宋体" w:hAnsi="宋体"/>
          <w:kern w:val="0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439B"/>
    <w:rsid w:val="4983439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f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2018-09-21T02:09:00Z</dcterms:created>
  <dc:creator>政务信息</dc:creator>
  <cp:lastModifiedBy>政务信息</cp:lastModifiedBy>
  <dcterms:modified xsi:type="dcterms:W3CDTF">2018-09-21T02:10:32Z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