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3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7" w:line="684" w:lineRule="auto"/>
        <w:ind w:right="1658"/>
        <w:jc w:val="right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广东省卫生乡镇（县城）</w:t>
      </w:r>
    </w:p>
    <w:p>
      <w:pPr>
        <w:spacing w:before="27" w:line="684" w:lineRule="auto"/>
        <w:ind w:right="1658" w:firstLine="2600" w:firstLineChars="500"/>
        <w:jc w:val="both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现场评审结论</w:t>
      </w:r>
    </w:p>
    <w:p>
      <w:pPr>
        <w:spacing w:line="480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</w:rPr>
        <w:t>日，专家组对</w:t>
      </w:r>
      <w:r>
        <w:rPr>
          <w:rFonts w:hint="eastAsia" w:ascii="黑体" w:hAnsi="黑体" w:eastAsia="黑体" w:cs="黑体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</w:rPr>
        <w:t>市</w:t>
      </w:r>
      <w:r>
        <w:rPr>
          <w:rFonts w:hint="eastAsia" w:ascii="黑体" w:hAnsi="黑体" w:eastAsia="黑体" w:cs="黑体"/>
          <w:sz w:val="32"/>
          <w:szCs w:val="32"/>
          <w:u w:val="single"/>
          <w:lang w:val="en-US"/>
        </w:rPr>
        <w:t xml:space="preserve">       </w:t>
      </w:r>
    </w:p>
    <w:p>
      <w:pPr>
        <w:spacing w:line="48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县（区）</w:t>
      </w:r>
      <w:r>
        <w:rPr>
          <w:rFonts w:hint="eastAsia" w:ascii="黑体" w:hAnsi="黑体" w:eastAsia="黑体" w:cs="黑体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</w:rPr>
        <w:t>镇进行现场评审，结合民意调查和现场检查情 况，经专家组集中评议，专家组对该镇（县城）评审意见为：</w:t>
      </w:r>
    </w:p>
    <w:p>
      <w:pPr>
        <w:spacing w:line="480" w:lineRule="auto"/>
      </w:pPr>
      <w:r>
        <w:rPr>
          <w:rFonts w:hint="eastAsia" w:ascii="黑体" w:hAnsi="黑体" w:eastAsia="黑体" w:cs="黑体"/>
          <w:sz w:val="32"/>
          <w:szCs w:val="32"/>
          <w:u w:val="single"/>
          <w:lang w:val="en-US"/>
        </w:rPr>
        <w:t xml:space="preserve">                                                 </w:t>
      </w:r>
      <w:r>
        <w:rPr>
          <w:rFonts w:hint="eastAsia"/>
        </w:rPr>
        <w:t>。</w:t>
      </w:r>
    </w:p>
    <w:p>
      <w:pPr>
        <w:pStyle w:val="3"/>
        <w:rPr>
          <w:rFonts w:ascii="黑体"/>
          <w:sz w:val="34"/>
        </w:rPr>
      </w:pPr>
    </w:p>
    <w:p>
      <w:pPr>
        <w:pStyle w:val="3"/>
        <w:spacing w:before="1"/>
        <w:rPr>
          <w:rFonts w:ascii="黑体"/>
          <w:sz w:val="44"/>
        </w:rPr>
      </w:pPr>
    </w:p>
    <w:p>
      <w:pPr>
        <w:ind w:left="45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专家组组长（签名）：</w:t>
      </w:r>
    </w:p>
    <w:p>
      <w:pPr>
        <w:pStyle w:val="3"/>
        <w:rPr>
          <w:rFonts w:ascii="Times New Roman" w:hAnsi="Times New Roman" w:eastAsia="仿宋_GB2312" w:cs="Times New Roman"/>
          <w:b/>
          <w:sz w:val="24"/>
        </w:rPr>
      </w:pPr>
    </w:p>
    <w:p>
      <w:pPr>
        <w:pStyle w:val="3"/>
        <w:spacing w:before="4"/>
        <w:rPr>
          <w:rFonts w:ascii="Times New Roman" w:hAnsi="Times New Roman" w:eastAsia="仿宋_GB2312" w:cs="Times New Roman"/>
          <w:b/>
          <w:sz w:val="20"/>
        </w:rPr>
      </w:pPr>
    </w:p>
    <w:p>
      <w:pPr>
        <w:tabs>
          <w:tab w:val="left" w:pos="486"/>
          <w:tab w:val="left" w:pos="1093"/>
          <w:tab w:val="left" w:pos="1823"/>
        </w:tabs>
        <w:ind w:right="69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年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月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w w:val="95"/>
          <w:sz w:val="24"/>
        </w:rPr>
        <w:t>日</w:t>
      </w:r>
    </w:p>
    <w:p>
      <w:pPr>
        <w:jc w:val="right"/>
        <w:rPr>
          <w:rFonts w:ascii="Times New Roman" w:hAnsi="Times New Roman" w:cs="Times New Roman"/>
          <w:sz w:val="24"/>
        </w:rPr>
        <w:sectPr>
          <w:footerReference r:id="rId3" w:type="default"/>
          <w:pgSz w:w="11910" w:h="16840"/>
          <w:pgMar w:top="1440" w:right="1463" w:bottom="1440" w:left="1463" w:header="720" w:footer="720" w:gutter="0"/>
          <w:cols w:space="720" w:num="1"/>
          <w:docGrid w:linePitch="1" w:charSpace="0"/>
        </w:sectPr>
      </w:pPr>
    </w:p>
    <w:p>
      <w:pPr>
        <w:pStyle w:val="3"/>
        <w:spacing w:before="1"/>
        <w:rPr>
          <w:b/>
          <w:sz w:val="9"/>
        </w:rPr>
      </w:pPr>
    </w:p>
    <w:p>
      <w:pPr>
        <w:pStyle w:val="3"/>
        <w:spacing w:before="70"/>
        <w:ind w:left="164"/>
        <w:rPr>
          <w:rFonts w:ascii="黑体" w:eastAsia="黑体"/>
        </w:rPr>
      </w:pPr>
      <w:r>
        <w:rPr>
          <w:rFonts w:hint="eastAsia" w:ascii="黑体" w:eastAsia="黑体"/>
        </w:rPr>
        <w:t>一、爱国卫生组织管理</w:t>
      </w:r>
    </w:p>
    <w:p>
      <w:pPr>
        <w:pStyle w:val="3"/>
        <w:spacing w:before="6" w:after="1"/>
        <w:rPr>
          <w:rFonts w:ascii="黑体"/>
          <w:sz w:val="12"/>
        </w:r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2787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0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项目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121"/>
              <w:ind w:right="1250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21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spacing w:before="121"/>
              <w:ind w:left="307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</w:t>
            </w: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9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领导重视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纳入政府议事日程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主要领导担任爱卫会主任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委员单位分工明确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6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爱卫会组织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爱卫会组织健全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分工明确、责任落实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501" w:right="20" w:hanging="398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办事机构建设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编制、人员情况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经费、工作条件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基层单位人员设置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6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日常工作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爱国卫生工作计划、总结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群众性爱国卫生活动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9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创建工作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创卫办机构建设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创建实施方案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群众监督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投诉平台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处理和答复率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群众满意度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headerReference r:id="rId4" w:type="default"/>
          <w:pgSz w:w="11910" w:h="16840"/>
          <w:pgMar w:top="2360" w:right="1420" w:bottom="280" w:left="880" w:header="1294" w:footer="0" w:gutter="0"/>
          <w:cols w:space="720" w:num="1"/>
        </w:sectPr>
      </w:pPr>
    </w:p>
    <w:p>
      <w:pPr>
        <w:pStyle w:val="3"/>
        <w:spacing w:before="1"/>
        <w:rPr>
          <w:sz w:val="9"/>
        </w:rPr>
      </w:pPr>
    </w:p>
    <w:p>
      <w:pPr>
        <w:pStyle w:val="3"/>
        <w:spacing w:before="70"/>
        <w:ind w:left="164"/>
        <w:rPr>
          <w:rFonts w:ascii="黑体" w:eastAsia="黑体"/>
        </w:rPr>
      </w:pPr>
      <w:r>
        <w:rPr>
          <w:rFonts w:hint="eastAsia" w:ascii="黑体" w:eastAsia="黑体"/>
        </w:rPr>
        <w:t>二、健康教育与健康促进</w:t>
      </w:r>
    </w:p>
    <w:p>
      <w:pPr>
        <w:pStyle w:val="3"/>
        <w:spacing w:before="6" w:after="1"/>
        <w:rPr>
          <w:rFonts w:ascii="黑体"/>
          <w:sz w:val="12"/>
        </w:r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2772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77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0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项目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21"/>
              <w:ind w:right="1250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21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spacing w:before="121"/>
              <w:ind w:left="307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</w:t>
            </w: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9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组织管理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机构和工作网络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人员经费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能承担业务指导中心作用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学校健教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中小学开课率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学生健康行为、健康知识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课程安排、课本、教案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有健康宣传阵地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82" w:right="22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82" w:right="22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医院及社区卫生服务中心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有健康教育园地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内容有针对性，及时更新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住院病人健康知识知晓率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501" w:right="20" w:hanging="398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501" w:right="20" w:hanging="398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501" w:right="20" w:hanging="398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街道社区健教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健康教育阵地布局合理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内容及时更新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组织多种形式健康教育活动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line="248" w:lineRule="exact"/>
              <w:ind w:left="40" w:righ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居民健康知识、健康行为、基本技能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行业健教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8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针对行业特点开展健教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8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职工相关卫生知识知晓情况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pStyle w:val="7"/>
              <w:spacing w:before="118"/>
              <w:ind w:right="2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大众传媒健教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设立健康教育栏目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开展卫生知识宣传和健教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4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pStyle w:val="7"/>
              <w:spacing w:before="118" w:line="230" w:lineRule="auto"/>
              <w:ind w:right="4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大型公共场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所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健教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有健康教育宣传内容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及时更新内容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控制吸烟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无烟草广告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1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公共场所控烟落实措施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1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pgSz w:w="11910" w:h="16840"/>
          <w:pgMar w:top="2360" w:right="1420" w:bottom="280" w:left="880" w:header="1294" w:footer="0" w:gutter="0"/>
          <w:cols w:space="720" w:num="1"/>
        </w:sectPr>
      </w:pPr>
    </w:p>
    <w:p>
      <w:pPr>
        <w:pStyle w:val="3"/>
        <w:spacing w:before="1"/>
        <w:rPr>
          <w:sz w:val="9"/>
        </w:rPr>
      </w:pPr>
    </w:p>
    <w:p>
      <w:pPr>
        <w:pStyle w:val="3"/>
        <w:spacing w:before="70"/>
        <w:ind w:left="164"/>
        <w:rPr>
          <w:rFonts w:ascii="黑体" w:eastAsia="黑体"/>
        </w:rPr>
      </w:pPr>
      <w:r>
        <w:rPr>
          <w:rFonts w:hint="eastAsia" w:ascii="黑体" w:eastAsia="黑体"/>
        </w:rPr>
        <w:t>三、镇容环境卫生（2页，打印双面）</w:t>
      </w:r>
    </w:p>
    <w:p>
      <w:pPr>
        <w:pStyle w:val="3"/>
        <w:spacing w:before="6" w:after="1"/>
        <w:rPr>
          <w:rFonts w:ascii="黑体"/>
          <w:sz w:val="12"/>
        </w:r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877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0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项目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21"/>
              <w:ind w:right="1250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21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spacing w:before="121"/>
              <w:ind w:left="307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</w:t>
            </w: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9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201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ind w:left="20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组织管理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执行管理法规情况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管理机构、职责、经费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环境卫生专项规划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8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before="148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镇容镇貌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主次干道路面、下水道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建筑立面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4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六乱整治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门前三包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家禽家畜、饲养宠物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美化亮化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清扫保洁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清扫保洁制度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4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保洁时间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保洁质量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垃圾日产日清、密闭储存清运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2" w:lineRule="auto"/>
              <w:ind w:left="400" w:right="20" w:hanging="29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垃圾、粪便处理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生活垃圾无害化处理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4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粪便无害化处理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4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污水处理厂污泥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环卫设施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垃圾中转站数量、布局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中转站管理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垃圾收集容器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公厕建设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3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55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公厕管理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55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10" w:h="16840"/>
          <w:pgMar w:top="2360" w:right="1420" w:bottom="280" w:left="880" w:header="1294" w:footer="0" w:gutter="0"/>
          <w:cols w:space="720" w:num="1"/>
        </w:sect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2772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市场卫生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6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6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环卫设施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9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农药检测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9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食品安全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6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活禽销售管理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6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6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野生动物管理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6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便民市场、疏导点管理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9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达标市场比率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9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103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103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10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建筑工地卫生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隔离护栏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6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物料堆放与工地卫生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6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6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建筑垃圾管理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6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运输车辆卫生管理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9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职工宿舍、食堂和厕所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9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6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待建地管理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6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镇区绿化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6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公共绿地养护、绿化带卫生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6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6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路灯亮灯率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6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绿化覆盖率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2" w:lineRule="auto"/>
              <w:ind w:left="501" w:right="20" w:hanging="398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2" w:lineRule="auto"/>
              <w:ind w:right="2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公共水域卫生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9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河道水面卫生管理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9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4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岸坡卫生管理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4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spacing w:before="11"/>
        <w:rPr>
          <w:rFonts w:ascii="黑体"/>
          <w:sz w:val="5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headerReference r:id="rId5" w:type="default"/>
          <w:pgSz w:w="11910" w:h="16840"/>
          <w:pgMar w:top="1060" w:right="1420" w:bottom="280" w:left="880" w:header="0" w:footer="0" w:gutter="0"/>
          <w:cols w:space="720" w:num="1"/>
        </w:sectPr>
      </w:pPr>
    </w:p>
    <w:p>
      <w:pPr>
        <w:pStyle w:val="3"/>
        <w:spacing w:before="1"/>
        <w:rPr>
          <w:sz w:val="9"/>
        </w:rPr>
      </w:pPr>
    </w:p>
    <w:p>
      <w:pPr>
        <w:pStyle w:val="3"/>
        <w:spacing w:before="70"/>
        <w:ind w:left="164"/>
        <w:rPr>
          <w:rFonts w:ascii="黑体" w:eastAsia="黑体"/>
        </w:rPr>
      </w:pPr>
      <w:r>
        <w:rPr>
          <w:rFonts w:hint="eastAsia" w:ascii="黑体" w:eastAsia="黑体"/>
        </w:rPr>
        <w:t>四、环境保护</w:t>
      </w:r>
    </w:p>
    <w:p>
      <w:pPr>
        <w:pStyle w:val="3"/>
        <w:spacing w:before="6" w:after="1"/>
        <w:rPr>
          <w:rFonts w:ascii="黑体"/>
          <w:sz w:val="12"/>
        </w:r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2787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0"/>
              <w:rPr>
                <w:rFonts w:ascii="微软雅黑" w:eastAsia="微软雅黑"/>
                <w:sz w:val="20"/>
                <w:szCs w:val="20"/>
              </w:rPr>
            </w:pPr>
            <w:r>
              <w:rPr>
                <w:rFonts w:hint="eastAsia" w:ascii="微软雅黑" w:eastAsia="微软雅黑"/>
                <w:sz w:val="20"/>
                <w:szCs w:val="20"/>
              </w:rPr>
              <w:t>项目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121"/>
              <w:ind w:right="1250"/>
              <w:jc w:val="center"/>
              <w:rPr>
                <w:rFonts w:ascii="微软雅黑" w:eastAsia="微软雅黑"/>
                <w:sz w:val="20"/>
                <w:szCs w:val="20"/>
              </w:rPr>
            </w:pPr>
            <w:r>
              <w:rPr>
                <w:rFonts w:hint="eastAsia" w:ascii="微软雅黑" w:eastAsia="微软雅黑"/>
                <w:sz w:val="20"/>
                <w:szCs w:val="20"/>
              </w:rPr>
              <w:t>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21"/>
              <w:jc w:val="center"/>
              <w:rPr>
                <w:rFonts w:ascii="微软雅黑" w:eastAsia="微软雅黑"/>
                <w:sz w:val="20"/>
                <w:szCs w:val="20"/>
              </w:rPr>
            </w:pPr>
            <w:r>
              <w:rPr>
                <w:rFonts w:hint="eastAsia" w:ascii="微软雅黑" w:eastAsia="微软雅黑"/>
                <w:sz w:val="20"/>
                <w:szCs w:val="20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spacing w:before="121"/>
              <w:ind w:left="307"/>
              <w:rPr>
                <w:rFonts w:ascii="微软雅黑" w:eastAsia="微软雅黑"/>
                <w:sz w:val="20"/>
                <w:szCs w:val="20"/>
              </w:rPr>
            </w:pPr>
            <w:r>
              <w:rPr>
                <w:rFonts w:hint="eastAsia" w:ascii="微软雅黑" w:eastAsia="微软雅黑"/>
                <w:sz w:val="20"/>
                <w:szCs w:val="20"/>
              </w:rPr>
              <w:t>评分</w:t>
            </w: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9"/>
              <w:jc w:val="center"/>
              <w:rPr>
                <w:rFonts w:ascii="微软雅黑" w:eastAsia="微软雅黑"/>
                <w:sz w:val="20"/>
                <w:szCs w:val="20"/>
              </w:rPr>
            </w:pPr>
            <w:r>
              <w:rPr>
                <w:rFonts w:hint="eastAsia" w:ascii="微软雅黑" w:eastAsia="微软雅黑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eastAsia="宋体"/>
                <w:sz w:val="20"/>
                <w:szCs w:val="20"/>
              </w:rPr>
              <w:t>环境安全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5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重大环境污染和破坏事故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3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环境规划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3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环境应急预案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spacing w:before="172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eastAsia="宋体"/>
                <w:sz w:val="20"/>
                <w:szCs w:val="20"/>
              </w:rPr>
              <w:t>环境质量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3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主要污染物减排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3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集中式饮用水源地水质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5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水环境质量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3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空气环境质量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3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声环境质量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3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危险废弃物处置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36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line="230" w:lineRule="auto"/>
              <w:ind w:right="20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20"/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20"/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eastAsia="宋体"/>
                <w:sz w:val="20"/>
                <w:szCs w:val="20"/>
              </w:rPr>
              <w:t>生活污水处理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生活污水集中处理率达标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spacing w:before="7"/>
              <w:jc w:val="center"/>
              <w:rPr>
                <w:rFonts w:ascii="黑体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pStyle w:val="3"/>
        <w:spacing w:before="1"/>
        <w:rPr>
          <w:rFonts w:ascii="黑体"/>
          <w:sz w:val="19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headerReference r:id="rId6" w:type="default"/>
          <w:pgSz w:w="11910" w:h="16840"/>
          <w:pgMar w:top="2360" w:right="1420" w:bottom="280" w:left="880" w:header="1294" w:footer="0" w:gutter="0"/>
          <w:cols w:space="720" w:num="1"/>
        </w:sectPr>
      </w:pPr>
    </w:p>
    <w:p>
      <w:pPr>
        <w:pStyle w:val="3"/>
        <w:spacing w:before="1"/>
        <w:rPr>
          <w:sz w:val="9"/>
        </w:rPr>
      </w:pPr>
    </w:p>
    <w:p>
      <w:pPr>
        <w:pStyle w:val="3"/>
        <w:spacing w:before="70"/>
        <w:ind w:left="164"/>
        <w:rPr>
          <w:rFonts w:ascii="黑体" w:eastAsia="黑体"/>
        </w:rPr>
      </w:pPr>
      <w:r>
        <w:rPr>
          <w:rFonts w:hint="eastAsia" w:ascii="黑体" w:eastAsia="黑体"/>
        </w:rPr>
        <w:t>五、病媒生物防制</w:t>
      </w:r>
    </w:p>
    <w:p>
      <w:pPr>
        <w:pStyle w:val="3"/>
        <w:spacing w:before="6" w:after="1"/>
        <w:rPr>
          <w:rFonts w:ascii="黑体"/>
          <w:sz w:val="12"/>
        </w:r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877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0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项目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121"/>
              <w:ind w:right="1250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21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spacing w:before="121"/>
              <w:ind w:left="307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</w:t>
            </w: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9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20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组织管理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政府重视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机构、责任分工和工作制度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工作计划、总结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防制人员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防制经费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除四害机构资质（备案）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302" w:right="242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综合防制措施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孳生地治理控制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合理用药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重点部位防鼠防蝇设施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病媒密度监测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400" w:right="343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防制效果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鼠密度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蝇密度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蚊密度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蟑密度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pgSz w:w="11910" w:h="16840"/>
          <w:pgMar w:top="2360" w:right="1420" w:bottom="280" w:left="880" w:header="1294" w:footer="0" w:gutter="0"/>
          <w:cols w:space="720" w:num="1"/>
        </w:sectPr>
      </w:pPr>
    </w:p>
    <w:p>
      <w:pPr>
        <w:pStyle w:val="3"/>
        <w:spacing w:before="1"/>
        <w:rPr>
          <w:sz w:val="9"/>
        </w:rPr>
      </w:pPr>
    </w:p>
    <w:p>
      <w:pPr>
        <w:pStyle w:val="3"/>
        <w:spacing w:before="70"/>
        <w:ind w:left="164"/>
        <w:rPr>
          <w:rFonts w:ascii="黑体" w:eastAsia="黑体"/>
        </w:rPr>
      </w:pPr>
      <w:r>
        <w:rPr>
          <w:rFonts w:hint="eastAsia" w:ascii="黑体" w:eastAsia="黑体"/>
        </w:rPr>
        <w:t>六、食品安全（2页，双面打印）</w:t>
      </w:r>
    </w:p>
    <w:p>
      <w:pPr>
        <w:pStyle w:val="3"/>
        <w:spacing w:before="6" w:after="1"/>
        <w:rPr>
          <w:rFonts w:ascii="黑体"/>
          <w:sz w:val="12"/>
        </w:r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757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9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0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项目</w:t>
            </w: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121"/>
              <w:ind w:right="1250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21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spacing w:before="121"/>
              <w:ind w:left="307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</w:t>
            </w: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9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6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组织管理</w:t>
            </w: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工作计划和总结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监督、监测工作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重大食品安全应急预案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食品安全事故报告处置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连续三年无重大食品安全事故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501" w:right="20" w:hanging="398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生产经营企业</w:t>
            </w: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有效证照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管理制度、人员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布局和工艺流程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三防设施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室内外环境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索证索票，台帐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直接入口食品销售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散装食品销售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餐饮业</w:t>
            </w: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餐饮服务许可证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量化分级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70" w:line="230" w:lineRule="auto"/>
              <w:ind w:left="40" w:righ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直接入口食品（刺身、凉茶等） 专间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餐具消毒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食品添加剂使用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noWrap w:val="0"/>
            <w:vAlign w:val="top"/>
          </w:tcPr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三防设施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10" w:h="16840"/>
          <w:pgMar w:top="2360" w:right="1420" w:bottom="280" w:left="880" w:header="1294" w:footer="0" w:gutter="0"/>
          <w:cols w:space="720" w:num="1"/>
        </w:sect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2772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流动摊贩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78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监管部门明确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78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78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规定区域、限定品种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78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78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卫生状况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78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定点屠宰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7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定点屠宰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7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78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病畜无害化处理设施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78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78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处理记录资料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78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pStyle w:val="7"/>
              <w:spacing w:before="17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无注水肉和病畜肉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7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spacing w:before="5"/>
        <w:rPr>
          <w:rFonts w:ascii="黑体"/>
          <w:sz w:val="8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headerReference r:id="rId7" w:type="default"/>
          <w:pgSz w:w="11910" w:h="16840"/>
          <w:pgMar w:top="1060" w:right="1420" w:bottom="280" w:left="880" w:header="0" w:footer="0" w:gutter="0"/>
          <w:cols w:space="720" w:num="1"/>
        </w:sectPr>
      </w:pPr>
    </w:p>
    <w:p>
      <w:pPr>
        <w:pStyle w:val="2"/>
        <w:spacing w:before="31"/>
        <w:ind w:right="751"/>
      </w:pPr>
      <w:r>
        <w:t>广东省卫生乡镇（县城）评估记分表</w:t>
      </w:r>
    </w:p>
    <w:p>
      <w:pPr>
        <w:pStyle w:val="3"/>
        <w:spacing w:before="8"/>
        <w:rPr>
          <w:rFonts w:ascii="黑体"/>
        </w:rPr>
      </w:pPr>
    </w:p>
    <w:p>
      <w:pPr>
        <w:pStyle w:val="3"/>
        <w:tabs>
          <w:tab w:val="left" w:pos="1010"/>
          <w:tab w:val="left" w:pos="2330"/>
          <w:tab w:val="left" w:pos="4205"/>
        </w:tabs>
        <w:ind w:left="237"/>
        <w:rPr>
          <w:rFonts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260985</wp:posOffset>
                </wp:positionV>
                <wp:extent cx="3175635" cy="0"/>
                <wp:effectExtent l="0" t="0" r="0" b="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635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5pt;margin-top:20.55pt;height:0pt;width:250.0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7CnwT1QAAAAkBAAAPAAAA&#10;AAAAAAEAIAAAACIAAABkcnMvZG93bnJldi54bWxQSwECFAAUAAAACACHTuJA9SVEl98BAAClAwAA&#10;DgAAAAAAAAABACAAAAAkAQAAZHJzL2Uyb0RvYy54bWxQSwUGAAAAAAYABgBZAQAAdQUAAAAA&#10;">
                <v:path arrowok="t"/>
                <v:fill on="f" focussize="0,0"/>
                <v:stroke weight="0.96pt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eastAsia="Times New Roman"/>
          <w:u w:val="single"/>
        </w:rPr>
        <w:tab/>
      </w:r>
      <w:r>
        <w:rPr>
          <w:rFonts w:hint="eastAsia" w:ascii="黑体" w:eastAsia="黑体"/>
        </w:rPr>
        <w:t>市</w:t>
      </w:r>
      <w:r>
        <w:rPr>
          <w:rFonts w:hint="eastAsia" w:ascii="黑体" w:eastAsia="黑体"/>
          <w:u w:val="single"/>
        </w:rPr>
        <w:tab/>
      </w:r>
      <w:r>
        <w:rPr>
          <w:rFonts w:hint="eastAsia" w:ascii="黑体" w:eastAsia="黑体"/>
        </w:rPr>
        <w:t>县（区）</w:t>
      </w:r>
      <w:r>
        <w:rPr>
          <w:rFonts w:hint="eastAsia" w:ascii="黑体" w:eastAsia="黑体"/>
          <w:u w:val="single"/>
        </w:rPr>
        <w:tab/>
      </w:r>
      <w:r>
        <w:rPr>
          <w:rFonts w:hint="eastAsia" w:ascii="黑体" w:eastAsia="黑体"/>
        </w:rPr>
        <w:t>镇</w:t>
      </w:r>
    </w:p>
    <w:p>
      <w:pPr>
        <w:pStyle w:val="3"/>
        <w:spacing w:before="157"/>
        <w:ind w:left="240"/>
        <w:rPr>
          <w:rFonts w:ascii="黑体" w:eastAsia="黑体"/>
        </w:rPr>
      </w:pPr>
      <w:r>
        <w:rPr>
          <w:rFonts w:hint="eastAsia" w:ascii="黑体" w:eastAsia="黑体"/>
        </w:rPr>
        <w:t>七、公共场所和饮用水卫生（2页，双面打印）</w:t>
      </w:r>
    </w:p>
    <w:p>
      <w:pPr>
        <w:pStyle w:val="3"/>
        <w:spacing w:before="6"/>
        <w:rPr>
          <w:rFonts w:ascii="黑体"/>
          <w:sz w:val="12"/>
        </w:rPr>
      </w:pPr>
    </w:p>
    <w:tbl>
      <w:tblPr>
        <w:tblStyle w:val="5"/>
        <w:tblW w:w="0" w:type="auto"/>
        <w:tblInd w:w="18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907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4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3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项目</w:t>
            </w: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121"/>
              <w:ind w:right="1250" w:firstLine="800" w:firstLineChars="400"/>
              <w:jc w:val="both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　　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21"/>
              <w:ind w:left="233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spacing w:before="121"/>
              <w:ind w:left="308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</w:t>
            </w: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8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组织管理</w:t>
            </w: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卫生监督机构建设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编制、人员、经费、设备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监督检查</w:t>
            </w: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工作计划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卫生监督、监测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资料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9" w:line="160" w:lineRule="exact"/>
              <w:ind w:right="102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各类公共</w:t>
            </w:r>
          </w:p>
          <w:p>
            <w:pPr>
              <w:pStyle w:val="7"/>
              <w:spacing w:before="129" w:line="160" w:lineRule="exact"/>
              <w:ind w:right="102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场所卫生</w:t>
            </w: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卫生许可证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卫生管理制度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从业人员健康证和培训证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室内外环境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工用具消毒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卫生设施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空气质量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24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控烟措施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headerReference r:id="rId8" w:type="default"/>
          <w:pgSz w:w="11910" w:h="16840"/>
          <w:pgMar w:top="1560" w:right="1420" w:bottom="280" w:left="880" w:header="0" w:footer="0" w:gutter="0"/>
          <w:cols w:space="720" w:num="1"/>
        </w:sectPr>
      </w:pPr>
    </w:p>
    <w:tbl>
      <w:tblPr>
        <w:tblStyle w:val="5"/>
        <w:tblW w:w="0" w:type="auto"/>
        <w:tblInd w:w="18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2995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水厂卫生</w:t>
            </w: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卫生许可证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从业人员健康证和培训证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水污染应急预案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饮用水消毒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出厂水、管网末梢水质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卫生监督文书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36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二次供水</w:t>
            </w: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从业人员健康证和培训证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定期清洗消毒和检测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安全防护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left="401" w:right="20" w:hanging="298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职业、学校卫生</w:t>
            </w: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职业卫生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学校卫生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54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noWrap w:val="0"/>
            <w:vAlign w:val="top"/>
          </w:tcPr>
          <w:p>
            <w:pPr>
              <w:pStyle w:val="7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学校600:1配备专职卫生技术人员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spacing w:before="9"/>
        <w:rPr>
          <w:rFonts w:ascii="黑体"/>
          <w:sz w:val="14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headerReference r:id="rId9" w:type="default"/>
          <w:pgSz w:w="11910" w:h="16840"/>
          <w:pgMar w:top="1420" w:right="1420" w:bottom="280" w:left="880" w:header="0" w:footer="0" w:gutter="0"/>
          <w:cols w:space="720" w:num="1"/>
        </w:sectPr>
      </w:pPr>
    </w:p>
    <w:p>
      <w:pPr>
        <w:pStyle w:val="2"/>
        <w:spacing w:before="31"/>
        <w:ind w:right="905"/>
      </w:pPr>
      <w:r>
        <w:t>广东省卫生乡镇（县城）评估记分表</w:t>
      </w:r>
    </w:p>
    <w:p>
      <w:pPr>
        <w:pStyle w:val="3"/>
        <w:spacing w:before="8"/>
        <w:rPr>
          <w:rFonts w:ascii="黑体"/>
        </w:rPr>
      </w:pPr>
    </w:p>
    <w:p>
      <w:pPr>
        <w:pStyle w:val="3"/>
        <w:tabs>
          <w:tab w:val="left" w:pos="933"/>
          <w:tab w:val="left" w:pos="2256"/>
          <w:tab w:val="left" w:pos="4130"/>
        </w:tabs>
        <w:spacing w:line="516" w:lineRule="auto"/>
        <w:ind w:left="164" w:right="5253"/>
        <w:rPr>
          <w:rFonts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260985</wp:posOffset>
                </wp:positionV>
                <wp:extent cx="3175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635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.75pt;margin-top:20.55pt;height:0pt;width:250.05pt;mso-position-horizontal-relative:page;z-index:-251658240;mso-width-relative:page;mso-height-relative:page;" filled="f" stroked="t" coordsize="21600,21600" o:gfxdata="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0Urt9YAAAAIAQAADwAA&#10;AAAAAAABACAAAAAiAAAAZHJzL2Rvd25yZXYueG1sUEsBAhQAFAAAAAgAh07iQCJSGVzfAQAApQMA&#10;AA4AAAAAAAAAAQAgAAAAJQEAAGRycy9lMm9Eb2MueG1sUEsFBgAAAAAGAAYAWQEAAHYFAAAAAA==&#10;">
                <v:path arrowok="t"/>
                <v:fill on="f" focussize="0,0"/>
                <v:stroke weight="0.96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666115</wp:posOffset>
                </wp:positionV>
                <wp:extent cx="5718175" cy="77114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77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77"/>
                              <w:gridCol w:w="2772"/>
                              <w:gridCol w:w="842"/>
                              <w:gridCol w:w="993"/>
                              <w:gridCol w:w="299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21"/>
                                    <w:ind w:left="400"/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21"/>
                                    <w:ind w:right="1250"/>
                                    <w:jc w:val="center"/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21"/>
                                    <w:jc w:val="center"/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  <w:t>分值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21"/>
                                    <w:ind w:left="307"/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  <w:t>评分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21"/>
                                    <w:ind w:left="1080" w:right="1059"/>
                                    <w:jc w:val="center"/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微软雅黑" w:cs="Times New Roman"/>
                                      <w:sz w:val="20"/>
                                      <w:szCs w:val="20"/>
                                    </w:rPr>
                                    <w:t>评分说明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7"/>
                                    <w:jc w:val="center"/>
                                    <w:rPr>
                                      <w:rFonts w:ascii="Times New Roman" w:hAnsi="Times New Roman" w:eastAsia="宋体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sz w:val="20"/>
                                      <w:szCs w:val="20"/>
                                    </w:rPr>
                                    <w:t>组织管理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组织机构建设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传染病防治规划及完成情况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应急预案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1" w:line="230" w:lineRule="auto"/>
                                    <w:ind w:right="107"/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230" w:lineRule="auto"/>
                                    <w:ind w:right="10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连续三年无防控不力引起的传染病暴发流行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信息报告、监测资料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32" w:lineRule="auto"/>
                                    <w:ind w:left="103" w:right="20"/>
                                    <w:jc w:val="center"/>
                                    <w:rPr>
                                      <w:rFonts w:ascii="Times New Roman" w:hAnsi="Times New Roman" w:eastAsia="宋体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sz w:val="20"/>
                                      <w:szCs w:val="20"/>
                                    </w:rPr>
                                    <w:t>打击非法行医和采供血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打击非法行医和采供血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临床用血来自无偿献血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Times New Roman" w:hAnsi="Times New Roman" w:eastAsia="宋体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 w:cs="Times New Roman"/>
                                      <w:sz w:val="20"/>
                                      <w:szCs w:val="20"/>
                                    </w:rPr>
                                    <w:t>医疗机构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管理组织机构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计划、记录、总结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门诊日志、报告卡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漏报检查、工作考核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肠道门诊、发热门诊设置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63" w:hRule="atLeast"/>
                              </w:trPr>
                              <w:tc>
                                <w:tcPr>
                                  <w:tcW w:w="1377" w:type="dxa"/>
                                  <w:vMerge w:val="continue"/>
                                  <w:tcBorders>
                                    <w:top w:val="nil"/>
                                    <w:lef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预检分诊设置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0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right w:val="nil"/>
                                  </w:tcBorders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pt;margin-top:52.45pt;height:607.2pt;width:450.25pt;mso-position-horizontal-relative:page;z-index:251660288;mso-width-relative:page;mso-height-relative:page;" filled="f" stroked="f" coordsize="21600,21600" o:gfxdata="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LQq/v2AAAAAsBAAAP&#10;AAAAAAAAAAEAIAAAACIAAABkcnMvZG93bnJldi54bWxQSwECFAAUAAAACACHTuJA4b5PM6YBAAAz&#10;AwAADgAAAAAAAAABACAAAAAn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77"/>
                        <w:gridCol w:w="2772"/>
                        <w:gridCol w:w="842"/>
                        <w:gridCol w:w="993"/>
                        <w:gridCol w:w="299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377" w:type="dxa"/>
                            <w:tcBorders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21"/>
                              <w:ind w:left="400"/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21"/>
                              <w:ind w:right="1250"/>
                              <w:jc w:val="center"/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21"/>
                              <w:jc w:val="center"/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  <w:t>分值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21"/>
                              <w:ind w:left="307"/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  <w:t>评分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21"/>
                              <w:ind w:left="1080" w:right="1059"/>
                              <w:jc w:val="center"/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微软雅黑" w:cs="Times New Roman"/>
                                <w:sz w:val="20"/>
                                <w:szCs w:val="20"/>
                              </w:rPr>
                              <w:t>评分说明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7"/>
                              <w:jc w:val="center"/>
                              <w:rPr>
                                <w:rFonts w:ascii="Times New Roman" w:hAnsi="Times New Roman" w:eastAsia="宋体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sz w:val="20"/>
                                <w:szCs w:val="20"/>
                              </w:rPr>
                              <w:t>组织管理</w:t>
                            </w: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组织机构建设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传染病防治规划及完成情况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应急预案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1" w:line="230" w:lineRule="auto"/>
                              <w:ind w:right="107"/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230" w:lineRule="auto"/>
                              <w:ind w:right="10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连续三年无防控不力引起的传染病暴发流行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信息报告、监测资料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32" w:lineRule="auto"/>
                              <w:ind w:left="103" w:right="20"/>
                              <w:jc w:val="center"/>
                              <w:rPr>
                                <w:rFonts w:ascii="Times New Roman" w:hAnsi="Times New Roman" w:eastAsia="宋体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sz w:val="20"/>
                                <w:szCs w:val="20"/>
                              </w:rPr>
                              <w:t>打击非法行医和采供血</w:t>
                            </w: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打击非法行医和采供血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临床用血来自无偿献血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Times New Roman" w:hAnsi="Times New Roman" w:eastAsia="宋体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sz w:val="20"/>
                                <w:szCs w:val="20"/>
                              </w:rPr>
                              <w:t>医疗机构</w:t>
                            </w: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管理组织机构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计划、记录、总结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门诊日志、报告卡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漏报检查、工作考核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肠道门诊、发热门诊设置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63" w:hRule="atLeast"/>
                        </w:trPr>
                        <w:tc>
                          <w:tcPr>
                            <w:tcW w:w="1377" w:type="dxa"/>
                            <w:vMerge w:val="continue"/>
                            <w:tcBorders>
                              <w:top w:val="nil"/>
                              <w:lef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4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预检分诊设置</w:t>
                            </w:r>
                          </w:p>
                        </w:tc>
                        <w:tc>
                          <w:tcPr>
                            <w:tcW w:w="842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0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993" w:type="dxa"/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90" w:type="dxa"/>
                            <w:tcBorders>
                              <w:right w:val="nil"/>
                            </w:tcBorders>
                            <w:noWrap w:val="0"/>
                            <w:vAlign w:val="top"/>
                          </w:tcPr>
                          <w:p>
                            <w:pPr>
                              <w:pStyle w:val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  <w:u w:val="single"/>
        </w:rPr>
        <w:tab/>
      </w:r>
      <w:r>
        <w:rPr>
          <w:rFonts w:hint="eastAsia" w:ascii="黑体" w:eastAsia="黑体"/>
        </w:rPr>
        <w:t>市</w:t>
      </w:r>
      <w:r>
        <w:rPr>
          <w:rFonts w:hint="eastAsia" w:ascii="黑体" w:eastAsia="黑体"/>
          <w:u w:val="single"/>
        </w:rPr>
        <w:tab/>
      </w:r>
      <w:r>
        <w:rPr>
          <w:rFonts w:hint="eastAsia" w:ascii="黑体" w:eastAsia="黑体"/>
        </w:rPr>
        <w:t>县（区）</w:t>
      </w:r>
      <w:r>
        <w:rPr>
          <w:rFonts w:hint="eastAsia" w:ascii="黑体" w:eastAsia="黑体"/>
          <w:u w:val="single"/>
        </w:rPr>
        <w:tab/>
      </w:r>
      <w:r>
        <w:rPr>
          <w:rFonts w:hint="eastAsia" w:ascii="黑体" w:eastAsia="黑体"/>
          <w:spacing w:val="-18"/>
        </w:rPr>
        <w:t>镇</w:t>
      </w:r>
      <w:r>
        <w:rPr>
          <w:rFonts w:hint="eastAsia" w:ascii="黑体" w:eastAsia="黑体"/>
          <w:spacing w:val="3"/>
        </w:rPr>
        <w:t>八</w:t>
      </w:r>
      <w:r>
        <w:rPr>
          <w:rFonts w:hint="eastAsia" w:ascii="黑体" w:eastAsia="黑体"/>
        </w:rPr>
        <w:t>、传染病防治（2页，双面打印）</w:t>
      </w:r>
    </w:p>
    <w:p>
      <w:pPr>
        <w:spacing w:line="516" w:lineRule="auto"/>
        <w:rPr>
          <w:rFonts w:ascii="黑体" w:eastAsia="黑体"/>
        </w:rPr>
        <w:sectPr>
          <w:headerReference r:id="rId10" w:type="default"/>
          <w:pgSz w:w="11910" w:h="16840"/>
          <w:pgMar w:top="1200" w:right="1420" w:bottom="280" w:left="880" w:header="0" w:footer="0" w:gutter="0"/>
          <w:cols w:space="720" w:num="1"/>
        </w:sect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847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免疫规划</w:t>
            </w: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中长期规划、年度计划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预防接种门诊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管理制度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儿童接种卡册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流动人口管理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疫苗管理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接种率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建证率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10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医疗废物</w:t>
            </w:r>
          </w:p>
          <w:p>
            <w:pPr>
              <w:pStyle w:val="7"/>
              <w:spacing w:line="230" w:lineRule="auto"/>
              <w:ind w:right="10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处置</w:t>
            </w:r>
          </w:p>
          <w:p>
            <w:pPr>
              <w:pStyle w:val="7"/>
              <w:spacing w:line="230" w:lineRule="auto"/>
              <w:ind w:right="10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医疗废物集中处置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医源性污水处理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2" w:lineRule="auto"/>
              <w:ind w:right="4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托幼机构及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中</w:t>
            </w: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小学疾病防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控</w:t>
            </w: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有专兼职卫生技术人员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入托、入学预防接种证查验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0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noWrap w:val="0"/>
            <w:vAlign w:val="top"/>
          </w:tcPr>
          <w:p>
            <w:pPr>
              <w:pStyle w:val="7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落实传染病防控措施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spacing w:before="3"/>
        <w:rPr>
          <w:rFonts w:ascii="黑体"/>
          <w:sz w:val="9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headerReference r:id="rId11" w:type="default"/>
          <w:pgSz w:w="11910" w:h="16840"/>
          <w:pgMar w:top="1060" w:right="1420" w:bottom="280" w:left="880" w:header="0" w:footer="0" w:gutter="0"/>
          <w:cols w:space="720" w:num="1"/>
        </w:sectPr>
      </w:pPr>
    </w:p>
    <w:p>
      <w:pPr>
        <w:pStyle w:val="3"/>
        <w:spacing w:before="1"/>
        <w:rPr>
          <w:sz w:val="10"/>
        </w:rPr>
      </w:pPr>
    </w:p>
    <w:p>
      <w:pPr>
        <w:pStyle w:val="3"/>
        <w:spacing w:before="69"/>
        <w:ind w:left="164"/>
        <w:rPr>
          <w:rFonts w:ascii="黑体" w:eastAsia="黑体"/>
        </w:rPr>
      </w:pPr>
      <w:r>
        <w:rPr>
          <w:rFonts w:hint="eastAsia" w:ascii="黑体" w:eastAsia="黑体"/>
        </w:rPr>
        <w:t>九、社区卫生</w:t>
      </w:r>
    </w:p>
    <w:p>
      <w:pPr>
        <w:pStyle w:val="3"/>
        <w:spacing w:before="7"/>
        <w:rPr>
          <w:rFonts w:ascii="黑体"/>
          <w:sz w:val="12"/>
        </w:r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2787"/>
        <w:gridCol w:w="842"/>
        <w:gridCol w:w="993"/>
        <w:gridCol w:w="2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2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0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项目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121"/>
              <w:ind w:right="1250" w:firstLine="800" w:firstLineChars="400"/>
              <w:jc w:val="both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　内容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121"/>
              <w:ind w:left="230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分值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spacing w:before="121"/>
              <w:ind w:left="307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</w:t>
            </w: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9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2" w:lineRule="auto"/>
              <w:ind w:right="2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2" w:lineRule="auto"/>
              <w:ind w:right="2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卫生服务机构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社区卫生服务机构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乡镇卫生院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村卫生室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社区卫生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社区卫生状况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健全的卫生管理制度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环卫设施、垃圾收集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检查评比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公厕建设和管理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103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10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pStyle w:val="7"/>
              <w:spacing w:line="230" w:lineRule="auto"/>
              <w:ind w:right="10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窗口单位卫生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环境整洁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美化绿化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无违章搭建、非法小广告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垃圾清运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62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noWrap w:val="0"/>
            <w:vAlign w:val="top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无乱停放、无堆放杂物</w:t>
            </w:r>
          </w:p>
        </w:tc>
        <w:tc>
          <w:tcPr>
            <w:tcW w:w="842" w:type="dxa"/>
            <w:noWrap w:val="0"/>
            <w:vAlign w:val="top"/>
          </w:tcPr>
          <w:p>
            <w:pPr>
              <w:pStyle w:val="7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spacing w:before="7"/>
        <w:rPr>
          <w:rFonts w:ascii="黑体"/>
          <w:sz w:val="18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ectPr>
          <w:headerReference r:id="rId12" w:type="default"/>
          <w:pgSz w:w="11910" w:h="16840"/>
          <w:pgMar w:top="2340" w:right="1420" w:bottom="280" w:left="880" w:header="1294" w:footer="0" w:gutter="0"/>
          <w:cols w:space="720" w:num="1"/>
        </w:sectPr>
      </w:pPr>
    </w:p>
    <w:p>
      <w:pPr>
        <w:pStyle w:val="3"/>
        <w:spacing w:before="3"/>
        <w:rPr>
          <w:sz w:val="9"/>
        </w:rPr>
      </w:pPr>
    </w:p>
    <w:p>
      <w:pPr>
        <w:spacing w:before="76"/>
        <w:ind w:left="164"/>
        <w:rPr>
          <w:rFonts w:ascii="黑体" w:eastAsia="黑体"/>
          <w:sz w:val="21"/>
        </w:rPr>
      </w:pPr>
      <w:r>
        <w:rPr>
          <w:rFonts w:hint="eastAsia" w:ascii="黑体" w:eastAsia="黑体"/>
          <w:w w:val="105"/>
          <w:sz w:val="21"/>
        </w:rPr>
        <w:t>十、镇辖村卫生</w:t>
      </w:r>
    </w:p>
    <w:p>
      <w:pPr>
        <w:pStyle w:val="3"/>
        <w:spacing w:before="4"/>
        <w:rPr>
          <w:rFonts w:ascii="黑体"/>
          <w:sz w:val="12"/>
        </w:rPr>
      </w:pPr>
    </w:p>
    <w:tbl>
      <w:tblPr>
        <w:tblStyle w:val="5"/>
        <w:tblW w:w="0" w:type="auto"/>
        <w:tblInd w:w="1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2731"/>
        <w:gridCol w:w="832"/>
        <w:gridCol w:w="983"/>
        <w:gridCol w:w="29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spacing w:before="121"/>
              <w:ind w:left="400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项目</w:t>
            </w:r>
          </w:p>
        </w:tc>
        <w:tc>
          <w:tcPr>
            <w:tcW w:w="2731" w:type="dxa"/>
            <w:noWrap w:val="0"/>
            <w:vAlign w:val="top"/>
          </w:tcPr>
          <w:p>
            <w:pPr>
              <w:pStyle w:val="7"/>
              <w:spacing w:before="121"/>
              <w:ind w:right="1250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内容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121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分值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spacing w:before="121"/>
              <w:ind w:left="307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</w:t>
            </w: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21"/>
              <w:ind w:left="1080" w:right="1059"/>
              <w:jc w:val="center"/>
              <w:rPr>
                <w:rFonts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sz w:val="20"/>
                <w:szCs w:val="20"/>
              </w:rPr>
              <w:t>评分说明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环境卫生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保洁制度、人员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健康教育宣传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环境卫生设施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line="242" w:lineRule="auto"/>
              <w:ind w:left="494" w:right="52" w:hanging="395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日常卫生管理</w:t>
            </w:r>
          </w:p>
          <w:p>
            <w:pPr>
              <w:pStyle w:val="7"/>
              <w:spacing w:line="242" w:lineRule="auto"/>
              <w:ind w:left="494" w:right="52" w:hanging="395"/>
              <w:rPr>
                <w:rFonts w:ascii="Times New Roman" w:hAnsi="Times New Roman" w:eastAsia="宋体" w:cs="Times New Roman"/>
                <w:sz w:val="20"/>
                <w:szCs w:val="20"/>
                <w:lang w:val="en-US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公厕建设和管理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村容村貌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病媒生物防制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禽畜管理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市场卫生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五小行业卫生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六乱整治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卫生创建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省卫生村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市卫生村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农村自来水普及率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农村无害化卫生厕所普及率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卫生户评比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7" w:type="dxa"/>
            <w:vMerge w:val="restart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农村医疗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农村合作医疗参合率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377" w:type="dxa"/>
            <w:vMerge w:val="continue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村医有合法执业资格</w:t>
            </w:r>
          </w:p>
        </w:tc>
        <w:tc>
          <w:tcPr>
            <w:tcW w:w="832" w:type="dxa"/>
            <w:noWrap w:val="0"/>
            <w:vAlign w:val="top"/>
          </w:tcPr>
          <w:p>
            <w:pPr>
              <w:pStyle w:val="7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spacing w:before="7"/>
        <w:rPr>
          <w:rFonts w:ascii="黑体"/>
          <w:sz w:val="18"/>
        </w:rPr>
      </w:pPr>
    </w:p>
    <w:p>
      <w:pPr>
        <w:ind w:left="164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评审结论（通过/不通过）：</w: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tabs>
          <w:tab w:val="left" w:pos="7185"/>
          <w:tab w:val="left" w:pos="7627"/>
          <w:tab w:val="left" w:pos="8177"/>
          <w:tab w:val="left" w:pos="8839"/>
        </w:tabs>
        <w:spacing w:before="1"/>
        <w:ind w:left="3219"/>
        <w:rPr>
          <w:rFonts w:ascii="Times New Roman" w:hAnsi="Times New Roman" w:cs="Times New Roman"/>
          <w:sz w:val="24"/>
          <w:szCs w:val="24"/>
        </w:rPr>
        <w:sectPr>
          <w:headerReference r:id="rId13" w:type="default"/>
          <w:footerReference r:id="rId14" w:type="default"/>
          <w:pgSz w:w="11910" w:h="16840"/>
          <w:pgMar w:top="2340" w:right="1420" w:bottom="280" w:left="880" w:header="1294" w:footer="0" w:gutter="0"/>
          <w:cols w:space="720" w:num="1"/>
        </w:sectPr>
      </w:pPr>
      <w:r>
        <w:rPr>
          <w:rFonts w:ascii="Times New Roman" w:hAnsi="Times New Roman" w:cs="Times New Roman"/>
          <w:sz w:val="24"/>
          <w:szCs w:val="24"/>
        </w:rPr>
        <w:t>评估人员（签名）：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vdDits0BAAB7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sBXebIB&#10;AABb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1497965</wp:posOffset>
              </wp:positionV>
              <wp:extent cx="317563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7563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9.75pt;margin-top:117.95pt;height:0pt;width:250.05pt;mso-position-horizontal-relative:page;mso-position-vertical-relative:page;z-index:-251658240;mso-width-relative:page;mso-height-relative:page;" filled="f" stroked="t" coordsize="21600,21600" o:gfxdata="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OJDvYAAAACgEA&#10;AA8AAAAAAAAAAQAgAAAAIgAAAGRycy9kb3ducmV2LnhtbFBLAQIUABQAAAAIAIdO4kAazI/a4QEA&#10;AKUDAAAOAAAAAAAAAAEAIAAAACcBAABkcnMvZTJvRG9jLnhtbFBLBQYAAAAABgAGAFkBAAB6BQAA&#10;AAA=&#10;">
              <v:path arrowok="t"/>
              <v:fill on="f" focussize="0,0"/>
              <v:stroke weight="0.96pt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1838960</wp:posOffset>
              </wp:positionH>
              <wp:positionV relativeFrom="page">
                <wp:posOffset>808355</wp:posOffset>
              </wp:positionV>
              <wp:extent cx="3295015" cy="2279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rFonts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广东省卫生乡镇（县城）评估记分表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4.8pt;margin-top:63.65pt;height:17.95pt;width:259.45pt;mso-position-horizontal-relative:page;mso-position-vertical-relative:page;z-index:-251657216;mso-width-relative:page;mso-height-relative:page;" filled="f" stroked="f" coordsize="21600,21600" o:gfxdata="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d73gz2QAAAAsBAAAP&#10;AAAAAAAAAAEAIAAAACIAAABkcnMvZG93bnJldi54bWxQSwECFAAUAAAACACHTuJAjx6o+aUBAAAy&#10;AwAADgAAAAAAAAABACAAAAAoAQAAZHJzL2Uyb0RvYy54bWxQSwUGAAAAAAYABgBZAQAAPw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rFonts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广东省卫生乡镇（县城）评估记分表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1238885</wp:posOffset>
              </wp:positionV>
              <wp:extent cx="2684145" cy="18034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41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left" w:pos="789"/>
                              <w:tab w:val="left" w:pos="2112"/>
                              <w:tab w:val="left" w:pos="3986"/>
                            </w:tabs>
                            <w:spacing w:line="278" w:lineRule="exact"/>
                            <w:ind w:left="20"/>
                            <w:rPr>
                              <w:rFonts w:ascii="黑体" w:eastAsia="黑体"/>
                            </w:rPr>
                          </w:pPr>
                          <w:r>
                            <w:rPr>
                              <w:rFonts w:ascii="Times New Roman" w:eastAsia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</w:rPr>
                            <w:t>市</w:t>
                          </w:r>
                          <w:r>
                            <w:rPr>
                              <w:rFonts w:hint="eastAsia" w:ascii="黑体" w:eastAsia="黑体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</w:rPr>
                            <w:t>县（区）</w:t>
                          </w:r>
                          <w:r>
                            <w:rPr>
                              <w:rFonts w:hint="eastAsia" w:ascii="黑体" w:eastAsia="黑体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</w:rPr>
                            <w:t>镇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.2pt;margin-top:97.55pt;height:14.2pt;width:211.35pt;mso-position-horizontal-relative:page;mso-position-vertical-relative:page;z-index:-251656192;mso-width-relative:page;mso-height-relative:page;" filled="f" stroked="f" coordsize="21600,21600" o:gfxdata="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94x+HYAAAACwEAAA8A&#10;AAAAAAAAAQAgAAAAIgAAAGRycy9kb3ducmV2LnhtbFBLAQIUABQAAAAIAIdO4kCGOlxIpQEAADID&#10;AAAOAAAAAAAAAAEAIAAAACc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tabs>
                        <w:tab w:val="left" w:pos="789"/>
                        <w:tab w:val="left" w:pos="2112"/>
                        <w:tab w:val="left" w:pos="3986"/>
                      </w:tabs>
                      <w:spacing w:line="278" w:lineRule="exact"/>
                      <w:ind w:left="20"/>
                      <w:rPr>
                        <w:rFonts w:ascii="黑体" w:eastAsia="黑体"/>
                      </w:rPr>
                    </w:pPr>
                    <w:r>
                      <w:rPr>
                        <w:rFonts w:ascii="Times New Roman" w:eastAsia="Times New Roman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</w:rPr>
                      <w:t>市</w:t>
                    </w:r>
                    <w:r>
                      <w:rPr>
                        <w:rFonts w:hint="eastAsia" w:ascii="黑体" w:eastAsia="黑体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</w:rPr>
                      <w:t>县（区）</w:t>
                    </w:r>
                    <w:r>
                      <w:rPr>
                        <w:rFonts w:hint="eastAsia" w:ascii="黑体" w:eastAsia="黑体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</w:rPr>
                      <w:t>镇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1497965</wp:posOffset>
              </wp:positionV>
              <wp:extent cx="3175635" cy="0"/>
              <wp:effectExtent l="0" t="0" r="0" b="0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7563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9.75pt;margin-top:117.95pt;height:0pt;width:250.05pt;mso-position-horizontal-relative:page;mso-position-vertical-relative:page;z-index:-251649024;mso-width-relative:page;mso-height-relative:page;" filled="f" stroked="t" coordsize="21600,21600" o:gfxdata="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TiQ72AAAAAoB&#10;AAAPAAAAAAAAAAEAIAAAACIAAABkcnMvZG93bnJldi54bWxQSwECFAAUAAAACACHTuJAu06LqOIB&#10;AACnAwAADgAAAAAAAAABACAAAAAnAQAAZHJzL2Uyb0RvYy54bWxQSwUGAAAAAAYABgBZAQAAewUA&#10;AAAA&#10;">
              <v:path arrowok="t"/>
              <v:fill on="f" focussize="0,0"/>
              <v:stroke weight="0.96pt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1827530</wp:posOffset>
              </wp:positionH>
              <wp:positionV relativeFrom="page">
                <wp:posOffset>808355</wp:posOffset>
              </wp:positionV>
              <wp:extent cx="3253105" cy="22479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1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54" w:lineRule="exact"/>
                            <w:ind w:left="20"/>
                            <w:rPr>
                              <w:rFonts w:ascii="黑体" w:eastAsia="黑体"/>
                              <w:sz w:val="31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1"/>
                            </w:rPr>
                            <w:t>广东省卫生乡镇（县城）评估记分表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3.9pt;margin-top:63.65pt;height:17.7pt;width:256.15pt;mso-position-horizontal-relative:page;mso-position-vertical-relative:page;z-index:-251648000;mso-width-relative:page;mso-height-relative:page;" filled="f" stroked="f" coordsize="21600,21600" o:gfxdata="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425AtkAAAALAQAA&#10;DwAAAAAAAAABACAAAAAiAAAAZHJzL2Rvd25yZXYueG1sUEsBAhQAFAAAAAgAh07iQLxyoAmmAQAA&#10;NAMAAA4AAAAAAAAAAQAgAAAAKA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4" w:lineRule="exact"/>
                      <w:ind w:left="20"/>
                      <w:rPr>
                        <w:rFonts w:ascii="黑体" w:eastAsia="黑体"/>
                        <w:sz w:val="31"/>
                      </w:rPr>
                    </w:pPr>
                    <w:r>
                      <w:rPr>
                        <w:rFonts w:hint="eastAsia" w:ascii="黑体" w:eastAsia="黑体"/>
                        <w:sz w:val="31"/>
                      </w:rPr>
                      <w:t>广东省卫生乡镇（县城）评估记分表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1234440</wp:posOffset>
              </wp:positionV>
              <wp:extent cx="2655570" cy="17716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55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left" w:pos="782"/>
                              <w:tab w:val="left" w:pos="2091"/>
                              <w:tab w:val="left" w:pos="3946"/>
                            </w:tabs>
                            <w:spacing w:before="2"/>
                            <w:ind w:left="20"/>
                            <w:rPr>
                              <w:rFonts w:ascii="黑体" w:eastAsia="黑体"/>
                              <w:sz w:val="21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1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</w:rPr>
                            <w:t>市</w:t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</w:rPr>
                            <w:t>县</w:t>
                          </w:r>
                          <w:r>
                            <w:rPr>
                              <w:rFonts w:hint="eastAsia" w:ascii="黑体" w:eastAsia="黑体"/>
                              <w:spacing w:val="3"/>
                              <w:w w:val="105"/>
                              <w:sz w:val="21"/>
                            </w:rPr>
                            <w:t>（</w:t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</w:rPr>
                            <w:t>区</w:t>
                          </w:r>
                          <w:r>
                            <w:rPr>
                              <w:rFonts w:hint="eastAsia" w:ascii="黑体" w:eastAsia="黑体"/>
                              <w:spacing w:val="3"/>
                              <w:w w:val="105"/>
                              <w:sz w:val="21"/>
                            </w:rPr>
                            <w:t>）</w:t>
                          </w:r>
                          <w:r>
                            <w:rPr>
                              <w:rFonts w:hint="eastAsia" w:ascii="黑体" w:eastAsia="黑体"/>
                              <w:spacing w:val="3"/>
                              <w:w w:val="105"/>
                              <w:sz w:val="21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</w:rPr>
                            <w:t>镇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.2pt;margin-top:97.2pt;height:13.95pt;width:209.1pt;mso-position-horizontal-relative:page;mso-position-vertical-relative:page;z-index:-251646976;mso-width-relative:page;mso-height-relative:page;" filled="f" stroked="f" coordsize="21600,21600" o:gfxdata="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OvDdK2AAAAAsBAAAPAAAA&#10;AAAAAAEAIAAAACIAAABkcnMvZG93bnJldi54bWxQSwECFAAUAAAACACHTuJAYL8fIKMBAAA0AwAA&#10;DgAAAAAAAAABACAAAAAn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782"/>
                        <w:tab w:val="left" w:pos="2091"/>
                        <w:tab w:val="left" w:pos="3946"/>
                      </w:tabs>
                      <w:spacing w:before="2"/>
                      <w:ind w:left="20"/>
                      <w:rPr>
                        <w:rFonts w:ascii="黑体" w:eastAsia="黑体"/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</w:rPr>
                      <w:t>市</w:t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</w:rPr>
                      <w:t>县</w:t>
                    </w:r>
                    <w:r>
                      <w:rPr>
                        <w:rFonts w:hint="eastAsia" w:ascii="黑体" w:eastAsia="黑体"/>
                        <w:spacing w:val="3"/>
                        <w:w w:val="105"/>
                        <w:sz w:val="21"/>
                      </w:rPr>
                      <w:t>（</w:t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</w:rPr>
                      <w:t>区</w:t>
                    </w:r>
                    <w:r>
                      <w:rPr>
                        <w:rFonts w:hint="eastAsia" w:ascii="黑体" w:eastAsia="黑体"/>
                        <w:spacing w:val="3"/>
                        <w:w w:val="105"/>
                        <w:sz w:val="21"/>
                      </w:rPr>
                      <w:t>）</w:t>
                    </w:r>
                    <w:r>
                      <w:rPr>
                        <w:rFonts w:hint="eastAsia" w:ascii="黑体" w:eastAsia="黑体"/>
                        <w:spacing w:val="3"/>
                        <w:w w:val="105"/>
                        <w:sz w:val="21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</w:rPr>
                      <w:t>镇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1497965</wp:posOffset>
              </wp:positionV>
              <wp:extent cx="3175635" cy="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7563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9.75pt;margin-top:117.95pt;height:0pt;width:250.05pt;mso-position-horizontal-relative:page;mso-position-vertical-relative:page;z-index:-251655168;mso-width-relative:page;mso-height-relative:page;" filled="f" stroked="t" coordsize="21600,21600" o:gfxdata="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OJDvYAAAACgEA&#10;AA8AAAAAAAAAAQAgAAAAIgAAAGRycy9kb3ducmV2LnhtbFBLAQIUABQAAAAIAIdO4kDNu9IR4QEA&#10;AKUDAAAOAAAAAAAAAAEAIAAAACcBAABkcnMvZTJvRG9jLnhtbFBLBQYAAAAABgAGAFkBAAB6BQAA&#10;AAA=&#10;">
              <v:path arrowok="t"/>
              <v:fill on="f" focussize="0,0"/>
              <v:stroke weight="0.96pt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1838960</wp:posOffset>
              </wp:positionH>
              <wp:positionV relativeFrom="page">
                <wp:posOffset>808355</wp:posOffset>
              </wp:positionV>
              <wp:extent cx="3295015" cy="22796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59" w:lineRule="exact"/>
                            <w:ind w:left="20"/>
                            <w:rPr>
                              <w:rFonts w:ascii="黑体" w:eastAsia="黑体"/>
                              <w:sz w:val="32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2"/>
                            </w:rPr>
                            <w:t>广东省卫生乡镇（县城）评估记分表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4.8pt;margin-top:63.65pt;height:17.95pt;width:259.45pt;mso-position-horizontal-relative:page;mso-position-vertical-relative:page;z-index:-251654144;mso-width-relative:page;mso-height-relative:page;" filled="f" stroked="f" coordsize="21600,21600" o:gfxdata="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3veDPZAAAACwEAAA8A&#10;AAAAAAAAAQAgAAAAIgAAAGRycy9kb3ducmV2LnhtbFBLAQIUABQAAAAIAIdO4kATRvBVpAEAADID&#10;AAAOAAAAAAAAAAEAIAAAACg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9" w:lineRule="exact"/>
                      <w:ind w:left="20"/>
                      <w:rPr>
                        <w:rFonts w:ascii="黑体" w:eastAsia="黑体"/>
                        <w:sz w:val="32"/>
                      </w:rPr>
                    </w:pPr>
                    <w:r>
                      <w:rPr>
                        <w:rFonts w:hint="eastAsia" w:ascii="黑体" w:eastAsia="黑体"/>
                        <w:sz w:val="32"/>
                      </w:rPr>
                      <w:t>广东省卫生乡镇（县城）评估记分表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1238885</wp:posOffset>
              </wp:positionV>
              <wp:extent cx="2684145" cy="18034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41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left" w:pos="789"/>
                              <w:tab w:val="left" w:pos="2112"/>
                              <w:tab w:val="left" w:pos="3986"/>
                            </w:tabs>
                            <w:spacing w:line="278" w:lineRule="exact"/>
                            <w:ind w:left="20"/>
                            <w:rPr>
                              <w:rFonts w:ascii="黑体" w:eastAsia="黑体"/>
                            </w:rPr>
                          </w:pPr>
                          <w:r>
                            <w:rPr>
                              <w:rFonts w:ascii="Times New Roman" w:eastAsia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</w:rPr>
                            <w:t>市</w:t>
                          </w:r>
                          <w:r>
                            <w:rPr>
                              <w:rFonts w:hint="eastAsia" w:ascii="黑体" w:eastAsia="黑体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</w:rPr>
                            <w:t>县（区）</w:t>
                          </w:r>
                          <w:r>
                            <w:rPr>
                              <w:rFonts w:hint="eastAsia" w:ascii="黑体" w:eastAsia="黑体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</w:rPr>
                            <w:t>镇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.2pt;margin-top:97.55pt;height:14.2pt;width:211.35pt;mso-position-horizontal-relative:page;mso-position-vertical-relative:page;z-index:-251653120;mso-width-relative:page;mso-height-relative:page;" filled="f" stroked="f" coordsize="21600,21600" o:gfxdata="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94x+HYAAAACwEAAA8A&#10;AAAAAAAAAQAgAAAAIgAAAGRycy9kb3ducmV2LnhtbFBLAQIUABQAAAAIAIdO4kAree1WpQEAADID&#10;AAAOAAAAAAAAAAEAIAAAACc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tabs>
                        <w:tab w:val="left" w:pos="789"/>
                        <w:tab w:val="left" w:pos="2112"/>
                        <w:tab w:val="left" w:pos="3986"/>
                      </w:tabs>
                      <w:spacing w:line="278" w:lineRule="exact"/>
                      <w:ind w:left="20"/>
                      <w:rPr>
                        <w:rFonts w:ascii="黑体" w:eastAsia="黑体"/>
                      </w:rPr>
                    </w:pPr>
                    <w:r>
                      <w:rPr>
                        <w:rFonts w:ascii="Times New Roman" w:eastAsia="Times New Roman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</w:rPr>
                      <w:t>市</w:t>
                    </w:r>
                    <w:r>
                      <w:rPr>
                        <w:rFonts w:hint="eastAsia" w:ascii="黑体" w:eastAsia="黑体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</w:rPr>
                      <w:t>县（区）</w:t>
                    </w:r>
                    <w:r>
                      <w:rPr>
                        <w:rFonts w:hint="eastAsia" w:ascii="黑体" w:eastAsia="黑体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</w:rPr>
                      <w:t>镇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1497965</wp:posOffset>
              </wp:positionV>
              <wp:extent cx="3175635" cy="0"/>
              <wp:effectExtent l="0" t="0" r="0" b="0"/>
              <wp:wrapNone/>
              <wp:docPr id="10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7563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49.75pt;margin-top:117.95pt;height:0pt;width:250.05pt;mso-position-horizontal-relative:page;mso-position-vertical-relative:page;z-index:-251652096;mso-width-relative:page;mso-height-relative:page;" filled="f" stroked="t" coordsize="21600,21600" o:gfxdata="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E4kO9gAAAAKAQAA&#10;DwAAAAAAAAABACAAAAAiAAAAZHJzL2Rvd25yZXYueG1sUEsBAhQAFAAAAAgAh07iQAqPYC3gAQAA&#10;pwMAAA4AAAAAAAAAAQAgAAAAJwEAAGRycy9lMm9Eb2MueG1sUEsFBgAAAAAGAAYAWQEAAHkFAAAA&#10;AA==&#10;">
              <v:path arrowok="t"/>
              <v:fill on="f" focussize="0,0"/>
              <v:stroke weight="0.96pt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1827530</wp:posOffset>
              </wp:positionH>
              <wp:positionV relativeFrom="page">
                <wp:posOffset>808355</wp:posOffset>
              </wp:positionV>
              <wp:extent cx="3253105" cy="22479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1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54" w:lineRule="exact"/>
                            <w:ind w:left="20"/>
                            <w:rPr>
                              <w:rFonts w:ascii="黑体" w:eastAsia="黑体"/>
                              <w:sz w:val="31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31"/>
                            </w:rPr>
                            <w:t>广东省卫生乡镇（县城）评估记分表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3.9pt;margin-top:63.65pt;height:17.7pt;width:256.15pt;mso-position-horizontal-relative:page;mso-position-vertical-relative:page;z-index:-251651072;mso-width-relative:page;mso-height-relative:page;" filled="f" stroked="f" coordsize="21600,21600" o:gfxdata="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425AtkAAAALAQAA&#10;DwAAAAAAAAABACAAAAAiAAAAZHJzL2Rvd25yZXYueG1sUEsBAhQAFAAAAAgAh07iQJ6oeP6mAQAA&#10;NAMAAA4AAAAAAAAAAQAgAAAAKA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4" w:lineRule="exact"/>
                      <w:ind w:left="20"/>
                      <w:rPr>
                        <w:rFonts w:ascii="黑体" w:eastAsia="黑体"/>
                        <w:sz w:val="31"/>
                      </w:rPr>
                    </w:pPr>
                    <w:r>
                      <w:rPr>
                        <w:rFonts w:hint="eastAsia" w:ascii="黑体" w:eastAsia="黑体"/>
                        <w:sz w:val="31"/>
                      </w:rPr>
                      <w:t>广东省卫生乡镇（县城）评估记分表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1234440</wp:posOffset>
              </wp:positionV>
              <wp:extent cx="2655570" cy="17716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55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left" w:pos="782"/>
                              <w:tab w:val="left" w:pos="2091"/>
                              <w:tab w:val="left" w:pos="3946"/>
                            </w:tabs>
                            <w:spacing w:before="2"/>
                            <w:ind w:left="20"/>
                            <w:rPr>
                              <w:rFonts w:ascii="黑体" w:eastAsia="黑体"/>
                              <w:sz w:val="21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1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</w:rPr>
                            <w:t>市</w:t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</w:rPr>
                            <w:t>县</w:t>
                          </w:r>
                          <w:r>
                            <w:rPr>
                              <w:rFonts w:hint="eastAsia" w:ascii="黑体" w:eastAsia="黑体"/>
                              <w:spacing w:val="3"/>
                              <w:w w:val="105"/>
                              <w:sz w:val="21"/>
                            </w:rPr>
                            <w:t>（</w:t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</w:rPr>
                            <w:t>区</w:t>
                          </w:r>
                          <w:r>
                            <w:rPr>
                              <w:rFonts w:hint="eastAsia" w:ascii="黑体" w:eastAsia="黑体"/>
                              <w:spacing w:val="3"/>
                              <w:w w:val="105"/>
                              <w:sz w:val="21"/>
                            </w:rPr>
                            <w:t>）</w:t>
                          </w:r>
                          <w:r>
                            <w:rPr>
                              <w:rFonts w:hint="eastAsia" w:ascii="黑体" w:eastAsia="黑体"/>
                              <w:spacing w:val="3"/>
                              <w:w w:val="105"/>
                              <w:sz w:val="21"/>
                              <w:u w:val="single"/>
                            </w:rPr>
                            <w:tab/>
                          </w:r>
                          <w:r>
                            <w:rPr>
                              <w:rFonts w:hint="eastAsia" w:ascii="黑体" w:eastAsia="黑体"/>
                              <w:w w:val="105"/>
                              <w:sz w:val="21"/>
                            </w:rPr>
                            <w:t>镇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.2pt;margin-top:97.2pt;height:13.95pt;width:209.1pt;mso-position-horizontal-relative:page;mso-position-vertical-relative:page;z-index:-251650048;mso-width-relative:page;mso-height-relative:page;" filled="f" stroked="f" coordsize="21600,21600" o:gfxdata="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OvDdK2AAAAAsBAAAPAAAA&#10;AAAAAAEAIAAAACIAAABkcnMvZG93bnJldi54bWxQSwECFAAUAAAACACHTuJAQmXH16MBAAA0AwAA&#10;DgAAAAAAAAABACAAAAAn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782"/>
                        <w:tab w:val="left" w:pos="2091"/>
                        <w:tab w:val="left" w:pos="3946"/>
                      </w:tabs>
                      <w:spacing w:before="2"/>
                      <w:ind w:left="20"/>
                      <w:rPr>
                        <w:rFonts w:ascii="黑体" w:eastAsia="黑体"/>
                        <w:sz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</w:rPr>
                      <w:t>市</w:t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</w:rPr>
                      <w:t>县</w:t>
                    </w:r>
                    <w:r>
                      <w:rPr>
                        <w:rFonts w:hint="eastAsia" w:ascii="黑体" w:eastAsia="黑体"/>
                        <w:spacing w:val="3"/>
                        <w:w w:val="105"/>
                        <w:sz w:val="21"/>
                      </w:rPr>
                      <w:t>（</w:t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</w:rPr>
                      <w:t>区</w:t>
                    </w:r>
                    <w:r>
                      <w:rPr>
                        <w:rFonts w:hint="eastAsia" w:ascii="黑体" w:eastAsia="黑体"/>
                        <w:spacing w:val="3"/>
                        <w:w w:val="105"/>
                        <w:sz w:val="21"/>
                      </w:rPr>
                      <w:t>）</w:t>
                    </w:r>
                    <w:r>
                      <w:rPr>
                        <w:rFonts w:hint="eastAsia" w:ascii="黑体" w:eastAsia="黑体"/>
                        <w:spacing w:val="3"/>
                        <w:w w:val="105"/>
                        <w:sz w:val="21"/>
                        <w:u w:val="single"/>
                      </w:rPr>
                      <w:tab/>
                    </w:r>
                    <w:r>
                      <w:rPr>
                        <w:rFonts w:hint="eastAsia" w:ascii="黑体" w:eastAsia="黑体"/>
                        <w:w w:val="105"/>
                        <w:sz w:val="21"/>
                      </w:rPr>
                      <w:t>镇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07FC4"/>
    <w:rsid w:val="45F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22"/>
      <w:jc w:val="center"/>
      <w:outlineLvl w:val="0"/>
    </w:pPr>
    <w:rPr>
      <w:rFonts w:ascii="黑体" w:hAnsi="黑体" w:eastAsia="黑体" w:cs="黑体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2.xml"/><Relationship Id="rId13" Type="http://schemas.openxmlformats.org/officeDocument/2006/relationships/header" Target="header10.xml"/><Relationship Id="rId12" Type="http://schemas.openxmlformats.org/officeDocument/2006/relationships/header" Target="header9.xml"/><Relationship Id="rId11" Type="http://schemas.openxmlformats.org/officeDocument/2006/relationships/header" Target="header8.xml"/><Relationship Id="rId10" Type="http://schemas.openxmlformats.org/officeDocument/2006/relationships/header" Target="head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2020-07-30T07:52:00Z</dcterms:created>
  <dc:creator>尹妍心</dc:creator>
  <cp:lastModifiedBy>尹妍心</cp:lastModifiedBy>
  <dcterms:modified xsi:type="dcterms:W3CDTF">2020-07-30T07:53:03Z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