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eastAsia="方正小标宋简体" w:cs="Times New Roman"/>
          <w:sz w:val="32"/>
          <w:szCs w:val="32"/>
        </w:rPr>
      </w:pPr>
      <w:bookmarkStart w:id="0" w:name="_GoBack"/>
      <w:bookmarkEnd w:id="0"/>
      <w:r>
        <w:rPr>
          <w:rFonts w:hint="default" w:ascii="Times New Roman" w:hAnsi="Times New Roman" w:eastAsia="方正小标宋简体" w:cs="Times New Roman"/>
          <w:sz w:val="32"/>
          <w:szCs w:val="32"/>
        </w:rPr>
        <w:t>广州市</w:t>
      </w:r>
      <w:r>
        <w:rPr>
          <w:rFonts w:hint="eastAsia" w:ascii="Times New Roman" w:hAnsi="Times New Roman" w:eastAsia="方正小标宋简体" w:cs="Times New Roman"/>
          <w:sz w:val="32"/>
          <w:szCs w:val="32"/>
          <w:lang w:eastAsia="zh-CN"/>
        </w:rPr>
        <w:t>市场监督管理局</w:t>
      </w:r>
      <w:r>
        <w:rPr>
          <w:rFonts w:hint="default" w:ascii="Times New Roman" w:hAnsi="Times New Roman" w:eastAsia="方正小标宋简体" w:cs="Times New Roman"/>
          <w:sz w:val="32"/>
          <w:szCs w:val="32"/>
          <w:lang w:eastAsia="zh-CN"/>
        </w:rPr>
        <w:t>纸尿裤（片、垫）</w:t>
      </w:r>
      <w:r>
        <w:rPr>
          <w:rFonts w:hint="default" w:ascii="Times New Roman" w:hAnsi="Times New Roman" w:eastAsia="方正小标宋简体" w:cs="Times New Roman"/>
          <w:sz w:val="32"/>
          <w:szCs w:val="32"/>
        </w:rPr>
        <w:t>产品质量监督抽查实施细则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1 抽样方法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在企业的待销产品中随机抽取有产品质量检验合格证明或者以其他形式表明合格的、近期生产的产品。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抽查样品基数满足抽样数量即可。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对抽查批以包装箱为抽样单元从1开始顺序编号，按产生的随机数获得3个样本单元号，从抽查批中取岀相应的3个包装箱，从每箱中抽取5个最小销售包装样品，共计15个（每包以10片计），不足 10片的按150片换算成包数抽取样本。如果包装箱中的最小销售包装不足5个，则应相应增加所抽包装箱的数量，确保抽取15个最小销售包装样品。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随机数一般可使用随机数表、随机数骰子或扑克牌等方法产生。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2 检验依据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本次抽查检验项目和检验方法依据见表1。</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表1检验项目</w:t>
      </w:r>
    </w:p>
    <w:tbl>
      <w:tblPr>
        <w:tblStyle w:val="3"/>
        <w:tblW w:w="8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91"/>
        <w:gridCol w:w="491"/>
        <w:gridCol w:w="1701"/>
        <w:gridCol w:w="1936"/>
        <w:gridCol w:w="2322"/>
        <w:gridCol w:w="713"/>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tblHeader/>
          <w:jc w:val="center"/>
        </w:trPr>
        <w:tc>
          <w:tcPr>
            <w:tcW w:w="491"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序号</w:t>
            </w:r>
          </w:p>
        </w:tc>
        <w:tc>
          <w:tcPr>
            <w:tcW w:w="2192" w:type="dxa"/>
            <w:gridSpan w:val="2"/>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检验项目</w:t>
            </w:r>
          </w:p>
        </w:tc>
        <w:tc>
          <w:tcPr>
            <w:tcW w:w="1936"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eastAsia" w:ascii="Times New Roman" w:hAnsi="Times New Roman" w:cs="Times New Roman"/>
                <w:color w:val="000000"/>
                <w:szCs w:val="21"/>
                <w:lang w:eastAsia="zh-CN"/>
              </w:rPr>
              <w:t>检验</w:t>
            </w:r>
            <w:r>
              <w:rPr>
                <w:rFonts w:hint="default" w:ascii="Times New Roman" w:hAnsi="Times New Roman" w:cs="Times New Roman"/>
                <w:color w:val="000000"/>
                <w:szCs w:val="21"/>
              </w:rPr>
              <w:t>依据</w:t>
            </w:r>
          </w:p>
        </w:tc>
        <w:tc>
          <w:tcPr>
            <w:tcW w:w="2322"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eastAsia" w:ascii="Times New Roman" w:hAnsi="Times New Roman" w:cs="Times New Roman"/>
                <w:color w:val="000000"/>
                <w:szCs w:val="21"/>
                <w:lang w:eastAsia="zh-CN"/>
              </w:rPr>
              <w:t>检验</w:t>
            </w:r>
            <w:r>
              <w:rPr>
                <w:rFonts w:hint="default" w:ascii="Times New Roman" w:hAnsi="Times New Roman" w:cs="Times New Roman"/>
                <w:color w:val="000000"/>
                <w:sz w:val="21"/>
                <w:szCs w:val="21"/>
              </w:rPr>
              <w:t>方法</w:t>
            </w:r>
          </w:p>
        </w:tc>
        <w:tc>
          <w:tcPr>
            <w:tcW w:w="1385"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491"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2192" w:type="dxa"/>
            <w:gridSpan w:val="2"/>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1936"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2322"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71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rPr>
              <w:t>A类</w:t>
            </w:r>
            <w:r>
              <w:rPr>
                <w:rFonts w:hint="default" w:ascii="Times New Roman" w:hAnsi="Times New Roman" w:cs="Times New Roman"/>
                <w:color w:val="000000"/>
                <w:sz w:val="21"/>
                <w:szCs w:val="21"/>
                <w:vertAlign w:val="superscript"/>
                <w:lang w:val="en-US" w:eastAsia="zh-CN"/>
              </w:rPr>
              <w:t>a</w:t>
            </w:r>
          </w:p>
        </w:tc>
        <w:tc>
          <w:tcPr>
            <w:tcW w:w="672"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B类</w:t>
            </w:r>
            <w:r>
              <w:rPr>
                <w:rFonts w:hint="default" w:ascii="Times New Roman" w:hAnsi="Times New Roman" w:cs="Times New Roman"/>
                <w:color w:val="000000"/>
                <w:sz w:val="21"/>
                <w:szCs w:val="21"/>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4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2192"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细菌菌落总数</w:t>
            </w:r>
            <w:r>
              <w:rPr>
                <w:rFonts w:hint="default" w:ascii="Times New Roman" w:hAnsi="Times New Roman" w:cs="Times New Roman"/>
                <w:vertAlign w:val="superscript"/>
                <w:lang w:val="en-US" w:eastAsia="zh-CN"/>
              </w:rPr>
              <w:t>c</w:t>
            </w:r>
          </w:p>
        </w:tc>
        <w:tc>
          <w:tcPr>
            <w:tcW w:w="193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en-US"/>
              </w:rPr>
              <w:t xml:space="preserve">GB </w:t>
            </w:r>
            <w:r>
              <w:rPr>
                <w:rFonts w:hint="default" w:ascii="Times New Roman" w:hAnsi="Times New Roman" w:cs="Times New Roman"/>
                <w:color w:val="000000"/>
                <w:sz w:val="21"/>
                <w:szCs w:val="21"/>
              </w:rPr>
              <w:t>15979</w:t>
            </w:r>
            <w:r>
              <w:rPr>
                <w:rFonts w:hint="default" w:ascii="Times New Roman" w:hAnsi="Times New Roman" w:cs="Times New Roman"/>
                <w:color w:val="000000"/>
                <w:sz w:val="21"/>
                <w:szCs w:val="21"/>
                <w:lang w:val="en-US" w:eastAsia="zh-CN"/>
              </w:rPr>
              <w:t>-2002 4.3</w:t>
            </w:r>
          </w:p>
        </w:tc>
        <w:tc>
          <w:tcPr>
            <w:tcW w:w="2322"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lang w:val="en-US" w:eastAsia="en-US"/>
              </w:rPr>
              <w:t xml:space="preserve">GB </w:t>
            </w:r>
            <w:r>
              <w:rPr>
                <w:rFonts w:hint="default" w:ascii="Times New Roman" w:hAnsi="Times New Roman" w:cs="Times New Roman"/>
                <w:color w:val="000000"/>
                <w:sz w:val="21"/>
                <w:szCs w:val="21"/>
              </w:rPr>
              <w:t>15979</w:t>
            </w:r>
            <w:r>
              <w:rPr>
                <w:rFonts w:hint="default" w:ascii="Times New Roman" w:hAnsi="Times New Roman" w:cs="Times New Roman"/>
                <w:color w:val="000000"/>
                <w:sz w:val="21"/>
                <w:szCs w:val="21"/>
                <w:lang w:val="en-US" w:eastAsia="zh-CN"/>
              </w:rPr>
              <w:t>-2002 附录B</w:t>
            </w:r>
          </w:p>
        </w:tc>
        <w:tc>
          <w:tcPr>
            <w:tcW w:w="71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672" w:type="dxa"/>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4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c>
          <w:tcPr>
            <w:tcW w:w="2192"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大肠菌群</w:t>
            </w:r>
            <w:r>
              <w:rPr>
                <w:rFonts w:hint="default" w:ascii="Times New Roman" w:hAnsi="Times New Roman" w:cs="Times New Roman"/>
                <w:vertAlign w:val="superscript"/>
                <w:lang w:val="en-US" w:eastAsia="zh-CN"/>
              </w:rPr>
              <w:t>c</w:t>
            </w:r>
          </w:p>
        </w:tc>
        <w:tc>
          <w:tcPr>
            <w:tcW w:w="193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en-US"/>
              </w:rPr>
              <w:t xml:space="preserve">GB </w:t>
            </w:r>
            <w:r>
              <w:rPr>
                <w:rFonts w:hint="default" w:ascii="Times New Roman" w:hAnsi="Times New Roman" w:cs="Times New Roman"/>
                <w:color w:val="000000"/>
                <w:sz w:val="21"/>
                <w:szCs w:val="21"/>
              </w:rPr>
              <w:t>15979</w:t>
            </w:r>
            <w:r>
              <w:rPr>
                <w:rFonts w:hint="default" w:ascii="Times New Roman" w:hAnsi="Times New Roman" w:cs="Times New Roman"/>
                <w:color w:val="000000"/>
                <w:sz w:val="21"/>
                <w:szCs w:val="21"/>
                <w:lang w:val="en-US" w:eastAsia="zh-CN"/>
              </w:rPr>
              <w:t>-2002 4.3</w:t>
            </w:r>
          </w:p>
        </w:tc>
        <w:tc>
          <w:tcPr>
            <w:tcW w:w="2322" w:type="dxa"/>
            <w:vMerge w:val="continue"/>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71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672" w:type="dxa"/>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4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c>
          <w:tcPr>
            <w:tcW w:w="2192"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真菌菌落总数</w:t>
            </w:r>
            <w:r>
              <w:rPr>
                <w:rFonts w:hint="default" w:ascii="Times New Roman" w:hAnsi="Times New Roman" w:cs="Times New Roman"/>
                <w:vertAlign w:val="superscript"/>
                <w:lang w:val="en-US" w:eastAsia="zh-CN"/>
              </w:rPr>
              <w:t>c</w:t>
            </w:r>
          </w:p>
        </w:tc>
        <w:tc>
          <w:tcPr>
            <w:tcW w:w="193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en-US"/>
              </w:rPr>
              <w:t xml:space="preserve">GB </w:t>
            </w:r>
            <w:r>
              <w:rPr>
                <w:rFonts w:hint="default" w:ascii="Times New Roman" w:hAnsi="Times New Roman" w:cs="Times New Roman"/>
                <w:color w:val="000000"/>
                <w:sz w:val="21"/>
                <w:szCs w:val="21"/>
              </w:rPr>
              <w:t>15979</w:t>
            </w:r>
            <w:r>
              <w:rPr>
                <w:rFonts w:hint="default" w:ascii="Times New Roman" w:hAnsi="Times New Roman" w:cs="Times New Roman"/>
                <w:color w:val="000000"/>
                <w:sz w:val="21"/>
                <w:szCs w:val="21"/>
                <w:lang w:val="en-US" w:eastAsia="zh-CN"/>
              </w:rPr>
              <w:t>-2002 4.3</w:t>
            </w:r>
          </w:p>
        </w:tc>
        <w:tc>
          <w:tcPr>
            <w:tcW w:w="2322"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71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672" w:type="dxa"/>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4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4</w:t>
            </w:r>
          </w:p>
        </w:tc>
        <w:tc>
          <w:tcPr>
            <w:tcW w:w="491"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致病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性化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脓菌</w:t>
            </w:r>
          </w:p>
        </w:tc>
        <w:tc>
          <w:tcPr>
            <w:tcW w:w="170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绿脓杆菌</w:t>
            </w:r>
            <w:r>
              <w:rPr>
                <w:rFonts w:hint="default" w:ascii="Times New Roman" w:hAnsi="Times New Roman" w:cs="Times New Roman"/>
                <w:vertAlign w:val="superscript"/>
                <w:lang w:val="en-US" w:eastAsia="zh-CN"/>
              </w:rPr>
              <w:t>c</w:t>
            </w:r>
          </w:p>
        </w:tc>
        <w:tc>
          <w:tcPr>
            <w:tcW w:w="193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en-US"/>
              </w:rPr>
              <w:t xml:space="preserve">GB </w:t>
            </w:r>
            <w:r>
              <w:rPr>
                <w:rFonts w:hint="default" w:ascii="Times New Roman" w:hAnsi="Times New Roman" w:cs="Times New Roman"/>
                <w:color w:val="000000"/>
                <w:sz w:val="21"/>
                <w:szCs w:val="21"/>
              </w:rPr>
              <w:t>15979</w:t>
            </w:r>
            <w:r>
              <w:rPr>
                <w:rFonts w:hint="default" w:ascii="Times New Roman" w:hAnsi="Times New Roman" w:cs="Times New Roman"/>
                <w:color w:val="000000"/>
                <w:sz w:val="21"/>
                <w:szCs w:val="21"/>
                <w:lang w:val="en-US" w:eastAsia="zh-CN"/>
              </w:rPr>
              <w:t>-2002 4.3</w:t>
            </w:r>
          </w:p>
        </w:tc>
        <w:tc>
          <w:tcPr>
            <w:tcW w:w="2322"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71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672" w:type="dxa"/>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4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5</w:t>
            </w:r>
          </w:p>
        </w:tc>
        <w:tc>
          <w:tcPr>
            <w:tcW w:w="491"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170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金黄色葡萄球菌</w:t>
            </w:r>
            <w:r>
              <w:rPr>
                <w:rFonts w:hint="default" w:ascii="Times New Roman" w:hAnsi="Times New Roman" w:cs="Times New Roman"/>
                <w:vertAlign w:val="superscript"/>
                <w:lang w:val="en-US" w:eastAsia="zh-CN"/>
              </w:rPr>
              <w:t>c</w:t>
            </w:r>
          </w:p>
        </w:tc>
        <w:tc>
          <w:tcPr>
            <w:tcW w:w="193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en-US"/>
              </w:rPr>
              <w:t xml:space="preserve">GB </w:t>
            </w:r>
            <w:r>
              <w:rPr>
                <w:rFonts w:hint="default" w:ascii="Times New Roman" w:hAnsi="Times New Roman" w:cs="Times New Roman"/>
                <w:color w:val="000000"/>
                <w:sz w:val="21"/>
                <w:szCs w:val="21"/>
              </w:rPr>
              <w:t>15979</w:t>
            </w:r>
            <w:r>
              <w:rPr>
                <w:rFonts w:hint="default" w:ascii="Times New Roman" w:hAnsi="Times New Roman" w:cs="Times New Roman"/>
                <w:color w:val="000000"/>
                <w:sz w:val="21"/>
                <w:szCs w:val="21"/>
                <w:lang w:val="en-US" w:eastAsia="zh-CN"/>
              </w:rPr>
              <w:t>-2002 4.3</w:t>
            </w:r>
          </w:p>
        </w:tc>
        <w:tc>
          <w:tcPr>
            <w:tcW w:w="2322" w:type="dxa"/>
            <w:vMerge w:val="continue"/>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71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672" w:type="dxa"/>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4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6</w:t>
            </w:r>
          </w:p>
        </w:tc>
        <w:tc>
          <w:tcPr>
            <w:tcW w:w="491"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170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溶血性链球菌</w:t>
            </w:r>
            <w:r>
              <w:rPr>
                <w:rFonts w:hint="default" w:ascii="Times New Roman" w:hAnsi="Times New Roman" w:cs="Times New Roman"/>
                <w:vertAlign w:val="superscript"/>
                <w:lang w:val="en-US" w:eastAsia="zh-CN"/>
              </w:rPr>
              <w:t>c</w:t>
            </w:r>
          </w:p>
        </w:tc>
        <w:tc>
          <w:tcPr>
            <w:tcW w:w="193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en-US"/>
              </w:rPr>
              <w:t xml:space="preserve">GB </w:t>
            </w:r>
            <w:r>
              <w:rPr>
                <w:rFonts w:hint="default" w:ascii="Times New Roman" w:hAnsi="Times New Roman" w:cs="Times New Roman"/>
                <w:color w:val="000000"/>
                <w:sz w:val="21"/>
                <w:szCs w:val="21"/>
              </w:rPr>
              <w:t>15979</w:t>
            </w:r>
            <w:r>
              <w:rPr>
                <w:rFonts w:hint="default" w:ascii="Times New Roman" w:hAnsi="Times New Roman" w:cs="Times New Roman"/>
                <w:color w:val="000000"/>
                <w:sz w:val="21"/>
                <w:szCs w:val="21"/>
                <w:lang w:val="en-US" w:eastAsia="zh-CN"/>
              </w:rPr>
              <w:t>-2002 4.3</w:t>
            </w:r>
          </w:p>
        </w:tc>
        <w:tc>
          <w:tcPr>
            <w:tcW w:w="2322" w:type="dxa"/>
            <w:vMerge w:val="continue"/>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713"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672" w:type="dxa"/>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4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7</w:t>
            </w:r>
          </w:p>
        </w:tc>
        <w:tc>
          <w:tcPr>
            <w:tcW w:w="2192"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en-US"/>
              </w:rPr>
              <w:t>pH</w:t>
            </w:r>
            <w:r>
              <w:rPr>
                <w:rFonts w:hint="default" w:ascii="Times New Roman" w:hAnsi="Times New Roman" w:cs="Times New Roman"/>
                <w:color w:val="000000"/>
                <w:sz w:val="21"/>
                <w:szCs w:val="21"/>
              </w:rPr>
              <w:t>值</w:t>
            </w:r>
          </w:p>
        </w:tc>
        <w:tc>
          <w:tcPr>
            <w:tcW w:w="193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en-US"/>
              </w:rPr>
              <w:t xml:space="preserve">GB/T </w:t>
            </w:r>
            <w:r>
              <w:rPr>
                <w:rFonts w:hint="default" w:ascii="Times New Roman" w:hAnsi="Times New Roman" w:cs="Times New Roman"/>
                <w:color w:val="000000"/>
                <w:sz w:val="21"/>
                <w:szCs w:val="21"/>
              </w:rPr>
              <w:t>28004</w:t>
            </w:r>
            <w:r>
              <w:rPr>
                <w:rFonts w:hint="default" w:ascii="Times New Roman" w:hAnsi="Times New Roman" w:cs="Times New Roman"/>
                <w:color w:val="000000"/>
                <w:sz w:val="21"/>
                <w:szCs w:val="21"/>
                <w:lang w:val="en-US" w:eastAsia="zh-CN"/>
              </w:rPr>
              <w:t>-2011 5.1</w:t>
            </w:r>
          </w:p>
        </w:tc>
        <w:tc>
          <w:tcPr>
            <w:tcW w:w="2322"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lang w:val="en-US" w:eastAsia="en-US"/>
              </w:rPr>
              <w:t xml:space="preserve">GB/T </w:t>
            </w:r>
            <w:r>
              <w:rPr>
                <w:rFonts w:hint="default" w:ascii="Times New Roman" w:hAnsi="Times New Roman" w:cs="Times New Roman"/>
                <w:color w:val="000000"/>
                <w:sz w:val="21"/>
                <w:szCs w:val="21"/>
              </w:rPr>
              <w:t>28004</w:t>
            </w:r>
            <w:r>
              <w:rPr>
                <w:rFonts w:hint="default" w:ascii="Times New Roman" w:hAnsi="Times New Roman" w:cs="Times New Roman"/>
                <w:color w:val="000000"/>
                <w:sz w:val="21"/>
                <w:szCs w:val="21"/>
                <w:lang w:val="en-US" w:eastAsia="zh-CN"/>
              </w:rPr>
              <w:t>-2011 附录B</w:t>
            </w:r>
          </w:p>
        </w:tc>
        <w:tc>
          <w:tcPr>
            <w:tcW w:w="713" w:type="dxa"/>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672"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4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8</w:t>
            </w:r>
          </w:p>
        </w:tc>
        <w:tc>
          <w:tcPr>
            <w:tcW w:w="491"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渗透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性能</w:t>
            </w:r>
          </w:p>
        </w:tc>
        <w:tc>
          <w:tcPr>
            <w:tcW w:w="170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滑渗量</w:t>
            </w:r>
          </w:p>
        </w:tc>
        <w:tc>
          <w:tcPr>
            <w:tcW w:w="193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en-US"/>
              </w:rPr>
              <w:t xml:space="preserve">GB/T </w:t>
            </w:r>
            <w:r>
              <w:rPr>
                <w:rFonts w:hint="default" w:ascii="Times New Roman" w:hAnsi="Times New Roman" w:cs="Times New Roman"/>
                <w:color w:val="000000"/>
                <w:sz w:val="21"/>
                <w:szCs w:val="21"/>
              </w:rPr>
              <w:t>28004</w:t>
            </w:r>
            <w:r>
              <w:rPr>
                <w:rFonts w:hint="default" w:ascii="Times New Roman" w:hAnsi="Times New Roman" w:cs="Times New Roman"/>
                <w:color w:val="000000"/>
                <w:sz w:val="21"/>
                <w:szCs w:val="21"/>
                <w:lang w:val="en-US" w:eastAsia="zh-CN"/>
              </w:rPr>
              <w:t>-2011 5.1</w:t>
            </w:r>
          </w:p>
        </w:tc>
        <w:tc>
          <w:tcPr>
            <w:tcW w:w="2322"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lang w:val="en-US"/>
              </w:rPr>
            </w:pPr>
            <w:r>
              <w:rPr>
                <w:rFonts w:hint="default" w:ascii="Times New Roman" w:hAnsi="Times New Roman" w:cs="Times New Roman"/>
                <w:color w:val="000000"/>
                <w:sz w:val="21"/>
                <w:szCs w:val="21"/>
                <w:lang w:val="en-US" w:eastAsia="en-US"/>
              </w:rPr>
              <w:t xml:space="preserve">GB/T </w:t>
            </w:r>
            <w:r>
              <w:rPr>
                <w:rFonts w:hint="default" w:ascii="Times New Roman" w:hAnsi="Times New Roman" w:cs="Times New Roman"/>
                <w:color w:val="000000"/>
                <w:sz w:val="21"/>
                <w:szCs w:val="21"/>
              </w:rPr>
              <w:t>28004</w:t>
            </w:r>
            <w:r>
              <w:rPr>
                <w:rFonts w:hint="default" w:ascii="Times New Roman" w:hAnsi="Times New Roman" w:cs="Times New Roman"/>
                <w:color w:val="000000"/>
                <w:sz w:val="21"/>
                <w:szCs w:val="21"/>
                <w:lang w:val="en-US" w:eastAsia="zh-CN"/>
              </w:rPr>
              <w:t>-2011 附录A</w:t>
            </w:r>
          </w:p>
        </w:tc>
        <w:tc>
          <w:tcPr>
            <w:tcW w:w="713" w:type="dxa"/>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672"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4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9</w:t>
            </w:r>
          </w:p>
        </w:tc>
        <w:tc>
          <w:tcPr>
            <w:tcW w:w="491"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170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回渗量</w:t>
            </w:r>
          </w:p>
        </w:tc>
        <w:tc>
          <w:tcPr>
            <w:tcW w:w="193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en-US"/>
              </w:rPr>
              <w:t xml:space="preserve">GB/T </w:t>
            </w:r>
            <w:r>
              <w:rPr>
                <w:rFonts w:hint="default" w:ascii="Times New Roman" w:hAnsi="Times New Roman" w:cs="Times New Roman"/>
                <w:color w:val="000000"/>
                <w:sz w:val="21"/>
                <w:szCs w:val="21"/>
              </w:rPr>
              <w:t>28004</w:t>
            </w:r>
            <w:r>
              <w:rPr>
                <w:rFonts w:hint="default" w:ascii="Times New Roman" w:hAnsi="Times New Roman" w:cs="Times New Roman"/>
                <w:color w:val="000000"/>
                <w:sz w:val="21"/>
                <w:szCs w:val="21"/>
                <w:lang w:val="en-US" w:eastAsia="zh-CN"/>
              </w:rPr>
              <w:t>-2011 5.1</w:t>
            </w:r>
          </w:p>
        </w:tc>
        <w:tc>
          <w:tcPr>
            <w:tcW w:w="2322"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713" w:type="dxa"/>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672"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49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w:t>
            </w:r>
          </w:p>
        </w:tc>
        <w:tc>
          <w:tcPr>
            <w:tcW w:w="491" w:type="dxa"/>
            <w:vMerge w:val="continue"/>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1701"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渗漏量</w:t>
            </w:r>
          </w:p>
        </w:tc>
        <w:tc>
          <w:tcPr>
            <w:tcW w:w="1936"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en-US"/>
              </w:rPr>
              <w:t xml:space="preserve">GB/T </w:t>
            </w:r>
            <w:r>
              <w:rPr>
                <w:rFonts w:hint="default" w:ascii="Times New Roman" w:hAnsi="Times New Roman" w:cs="Times New Roman"/>
                <w:color w:val="000000"/>
                <w:sz w:val="21"/>
                <w:szCs w:val="21"/>
              </w:rPr>
              <w:t>28004</w:t>
            </w:r>
            <w:r>
              <w:rPr>
                <w:rFonts w:hint="default" w:ascii="Times New Roman" w:hAnsi="Times New Roman" w:cs="Times New Roman"/>
                <w:color w:val="000000"/>
                <w:sz w:val="21"/>
                <w:szCs w:val="21"/>
                <w:lang w:val="en-US" w:eastAsia="zh-CN"/>
              </w:rPr>
              <w:t>-2011 5.1</w:t>
            </w:r>
          </w:p>
        </w:tc>
        <w:tc>
          <w:tcPr>
            <w:tcW w:w="2322" w:type="dxa"/>
            <w:vMerge w:val="continue"/>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713" w:type="dxa"/>
            <w:tcBorders>
              <w:tl2br w:val="nil"/>
              <w:tr2bl w:val="nil"/>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color w:val="000000"/>
                <w:sz w:val="21"/>
                <w:szCs w:val="21"/>
              </w:rPr>
            </w:pPr>
          </w:p>
        </w:tc>
        <w:tc>
          <w:tcPr>
            <w:tcW w:w="672" w:type="dxa"/>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23" w:hRule="atLeast"/>
          <w:jc w:val="center"/>
        </w:trPr>
        <w:tc>
          <w:tcPr>
            <w:tcW w:w="8326" w:type="dxa"/>
            <w:gridSpan w:val="7"/>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000000"/>
                <w:sz w:val="18"/>
                <w:szCs w:val="18"/>
                <w:highlight w:val="none"/>
                <w:lang w:eastAsia="zh-CN"/>
              </w:rPr>
            </w:pPr>
            <w:r>
              <w:rPr>
                <w:rFonts w:hint="default" w:ascii="Times New Roman" w:hAnsi="Times New Roman" w:cs="Times New Roman"/>
                <w:color w:val="000000"/>
                <w:sz w:val="18"/>
                <w:szCs w:val="18"/>
                <w:highlight w:val="none"/>
                <w:lang w:val="en-US" w:eastAsia="zh-CN"/>
              </w:rPr>
              <w:t>a</w:t>
            </w:r>
            <w:r>
              <w:rPr>
                <w:rFonts w:hint="default" w:ascii="Times New Roman" w:hAnsi="Times New Roman" w:cs="Times New Roman"/>
                <w:color w:val="000000"/>
                <w:sz w:val="18"/>
                <w:szCs w:val="18"/>
                <w:highlight w:val="none"/>
              </w:rPr>
              <w:t>极重要质量项目</w:t>
            </w:r>
            <w:r>
              <w:rPr>
                <w:rFonts w:hint="default" w:ascii="Times New Roman" w:hAnsi="Times New Roman" w:cs="Times New Roman"/>
                <w:color w:val="000000"/>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000000"/>
                <w:sz w:val="18"/>
                <w:szCs w:val="18"/>
                <w:highlight w:val="none"/>
                <w:lang w:eastAsia="zh-CN"/>
              </w:rPr>
            </w:pPr>
            <w:r>
              <w:rPr>
                <w:rFonts w:hint="default" w:ascii="Times New Roman" w:hAnsi="Times New Roman" w:cs="Times New Roman"/>
                <w:color w:val="000000"/>
                <w:sz w:val="18"/>
                <w:szCs w:val="18"/>
                <w:highlight w:val="none"/>
                <w:lang w:val="en-US" w:eastAsia="zh-CN"/>
              </w:rPr>
              <w:t>b</w:t>
            </w:r>
            <w:r>
              <w:rPr>
                <w:rFonts w:hint="default" w:ascii="Times New Roman" w:hAnsi="Times New Roman" w:cs="Times New Roman"/>
                <w:color w:val="000000"/>
                <w:sz w:val="18"/>
                <w:szCs w:val="18"/>
                <w:highlight w:val="none"/>
              </w:rPr>
              <w:t>重要质量项目</w:t>
            </w:r>
            <w:r>
              <w:rPr>
                <w:rFonts w:hint="default" w:ascii="Times New Roman" w:hAnsi="Times New Roman" w:cs="Times New Roman"/>
                <w:color w:val="000000"/>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10"/>
                <w:szCs w:val="10"/>
              </w:rPr>
            </w:pPr>
            <w:r>
              <w:rPr>
                <w:rFonts w:hint="default" w:ascii="Times New Roman" w:hAnsi="Times New Roman" w:cs="Times New Roman"/>
                <w:color w:val="000000"/>
                <w:sz w:val="18"/>
                <w:szCs w:val="18"/>
                <w:highlight w:val="none"/>
                <w:lang w:val="en-US" w:eastAsia="zh-CN"/>
              </w:rPr>
              <w:t>c微生物项目不合格不进行复检。</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359" w:firstLineChars="171"/>
        <w:textAlignment w:val="auto"/>
        <w:outlineLvl w:val="9"/>
        <w:rPr>
          <w:rFonts w:hint="default" w:ascii="Times New Roman" w:hAnsi="Times New Roman" w:cs="Times New Roman"/>
          <w:color w:val="000000"/>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3 判定规则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3.1依据标准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 15979</w:t>
      </w:r>
      <w:r>
        <w:rPr>
          <w:rFonts w:hint="default" w:ascii="Times New Roman" w:hAnsi="Times New Roman" w:cs="Times New Roman"/>
          <w:color w:val="000000"/>
          <w:szCs w:val="21"/>
          <w:lang w:val="en-US" w:eastAsia="zh-CN"/>
        </w:rPr>
        <w:t>-2002</w:t>
      </w:r>
      <w:r>
        <w:rPr>
          <w:rFonts w:hint="default" w:ascii="Times New Roman" w:hAnsi="Times New Roman" w:cs="Times New Roman"/>
          <w:color w:val="000000"/>
          <w:szCs w:val="21"/>
        </w:rPr>
        <w:t xml:space="preserve"> </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一次性使用卫生用品卫生标准</w:t>
      </w:r>
      <w:r>
        <w:rPr>
          <w:rFonts w:hint="default" w:ascii="Times New Roman" w:hAnsi="Times New Roman" w:cs="Times New Roman"/>
          <w:color w:val="000000"/>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GB/T 28004</w:t>
      </w:r>
      <w:r>
        <w:rPr>
          <w:rFonts w:hint="default" w:ascii="Times New Roman" w:hAnsi="Times New Roman" w:cs="Times New Roman"/>
          <w:color w:val="000000"/>
          <w:szCs w:val="21"/>
          <w:lang w:val="en-US" w:eastAsia="zh-CN"/>
        </w:rPr>
        <w:t>-2011</w:t>
      </w:r>
      <w:r>
        <w:rPr>
          <w:rFonts w:hint="eastAsia" w:ascii="Times New Roman" w:hAnsi="Times New Roman" w:cs="Times New Roman"/>
          <w:color w:val="000000"/>
          <w:szCs w:val="21"/>
          <w:lang w:val="en-US" w:eastAsia="zh-CN"/>
        </w:rPr>
        <w:t xml:space="preserve"> </w:t>
      </w:r>
      <w:r>
        <w:rPr>
          <w:rFonts w:hint="default" w:ascii="Times New Roman" w:hAnsi="Times New Roman" w:cs="Times New Roman"/>
          <w:color w:val="000000"/>
          <w:szCs w:val="21"/>
          <w:lang w:val="en-US" w:eastAsia="zh-CN"/>
        </w:rPr>
        <w:t>《</w:t>
      </w:r>
      <w:r>
        <w:rPr>
          <w:rFonts w:hint="default" w:ascii="Times New Roman" w:hAnsi="Times New Roman" w:cs="Times New Roman"/>
          <w:color w:val="000000"/>
          <w:szCs w:val="21"/>
        </w:rPr>
        <w:t>纸</w:t>
      </w:r>
      <w:r>
        <w:rPr>
          <w:rFonts w:hint="default" w:ascii="Times New Roman" w:hAnsi="Times New Roman" w:cs="Times New Roman"/>
          <w:color w:val="000000"/>
          <w:szCs w:val="21"/>
          <w:lang w:eastAsia="zh-CN"/>
        </w:rPr>
        <w:t>尿裤</w:t>
      </w:r>
      <w:r>
        <w:rPr>
          <w:rFonts w:hint="default" w:ascii="Times New Roman" w:hAnsi="Times New Roman" w:cs="Times New Roman"/>
          <w:color w:val="000000"/>
          <w:szCs w:val="21"/>
        </w:rPr>
        <w:t>（片、垫）</w:t>
      </w:r>
      <w:r>
        <w:rPr>
          <w:rFonts w:hint="default" w:ascii="Times New Roman" w:hAnsi="Times New Roman" w:cs="Times New Roman"/>
          <w:color w:val="000000"/>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相关的法律、行政法规、部门规章、规范性文件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64" w:firstLineChars="221"/>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3.2判定原则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经检验，</w:t>
      </w:r>
      <w:r>
        <w:rPr>
          <w:rFonts w:hint="eastAsia" w:ascii="Times New Roman" w:hAnsi="Times New Roman" w:cs="Times New Roman"/>
          <w:color w:val="000000"/>
          <w:szCs w:val="21"/>
          <w:lang w:eastAsia="zh-CN"/>
        </w:rPr>
        <w:t>所</w:t>
      </w:r>
      <w:r>
        <w:rPr>
          <w:rFonts w:hint="default" w:ascii="Times New Roman" w:hAnsi="Times New Roman" w:cs="Times New Roman"/>
          <w:color w:val="000000"/>
          <w:szCs w:val="21"/>
        </w:rPr>
        <w:t>检验项目全部</w:t>
      </w:r>
      <w:r>
        <w:rPr>
          <w:rFonts w:hint="eastAsia" w:ascii="Times New Roman" w:hAnsi="Times New Roman" w:cs="Times New Roman"/>
          <w:color w:val="000000"/>
          <w:szCs w:val="21"/>
          <w:lang w:eastAsia="zh-CN"/>
        </w:rPr>
        <w:t>符合标准要求</w:t>
      </w:r>
      <w:r>
        <w:rPr>
          <w:rFonts w:hint="default" w:ascii="Times New Roman" w:hAnsi="Times New Roman" w:cs="Times New Roman"/>
          <w:color w:val="000000"/>
          <w:szCs w:val="21"/>
        </w:rPr>
        <w:t>，判定为被抽查产品</w:t>
      </w:r>
      <w:r>
        <w:rPr>
          <w:rFonts w:hint="eastAsia" w:ascii="Times New Roman" w:hAnsi="Times New Roman" w:cs="Times New Roman"/>
          <w:color w:val="000000"/>
          <w:szCs w:val="21"/>
          <w:lang w:eastAsia="zh-CN"/>
        </w:rPr>
        <w:t>未发现不</w:t>
      </w:r>
      <w:r>
        <w:rPr>
          <w:rFonts w:hint="default" w:ascii="Times New Roman" w:hAnsi="Times New Roman" w:cs="Times New Roman"/>
          <w:color w:val="000000"/>
          <w:szCs w:val="21"/>
        </w:rPr>
        <w:t>合格；检验项目中任一项或一项以上不合格，判定为被抽查产品不合格。当产品存在A类项目不合格时，属于严重不合格。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若被检产品明示的质量要求低于或包含</w:t>
      </w:r>
      <w:r>
        <w:rPr>
          <w:rFonts w:hint="eastAsia" w:ascii="Times New Roman" w:hAnsi="Times New Roman" w:cs="Times New Roman"/>
          <w:color w:val="000000"/>
          <w:szCs w:val="21"/>
          <w:lang w:eastAsia="zh-CN"/>
        </w:rPr>
        <w:t>本</w:t>
      </w:r>
      <w:r>
        <w:rPr>
          <w:rFonts w:hint="default" w:ascii="Times New Roman" w:hAnsi="Times New Roman" w:cs="Times New Roman"/>
          <w:color w:val="000000"/>
          <w:szCs w:val="21"/>
        </w:rPr>
        <w:t>细则中检验项目依据的推荐性标准要求时，应以被检产品明示的质量要求判定，但应在检验报告备注中进行说明。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17" w:firstLineChars="199"/>
        <w:textAlignment w:val="auto"/>
        <w:outlineLvl w:val="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若被检产品明示的质量要求缺少本细则中检验项目依据的推荐性标准要求时，该项目不参与判定，但应在检验报告备注中进行说明。</w:t>
      </w:r>
    </w:p>
    <w:sectPr>
      <w:pgSz w:w="11906" w:h="16838"/>
      <w:pgMar w:top="850" w:right="1134" w:bottom="85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A7285"/>
    <w:rsid w:val="067757E8"/>
    <w:rsid w:val="0C6F5F23"/>
    <w:rsid w:val="111D58BC"/>
    <w:rsid w:val="11807BE1"/>
    <w:rsid w:val="11F004D1"/>
    <w:rsid w:val="1D9A7285"/>
    <w:rsid w:val="1E923BF4"/>
    <w:rsid w:val="1F34179A"/>
    <w:rsid w:val="1F4B5A92"/>
    <w:rsid w:val="21D638AD"/>
    <w:rsid w:val="22047578"/>
    <w:rsid w:val="23DB12E6"/>
    <w:rsid w:val="2E5D566D"/>
    <w:rsid w:val="361C39AE"/>
    <w:rsid w:val="36A63CA7"/>
    <w:rsid w:val="3ACF2D24"/>
    <w:rsid w:val="3F301127"/>
    <w:rsid w:val="3F4331F2"/>
    <w:rsid w:val="3F540BAC"/>
    <w:rsid w:val="40730B5F"/>
    <w:rsid w:val="43047347"/>
    <w:rsid w:val="4E4329A6"/>
    <w:rsid w:val="51E507B4"/>
    <w:rsid w:val="550D1A97"/>
    <w:rsid w:val="57980C06"/>
    <w:rsid w:val="5A483CB0"/>
    <w:rsid w:val="5A915F80"/>
    <w:rsid w:val="60E526B0"/>
    <w:rsid w:val="65764FA6"/>
    <w:rsid w:val="69306489"/>
    <w:rsid w:val="6D9464D2"/>
    <w:rsid w:val="6E097E9E"/>
    <w:rsid w:val="71BC67DE"/>
    <w:rsid w:val="74CC669E"/>
    <w:rsid w:val="79DF0B58"/>
    <w:rsid w:val="7CDA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Other|1"/>
    <w:basedOn w:val="1"/>
    <w:qFormat/>
    <w:uiPriority w:val="0"/>
    <w:pPr>
      <w:widowControl w:val="0"/>
      <w:shd w:val="clear" w:color="auto" w:fill="auto"/>
      <w:spacing w:line="360" w:lineRule="auto"/>
      <w:ind w:firstLine="400"/>
    </w:pPr>
    <w:rPr>
      <w:rFonts w:ascii="宋体" w:hAnsi="宋体" w:eastAsia="宋体" w:cs="宋体"/>
      <w:sz w:val="19"/>
      <w:szCs w:val="19"/>
      <w:u w:val="none"/>
      <w:shd w:val="clear" w:color="auto" w:fill="auto"/>
      <w:lang w:val="zh-TW" w:eastAsia="zh-TW" w:bidi="zh-TW"/>
    </w:rPr>
  </w:style>
  <w:style w:type="paragraph" w:customStyle="1" w:styleId="5">
    <w:name w:val="Body text|1"/>
    <w:basedOn w:val="1"/>
    <w:qFormat/>
    <w:uiPriority w:val="0"/>
    <w:pPr>
      <w:widowControl w:val="0"/>
      <w:shd w:val="clear" w:color="auto" w:fill="auto"/>
      <w:spacing w:line="360" w:lineRule="auto"/>
      <w:ind w:firstLine="400"/>
    </w:pPr>
    <w:rPr>
      <w:rFonts w:ascii="宋体" w:hAnsi="宋体" w:eastAsia="宋体" w:cs="宋体"/>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2020-01-10T01:02:00Z</dcterms:created>
  <dc:creator>N世界的孩子</dc:creator>
  <cp:lastModifiedBy>冯家宝</cp:lastModifiedBy>
  <dcterms:modified xsi:type="dcterms:W3CDTF">2020-01-31T07:24:53Z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