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rPr>
          <w:rFonts w:ascii="Times New Roman" w:hAnsi="Times New Roman" w:eastAsia="黑体"/>
          <w:sz w:val="32"/>
          <w:szCs w:val="32"/>
        </w:rPr>
      </w:pPr>
      <w:r>
        <w:rPr>
          <w:rFonts w:hint="default" w:ascii="Times New Roman" w:hAnsi="Times New Roman" w:eastAsia="黑体"/>
          <w:sz w:val="32"/>
          <w:szCs w:val="32"/>
        </w:rPr>
        <w:t>附件2</w:t>
      </w:r>
    </w:p>
    <w:p>
      <w:pPr>
        <w:spacing w:line="560" w:lineRule="exact"/>
        <w:ind w:right="1280"/>
        <w:jc w:val="center"/>
        <w:rPr>
          <w:rFonts w:ascii="Times New Roman" w:eastAsia="方正小标宋简体"/>
          <w:sz w:val="44"/>
          <w:szCs w:val="44"/>
        </w:rPr>
      </w:pPr>
      <w:r>
        <w:rPr>
          <w:rFonts w:hint="default" w:ascii="Times New Roman" w:eastAsia="方正小标宋简体"/>
          <w:sz w:val="44"/>
          <w:szCs w:val="44"/>
        </w:rPr>
        <w:t xml:space="preserve">    综合评分表</w:t>
      </w:r>
    </w:p>
    <w:tbl>
      <w:tblPr>
        <w:tblStyle w:val="2"/>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2391"/>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080"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评标项目</w:t>
            </w:r>
          </w:p>
        </w:tc>
        <w:tc>
          <w:tcPr>
            <w:tcW w:w="1080"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分值</w:t>
            </w: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评标分项</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分值</w:t>
            </w:r>
          </w:p>
        </w:tc>
        <w:tc>
          <w:tcPr>
            <w:tcW w:w="3118"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1080"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价格评价</w:t>
            </w:r>
          </w:p>
        </w:tc>
        <w:tc>
          <w:tcPr>
            <w:tcW w:w="1080"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20</w:t>
            </w:r>
            <w:r>
              <w:rPr>
                <w:rFonts w:hint="default" w:ascii="Times New Roman" w:hAnsi="Times New Roman" w:eastAsia="仿宋_GB2312"/>
                <w:color w:val="000000"/>
                <w:kern w:val="0"/>
                <w:sz w:val="32"/>
                <w:szCs w:val="32"/>
              </w:rPr>
              <w:t>分</w:t>
            </w: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报价</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20</w:t>
            </w:r>
            <w:r>
              <w:rPr>
                <w:rFonts w:hint="default" w:ascii="Times New Roman" w:hAnsi="Times New Roman" w:eastAsia="仿宋_GB2312"/>
                <w:color w:val="000000"/>
                <w:kern w:val="0"/>
                <w:sz w:val="32"/>
                <w:szCs w:val="32"/>
              </w:rPr>
              <w:t>分</w:t>
            </w:r>
          </w:p>
        </w:tc>
        <w:tc>
          <w:tcPr>
            <w:tcW w:w="3118" w:type="dxa"/>
            <w:noWrap w:val="0"/>
            <w:vAlign w:val="top"/>
          </w:tcPr>
          <w:p>
            <w:pPr>
              <w:widowControl/>
              <w:spacing w:line="560" w:lineRule="exact"/>
              <w:rPr>
                <w:rFonts w:ascii="Times New Roman" w:eastAsia="仿宋_GB2312"/>
                <w:color w:val="000000"/>
                <w:kern w:val="0"/>
                <w:sz w:val="32"/>
                <w:szCs w:val="32"/>
              </w:rPr>
            </w:pP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满足询价文件要求且报价最低的为评标基准价，其价格为满分，其他报价人的价格分统一按照下列公式计算：应询报价得分</w:t>
            </w:r>
            <w:r>
              <w:rPr>
                <w:rFonts w:hint="default" w:ascii="Times New Roman" w:eastAsia="仿宋_GB2312"/>
                <w:color w:val="000000"/>
                <w:kern w:val="0"/>
                <w:sz w:val="32"/>
                <w:szCs w:val="32"/>
              </w:rPr>
              <w:t>=</w:t>
            </w:r>
            <w:r>
              <w:rPr>
                <w:rFonts w:hint="default" w:ascii="Times New Roman" w:hAnsi="Times New Roman" w:eastAsia="仿宋_GB2312"/>
                <w:color w:val="000000"/>
                <w:kern w:val="0"/>
                <w:sz w:val="32"/>
                <w:szCs w:val="32"/>
              </w:rPr>
              <w:t>（评标基准价</w:t>
            </w:r>
            <w:r>
              <w:rPr>
                <w:rFonts w:hint="default" w:ascii="Times New Roman" w:eastAsia="仿宋_GB2312"/>
                <w:color w:val="000000"/>
                <w:kern w:val="0"/>
                <w:sz w:val="32"/>
                <w:szCs w:val="32"/>
              </w:rPr>
              <w:t>/</w:t>
            </w:r>
            <w:r>
              <w:rPr>
                <w:rFonts w:hint="default" w:ascii="Times New Roman" w:hAnsi="Times New Roman" w:eastAsia="仿宋_GB2312"/>
                <w:color w:val="000000"/>
                <w:kern w:val="0"/>
                <w:sz w:val="32"/>
                <w:szCs w:val="32"/>
              </w:rPr>
              <w:t>应询报价）</w:t>
            </w:r>
            <w:r>
              <w:rPr>
                <w:rFonts w:hint="default" w:ascii="Times New Roman" w:eastAsia="仿宋_GB2312"/>
                <w:color w:val="000000"/>
                <w:kern w:val="0"/>
                <w:sz w:val="32"/>
                <w:szCs w:val="32"/>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1080" w:type="dxa"/>
            <w:vMerge w:val="restart"/>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商务评价</w:t>
            </w:r>
          </w:p>
        </w:tc>
        <w:tc>
          <w:tcPr>
            <w:tcW w:w="1080" w:type="dxa"/>
            <w:vMerge w:val="restart"/>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35</w:t>
            </w:r>
            <w:r>
              <w:rPr>
                <w:rFonts w:hint="default" w:ascii="Times New Roman" w:hAnsi="Times New Roman" w:eastAsia="仿宋_GB2312"/>
                <w:color w:val="000000"/>
                <w:kern w:val="0"/>
                <w:sz w:val="32"/>
                <w:szCs w:val="32"/>
              </w:rPr>
              <w:t>分</w:t>
            </w: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资质状况</w:t>
            </w:r>
          </w:p>
          <w:p>
            <w:pPr>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（以提供证书复印件为准）</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3</w:t>
            </w:r>
            <w:r>
              <w:rPr>
                <w:rFonts w:hint="default" w:ascii="Times New Roman" w:hAnsi="Times New Roman" w:eastAsia="仿宋_GB2312"/>
                <w:color w:val="000000"/>
                <w:kern w:val="0"/>
                <w:sz w:val="32"/>
                <w:szCs w:val="32"/>
              </w:rPr>
              <w:t>分</w:t>
            </w:r>
          </w:p>
        </w:tc>
        <w:tc>
          <w:tcPr>
            <w:tcW w:w="3118" w:type="dxa"/>
            <w:noWrap w:val="0"/>
            <w:vAlign w:val="top"/>
          </w:tcPr>
          <w:p>
            <w:pPr>
              <w:widowControl/>
              <w:spacing w:line="560" w:lineRule="exact"/>
              <w:rPr>
                <w:rFonts w:ascii="Times New Roman" w:eastAsia="仿宋_GB2312"/>
                <w:color w:val="000000"/>
                <w:kern w:val="0"/>
                <w:sz w:val="32"/>
                <w:szCs w:val="32"/>
              </w:rPr>
            </w:pP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具有广播电视节目制作经营许可证、增值电信业务经营许可证、电信与信息服务业务经营许可证的，每个得</w:t>
            </w:r>
            <w:r>
              <w:rPr>
                <w:rFonts w:hint="default" w:ascii="Times New Roman" w:eastAsia="仿宋_GB2312"/>
                <w:color w:val="000000"/>
                <w:kern w:val="0"/>
                <w:sz w:val="32"/>
                <w:szCs w:val="32"/>
              </w:rPr>
              <w:t>1</w:t>
            </w:r>
            <w:r>
              <w:rPr>
                <w:rFonts w:hint="default" w:ascii="Times New Roman" w:hAnsi="Times New Roman" w:eastAsia="仿宋_GB2312"/>
                <w:color w:val="000000"/>
                <w:kern w:val="0"/>
                <w:sz w:val="32"/>
                <w:szCs w:val="32"/>
              </w:rPr>
              <w:t>分，最高</w:t>
            </w:r>
            <w:r>
              <w:rPr>
                <w:rFonts w:hint="default" w:ascii="Times New Roman" w:eastAsia="仿宋_GB2312"/>
                <w:color w:val="000000"/>
                <w:kern w:val="0"/>
                <w:sz w:val="32"/>
                <w:szCs w:val="32"/>
              </w:rPr>
              <w:t>3</w:t>
            </w:r>
            <w:r>
              <w:rPr>
                <w:rFonts w:hint="default" w:ascii="Times New Roman" w:hAnsi="Times New Roman" w:eastAsia="仿宋_GB2312"/>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信誉状况</w:t>
            </w:r>
          </w:p>
          <w:p>
            <w:pPr>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（以提供证书复印件为准）</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6</w:t>
            </w:r>
            <w:r>
              <w:rPr>
                <w:rFonts w:hint="default" w:ascii="Times New Roman" w:hAnsi="Times New Roman" w:eastAsia="仿宋_GB2312"/>
                <w:color w:val="000000"/>
                <w:kern w:val="0"/>
                <w:sz w:val="32"/>
                <w:szCs w:val="32"/>
              </w:rPr>
              <w:t>分</w:t>
            </w:r>
          </w:p>
        </w:tc>
        <w:tc>
          <w:tcPr>
            <w:tcW w:w="3118" w:type="dxa"/>
            <w:noWrap w:val="0"/>
            <w:vAlign w:val="top"/>
          </w:tcPr>
          <w:p>
            <w:pPr>
              <w:widowControl/>
              <w:spacing w:line="560" w:lineRule="exact"/>
              <w:rPr>
                <w:rFonts w:ascii="Times New Roman" w:eastAsia="仿宋_GB2312"/>
                <w:color w:val="000000"/>
                <w:kern w:val="0"/>
                <w:sz w:val="32"/>
                <w:szCs w:val="32"/>
              </w:rPr>
            </w:pP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报价人近</w:t>
            </w:r>
            <w:r>
              <w:rPr>
                <w:rFonts w:hint="default" w:ascii="Times New Roman" w:eastAsia="仿宋_GB2312"/>
                <w:color w:val="000000"/>
                <w:kern w:val="0"/>
                <w:sz w:val="32"/>
                <w:szCs w:val="32"/>
              </w:rPr>
              <w:t>5</w:t>
            </w:r>
            <w:r>
              <w:rPr>
                <w:rFonts w:hint="default" w:ascii="Times New Roman" w:hAnsi="Times New Roman" w:eastAsia="仿宋_GB2312"/>
                <w:color w:val="000000"/>
                <w:kern w:val="0"/>
                <w:sz w:val="32"/>
                <w:szCs w:val="32"/>
              </w:rPr>
              <w:t>年以来获得由第三方行业协会机构颁发的行业奖项证书或相关服务满意度证明材料，每个得</w:t>
            </w:r>
            <w:r>
              <w:rPr>
                <w:rFonts w:hint="default" w:ascii="Times New Roman" w:eastAsia="仿宋_GB2312"/>
                <w:color w:val="000000"/>
                <w:kern w:val="0"/>
                <w:sz w:val="32"/>
                <w:szCs w:val="32"/>
              </w:rPr>
              <w:t>2</w:t>
            </w:r>
            <w:r>
              <w:rPr>
                <w:rFonts w:hint="default" w:ascii="Times New Roman" w:hAnsi="Times New Roman" w:eastAsia="仿宋_GB2312"/>
                <w:color w:val="000000"/>
                <w:kern w:val="0"/>
                <w:sz w:val="32"/>
                <w:szCs w:val="32"/>
              </w:rPr>
              <w:t>分，最高</w:t>
            </w:r>
            <w:r>
              <w:rPr>
                <w:rFonts w:hint="default" w:ascii="Times New Roman" w:eastAsia="仿宋_GB2312"/>
                <w:color w:val="000000"/>
                <w:kern w:val="0"/>
                <w:sz w:val="32"/>
                <w:szCs w:val="32"/>
              </w:rPr>
              <w:t>6</w:t>
            </w:r>
            <w:r>
              <w:rPr>
                <w:rFonts w:hint="default" w:ascii="Times New Roman" w:hAnsi="Times New Roman" w:eastAsia="仿宋_GB2312"/>
                <w:color w:val="000000"/>
                <w:kern w:val="0"/>
                <w:sz w:val="32"/>
                <w:szCs w:val="32"/>
              </w:rPr>
              <w:t>分。</w:t>
            </w:r>
            <w:r>
              <w:rPr>
                <w:rFonts w:hint="default" w:ascii="Times New Roman" w:eastAsia="仿宋_GB2312"/>
                <w:color w:val="000000"/>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kern w:val="0"/>
                <w:sz w:val="32"/>
                <w:szCs w:val="32"/>
              </w:rPr>
              <w:t>综合服务状况</w:t>
            </w:r>
            <w:r>
              <w:rPr>
                <w:rFonts w:hint="default" w:ascii="Times New Roman" w:eastAsia="仿宋_GB2312"/>
                <w:kern w:val="0"/>
                <w:sz w:val="32"/>
                <w:szCs w:val="32"/>
              </w:rPr>
              <w:t xml:space="preserve">      </w:t>
            </w:r>
            <w:r>
              <w:rPr>
                <w:rFonts w:hint="default" w:ascii="Times New Roman" w:hAnsi="Times New Roman" w:eastAsia="仿宋_GB2312"/>
                <w:kern w:val="0"/>
                <w:sz w:val="32"/>
                <w:szCs w:val="32"/>
              </w:rPr>
              <w:t>（以提供证书复印件为准）</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8</w:t>
            </w:r>
            <w:r>
              <w:rPr>
                <w:rFonts w:hint="default" w:ascii="Times New Roman" w:hAnsi="Times New Roman" w:eastAsia="仿宋_GB2312"/>
                <w:color w:val="000000"/>
                <w:kern w:val="0"/>
                <w:sz w:val="32"/>
                <w:szCs w:val="32"/>
              </w:rPr>
              <w:t>分</w:t>
            </w:r>
          </w:p>
        </w:tc>
        <w:tc>
          <w:tcPr>
            <w:tcW w:w="3118" w:type="dxa"/>
            <w:noWrap w:val="0"/>
            <w:vAlign w:val="top"/>
          </w:tcPr>
          <w:p>
            <w:pPr>
              <w:widowControl/>
              <w:spacing w:line="560" w:lineRule="exact"/>
              <w:rPr>
                <w:rFonts w:ascii="Times New Roman" w:eastAsia="仿宋_GB2312"/>
                <w:color w:val="000000"/>
                <w:kern w:val="0"/>
                <w:sz w:val="32"/>
                <w:szCs w:val="32"/>
              </w:rPr>
            </w:pPr>
          </w:p>
          <w:p>
            <w:pPr>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报价人在注册地区设有长期稳定的服务机构</w:t>
            </w:r>
            <w:r>
              <w:rPr>
                <w:rFonts w:hint="default" w:ascii="Times New Roman" w:eastAsia="仿宋_GB2312"/>
                <w:color w:val="000000"/>
                <w:kern w:val="0"/>
                <w:sz w:val="32"/>
                <w:szCs w:val="32"/>
              </w:rPr>
              <w:t>,</w:t>
            </w:r>
            <w:r>
              <w:rPr>
                <w:rFonts w:hint="default" w:ascii="Times New Roman" w:hAnsi="Times New Roman" w:eastAsia="仿宋_GB2312"/>
                <w:color w:val="000000"/>
                <w:kern w:val="0"/>
                <w:sz w:val="32"/>
                <w:szCs w:val="32"/>
              </w:rPr>
              <w:t>并在其他城市设有分支机构，得</w:t>
            </w:r>
            <w:r>
              <w:rPr>
                <w:rFonts w:hint="default" w:ascii="Times New Roman" w:eastAsia="仿宋_GB2312"/>
                <w:color w:val="000000"/>
                <w:kern w:val="0"/>
                <w:sz w:val="32"/>
                <w:szCs w:val="32"/>
              </w:rPr>
              <w:t>8</w:t>
            </w:r>
            <w:r>
              <w:rPr>
                <w:rFonts w:hint="default" w:ascii="Times New Roman" w:hAnsi="Times New Roman" w:eastAsia="仿宋_GB2312"/>
                <w:color w:val="000000"/>
                <w:kern w:val="0"/>
                <w:sz w:val="32"/>
                <w:szCs w:val="32"/>
              </w:rPr>
              <w:t>分。</w:t>
            </w:r>
          </w:p>
          <w:p>
            <w:pPr>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无分支注册的机构，得</w:t>
            </w:r>
            <w:r>
              <w:rPr>
                <w:rFonts w:hint="default" w:ascii="Times New Roman" w:eastAsia="仿宋_GB2312"/>
                <w:color w:val="000000"/>
                <w:kern w:val="0"/>
                <w:sz w:val="32"/>
                <w:szCs w:val="32"/>
              </w:rPr>
              <w:t>4</w:t>
            </w:r>
            <w:r>
              <w:rPr>
                <w:rFonts w:hint="default" w:ascii="Times New Roman" w:hAnsi="Times New Roman" w:eastAsia="仿宋_GB2312"/>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报价人组建服务团队情况（报价人项目负责人情况，提供项目负责人学历、工作经验证明），提供以上人员在本公司任职的外部证明材料（如加盖公司所在地政府有关部门印章，打印日期在本项目报价截止日之前六个月以内的《投保单》或《社会保险参保人员证明》，或单位代缴个人所得税税单等。</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10</w:t>
            </w:r>
            <w:r>
              <w:rPr>
                <w:rFonts w:hint="default" w:ascii="Times New Roman" w:hAnsi="Times New Roman" w:eastAsia="仿宋_GB2312"/>
                <w:color w:val="000000"/>
                <w:kern w:val="0"/>
                <w:sz w:val="32"/>
                <w:szCs w:val="32"/>
              </w:rPr>
              <w:t>分</w:t>
            </w:r>
          </w:p>
        </w:tc>
        <w:tc>
          <w:tcPr>
            <w:tcW w:w="3118" w:type="dxa"/>
            <w:noWrap w:val="0"/>
            <w:vAlign w:val="top"/>
          </w:tcPr>
          <w:p>
            <w:pPr>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团队组成人员</w:t>
            </w:r>
            <w:r>
              <w:rPr>
                <w:rFonts w:hint="default" w:ascii="Times New Roman" w:eastAsia="仿宋_GB2312"/>
                <w:color w:val="000000"/>
                <w:kern w:val="0"/>
                <w:sz w:val="32"/>
                <w:szCs w:val="32"/>
              </w:rPr>
              <w:t xml:space="preserve"> ≤5</w:t>
            </w:r>
            <w:r>
              <w:rPr>
                <w:rFonts w:hint="default" w:ascii="Times New Roman" w:hAnsi="Times New Roman" w:eastAsia="仿宋_GB2312"/>
                <w:color w:val="000000"/>
                <w:kern w:val="0"/>
                <w:sz w:val="32"/>
                <w:szCs w:val="32"/>
              </w:rPr>
              <w:t>人，得</w:t>
            </w:r>
            <w:r>
              <w:rPr>
                <w:rFonts w:hint="default" w:ascii="Times New Roman" w:eastAsia="仿宋_GB2312"/>
                <w:color w:val="000000"/>
                <w:kern w:val="0"/>
                <w:sz w:val="32"/>
                <w:szCs w:val="32"/>
              </w:rPr>
              <w:t>1</w:t>
            </w:r>
            <w:r>
              <w:rPr>
                <w:rFonts w:hint="default" w:ascii="Times New Roman" w:hAnsi="Times New Roman" w:eastAsia="仿宋_GB2312"/>
                <w:color w:val="000000"/>
                <w:kern w:val="0"/>
                <w:sz w:val="32"/>
                <w:szCs w:val="32"/>
              </w:rPr>
              <w:t>分；＞</w:t>
            </w:r>
            <w:r>
              <w:rPr>
                <w:rFonts w:hint="default" w:ascii="Times New Roman" w:eastAsia="仿宋_GB2312"/>
                <w:color w:val="000000"/>
                <w:kern w:val="0"/>
                <w:sz w:val="32"/>
                <w:szCs w:val="32"/>
              </w:rPr>
              <w:t>5</w:t>
            </w:r>
            <w:r>
              <w:rPr>
                <w:rFonts w:hint="default" w:ascii="Times New Roman" w:hAnsi="Times New Roman" w:eastAsia="仿宋_GB2312"/>
                <w:color w:val="000000"/>
                <w:kern w:val="0"/>
                <w:sz w:val="32"/>
                <w:szCs w:val="32"/>
              </w:rPr>
              <w:t>人，</w:t>
            </w:r>
            <w:r>
              <w:rPr>
                <w:rFonts w:hint="default" w:ascii="Times New Roman" w:eastAsia="仿宋_GB2312"/>
                <w:color w:val="000000"/>
                <w:kern w:val="0"/>
                <w:sz w:val="32"/>
                <w:szCs w:val="32"/>
              </w:rPr>
              <w:t>≤10</w:t>
            </w:r>
            <w:r>
              <w:rPr>
                <w:rFonts w:hint="default" w:ascii="Times New Roman" w:hAnsi="Times New Roman" w:eastAsia="仿宋_GB2312"/>
                <w:color w:val="000000"/>
                <w:kern w:val="0"/>
                <w:sz w:val="32"/>
                <w:szCs w:val="32"/>
              </w:rPr>
              <w:t>人，得</w:t>
            </w:r>
            <w:r>
              <w:rPr>
                <w:rFonts w:hint="default" w:ascii="Times New Roman" w:eastAsia="仿宋_GB2312"/>
                <w:color w:val="000000"/>
                <w:kern w:val="0"/>
                <w:sz w:val="32"/>
                <w:szCs w:val="32"/>
              </w:rPr>
              <w:t>4</w:t>
            </w:r>
            <w:r>
              <w:rPr>
                <w:rFonts w:hint="default" w:ascii="Times New Roman" w:hAnsi="Times New Roman" w:eastAsia="仿宋_GB2312"/>
                <w:color w:val="000000"/>
                <w:kern w:val="0"/>
                <w:sz w:val="32"/>
                <w:szCs w:val="32"/>
              </w:rPr>
              <w:t>分；＞</w:t>
            </w:r>
            <w:r>
              <w:rPr>
                <w:rFonts w:hint="default" w:ascii="Times New Roman" w:eastAsia="仿宋_GB2312"/>
                <w:color w:val="000000"/>
                <w:kern w:val="0"/>
                <w:sz w:val="32"/>
                <w:szCs w:val="32"/>
              </w:rPr>
              <w:t>10</w:t>
            </w:r>
            <w:r>
              <w:rPr>
                <w:rFonts w:hint="default" w:ascii="Times New Roman" w:hAnsi="Times New Roman" w:eastAsia="仿宋_GB2312"/>
                <w:color w:val="000000"/>
                <w:kern w:val="0"/>
                <w:sz w:val="32"/>
                <w:szCs w:val="32"/>
              </w:rPr>
              <w:t>人，得</w:t>
            </w:r>
            <w:r>
              <w:rPr>
                <w:rFonts w:hint="default" w:ascii="Times New Roman" w:eastAsia="仿宋_GB2312"/>
                <w:color w:val="000000"/>
                <w:kern w:val="0"/>
                <w:sz w:val="32"/>
                <w:szCs w:val="32"/>
              </w:rPr>
              <w:t>7</w:t>
            </w:r>
            <w:r>
              <w:rPr>
                <w:rFonts w:hint="default" w:ascii="Times New Roman" w:hAnsi="Times New Roman" w:eastAsia="仿宋_GB2312"/>
                <w:color w:val="000000"/>
                <w:kern w:val="0"/>
                <w:sz w:val="32"/>
                <w:szCs w:val="32"/>
              </w:rPr>
              <w:t>分。</w:t>
            </w: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项目负责人拥有研究生学历或具有专业资格高级职称的得</w:t>
            </w:r>
            <w:r>
              <w:rPr>
                <w:rFonts w:hint="default" w:ascii="Times New Roman" w:eastAsia="仿宋_GB2312"/>
                <w:color w:val="000000"/>
                <w:kern w:val="0"/>
                <w:sz w:val="32"/>
                <w:szCs w:val="32"/>
              </w:rPr>
              <w:t>1</w:t>
            </w:r>
            <w:r>
              <w:rPr>
                <w:rFonts w:hint="default" w:ascii="Times New Roman" w:hAnsi="Times New Roman" w:eastAsia="仿宋_GB2312"/>
                <w:color w:val="000000"/>
                <w:kern w:val="0"/>
                <w:sz w:val="32"/>
                <w:szCs w:val="32"/>
              </w:rPr>
              <w:t>分（提供证明材料复印件）；</w:t>
            </w: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项目负责人为新媒体从业经验超过</w:t>
            </w:r>
            <w:r>
              <w:rPr>
                <w:rFonts w:hint="default" w:ascii="Times New Roman" w:eastAsia="仿宋_GB2312"/>
                <w:color w:val="000000"/>
                <w:kern w:val="0"/>
                <w:sz w:val="32"/>
                <w:szCs w:val="32"/>
              </w:rPr>
              <w:t>3</w:t>
            </w:r>
            <w:r>
              <w:rPr>
                <w:rFonts w:hint="default" w:ascii="Times New Roman" w:hAnsi="Times New Roman" w:eastAsia="仿宋_GB2312"/>
                <w:color w:val="000000"/>
                <w:kern w:val="0"/>
                <w:sz w:val="32"/>
                <w:szCs w:val="32"/>
              </w:rPr>
              <w:t>年的得</w:t>
            </w:r>
            <w:r>
              <w:rPr>
                <w:rFonts w:hint="default" w:ascii="Times New Roman" w:eastAsia="仿宋_GB2312"/>
                <w:color w:val="000000"/>
                <w:kern w:val="0"/>
                <w:sz w:val="32"/>
                <w:szCs w:val="32"/>
              </w:rPr>
              <w:t>1</w:t>
            </w:r>
            <w:r>
              <w:rPr>
                <w:rFonts w:hint="default" w:ascii="Times New Roman" w:hAnsi="Times New Roman" w:eastAsia="仿宋_GB2312"/>
                <w:color w:val="000000"/>
                <w:kern w:val="0"/>
                <w:sz w:val="32"/>
                <w:szCs w:val="32"/>
              </w:rPr>
              <w:t>分（提供证明材料复印件）；</w:t>
            </w:r>
          </w:p>
          <w:p>
            <w:pPr>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项目负责人参与过政府宣传类合作项目的得</w:t>
            </w:r>
            <w:r>
              <w:rPr>
                <w:rFonts w:hint="default" w:ascii="Times New Roman" w:eastAsia="仿宋_GB2312"/>
                <w:color w:val="000000"/>
                <w:kern w:val="0"/>
                <w:sz w:val="32"/>
                <w:szCs w:val="32"/>
              </w:rPr>
              <w:t>1</w:t>
            </w:r>
            <w:r>
              <w:rPr>
                <w:rFonts w:hint="default" w:ascii="Times New Roman" w:hAnsi="Times New Roman" w:eastAsia="仿宋_GB2312"/>
                <w:color w:val="000000"/>
                <w:kern w:val="0"/>
                <w:sz w:val="32"/>
                <w:szCs w:val="32"/>
              </w:rPr>
              <w:t>分（提供证明材料复印件）。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近</w:t>
            </w:r>
            <w:r>
              <w:rPr>
                <w:rFonts w:hint="default" w:ascii="Times New Roman" w:eastAsia="仿宋_GB2312"/>
                <w:color w:val="000000"/>
                <w:kern w:val="0"/>
                <w:sz w:val="32"/>
                <w:szCs w:val="32"/>
              </w:rPr>
              <w:t>3</w:t>
            </w:r>
            <w:r>
              <w:rPr>
                <w:rFonts w:hint="default" w:ascii="Times New Roman" w:hAnsi="Times New Roman" w:eastAsia="仿宋_GB2312"/>
                <w:color w:val="000000"/>
                <w:kern w:val="0"/>
                <w:sz w:val="32"/>
                <w:szCs w:val="32"/>
              </w:rPr>
              <w:t>年内新媒体运营经验，以提供金额</w:t>
            </w:r>
            <w:r>
              <w:rPr>
                <w:rFonts w:hint="default" w:ascii="Times New Roman" w:eastAsia="仿宋_GB2312"/>
                <w:color w:val="000000"/>
                <w:kern w:val="0"/>
                <w:sz w:val="32"/>
                <w:szCs w:val="32"/>
              </w:rPr>
              <w:t>40</w:t>
            </w:r>
            <w:r>
              <w:rPr>
                <w:rFonts w:hint="default" w:ascii="Times New Roman" w:hAnsi="Times New Roman" w:eastAsia="仿宋_GB2312"/>
                <w:color w:val="000000"/>
                <w:kern w:val="0"/>
                <w:sz w:val="32"/>
                <w:szCs w:val="32"/>
              </w:rPr>
              <w:t>万以上（含</w:t>
            </w:r>
            <w:r>
              <w:rPr>
                <w:rFonts w:hint="default" w:ascii="Times New Roman" w:eastAsia="仿宋_GB2312"/>
                <w:color w:val="000000"/>
                <w:kern w:val="0"/>
                <w:sz w:val="32"/>
                <w:szCs w:val="32"/>
              </w:rPr>
              <w:t>40</w:t>
            </w:r>
            <w:r>
              <w:rPr>
                <w:rFonts w:hint="default" w:ascii="Times New Roman" w:hAnsi="Times New Roman" w:eastAsia="仿宋_GB2312"/>
                <w:color w:val="000000"/>
                <w:kern w:val="0"/>
                <w:sz w:val="32"/>
                <w:szCs w:val="32"/>
              </w:rPr>
              <w:t>万元）的合同复印件及用户评价或验收报告复印件为准。</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8</w:t>
            </w:r>
            <w:r>
              <w:rPr>
                <w:rFonts w:hint="default" w:ascii="Times New Roman" w:hAnsi="Times New Roman" w:eastAsia="仿宋_GB2312"/>
                <w:color w:val="000000"/>
                <w:kern w:val="0"/>
                <w:sz w:val="32"/>
                <w:szCs w:val="32"/>
              </w:rPr>
              <w:t>分</w:t>
            </w:r>
          </w:p>
        </w:tc>
        <w:tc>
          <w:tcPr>
            <w:tcW w:w="3118" w:type="dxa"/>
            <w:noWrap w:val="0"/>
            <w:vAlign w:val="top"/>
          </w:tcPr>
          <w:p>
            <w:pPr>
              <w:widowControl/>
              <w:spacing w:line="560" w:lineRule="exact"/>
              <w:rPr>
                <w:rFonts w:ascii="Times New Roman" w:eastAsia="仿宋_GB2312"/>
                <w:color w:val="000000"/>
                <w:kern w:val="0"/>
                <w:sz w:val="32"/>
                <w:szCs w:val="32"/>
              </w:rPr>
            </w:pP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近</w:t>
            </w:r>
            <w:r>
              <w:rPr>
                <w:rFonts w:hint="default" w:ascii="Times New Roman" w:eastAsia="仿宋_GB2312"/>
                <w:color w:val="000000"/>
                <w:kern w:val="0"/>
                <w:sz w:val="32"/>
                <w:szCs w:val="32"/>
              </w:rPr>
              <w:t>3</w:t>
            </w:r>
            <w:r>
              <w:rPr>
                <w:rFonts w:hint="default" w:ascii="Times New Roman" w:hAnsi="Times New Roman" w:eastAsia="仿宋_GB2312"/>
                <w:color w:val="000000"/>
                <w:kern w:val="0"/>
                <w:sz w:val="32"/>
                <w:szCs w:val="32"/>
              </w:rPr>
              <w:t>年内新媒体运营经验，以提供金额</w:t>
            </w:r>
            <w:r>
              <w:rPr>
                <w:rFonts w:hint="default" w:ascii="Times New Roman" w:eastAsia="仿宋_GB2312"/>
                <w:color w:val="000000"/>
                <w:kern w:val="0"/>
                <w:sz w:val="32"/>
                <w:szCs w:val="32"/>
              </w:rPr>
              <w:t>40</w:t>
            </w:r>
            <w:r>
              <w:rPr>
                <w:rFonts w:hint="default" w:ascii="Times New Roman" w:hAnsi="Times New Roman" w:eastAsia="仿宋_GB2312"/>
                <w:color w:val="000000"/>
                <w:kern w:val="0"/>
                <w:sz w:val="32"/>
                <w:szCs w:val="32"/>
              </w:rPr>
              <w:t>万以上（含</w:t>
            </w:r>
            <w:r>
              <w:rPr>
                <w:rFonts w:hint="default" w:ascii="Times New Roman" w:eastAsia="仿宋_GB2312"/>
                <w:color w:val="000000"/>
                <w:kern w:val="0"/>
                <w:sz w:val="32"/>
                <w:szCs w:val="32"/>
              </w:rPr>
              <w:t>40</w:t>
            </w:r>
            <w:r>
              <w:rPr>
                <w:rFonts w:hint="default" w:ascii="Times New Roman" w:hAnsi="Times New Roman" w:eastAsia="仿宋_GB2312"/>
                <w:color w:val="000000"/>
                <w:kern w:val="0"/>
                <w:sz w:val="32"/>
                <w:szCs w:val="32"/>
              </w:rPr>
              <w:t>万元）的合同复印件及用户评价或验收报告复印件为准。</w:t>
            </w: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具有新媒体运营经验，每个得</w:t>
            </w:r>
            <w:r>
              <w:rPr>
                <w:rFonts w:hint="default" w:ascii="Times New Roman" w:eastAsia="仿宋_GB2312"/>
                <w:color w:val="000000"/>
                <w:kern w:val="0"/>
                <w:sz w:val="32"/>
                <w:szCs w:val="32"/>
              </w:rPr>
              <w:t>1</w:t>
            </w:r>
            <w:r>
              <w:rPr>
                <w:rFonts w:hint="default" w:ascii="Times New Roman" w:hAnsi="Times New Roman" w:eastAsia="仿宋_GB2312"/>
                <w:color w:val="000000"/>
                <w:kern w:val="0"/>
                <w:sz w:val="32"/>
                <w:szCs w:val="32"/>
              </w:rPr>
              <w:t>分，最高</w:t>
            </w:r>
            <w:r>
              <w:rPr>
                <w:rFonts w:hint="default" w:ascii="Times New Roman" w:eastAsia="仿宋_GB2312"/>
                <w:color w:val="000000"/>
                <w:kern w:val="0"/>
                <w:sz w:val="32"/>
                <w:szCs w:val="32"/>
              </w:rPr>
              <w:t>6</w:t>
            </w:r>
            <w:r>
              <w:rPr>
                <w:rFonts w:hint="default" w:ascii="Times New Roman" w:hAnsi="Times New Roman" w:eastAsia="仿宋_GB2312"/>
                <w:color w:val="000000"/>
                <w:kern w:val="0"/>
                <w:sz w:val="32"/>
                <w:szCs w:val="32"/>
              </w:rPr>
              <w:t>分。</w:t>
            </w:r>
          </w:p>
          <w:p>
            <w:pPr>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属于政府部门新媒体运营经验，每个加</w:t>
            </w:r>
            <w:r>
              <w:rPr>
                <w:rFonts w:hint="default" w:ascii="Times New Roman" w:eastAsia="仿宋_GB2312"/>
                <w:color w:val="000000"/>
                <w:kern w:val="0"/>
                <w:sz w:val="32"/>
                <w:szCs w:val="32"/>
              </w:rPr>
              <w:t>0.5</w:t>
            </w:r>
            <w:r>
              <w:rPr>
                <w:rFonts w:hint="default" w:ascii="Times New Roman" w:hAnsi="Times New Roman" w:eastAsia="仿宋_GB2312"/>
                <w:color w:val="000000"/>
                <w:kern w:val="0"/>
                <w:sz w:val="32"/>
                <w:szCs w:val="32"/>
              </w:rPr>
              <w:t>分，最高加</w:t>
            </w:r>
            <w:r>
              <w:rPr>
                <w:rFonts w:hint="default" w:ascii="Times New Roman" w:eastAsia="仿宋_GB2312"/>
                <w:color w:val="000000"/>
                <w:kern w:val="0"/>
                <w:sz w:val="32"/>
                <w:szCs w:val="32"/>
              </w:rPr>
              <w:t xml:space="preserve">                                                                                         2</w:t>
            </w:r>
            <w:r>
              <w:rPr>
                <w:rFonts w:hint="default" w:ascii="Times New Roman" w:hAnsi="Times New Roman" w:eastAsia="仿宋_GB2312"/>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080" w:type="dxa"/>
            <w:vMerge w:val="restart"/>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技术评价</w:t>
            </w:r>
          </w:p>
        </w:tc>
        <w:tc>
          <w:tcPr>
            <w:tcW w:w="1080" w:type="dxa"/>
            <w:vMerge w:val="restart"/>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45</w:t>
            </w:r>
            <w:r>
              <w:rPr>
                <w:rFonts w:hint="default" w:ascii="Times New Roman" w:hAnsi="Times New Roman" w:eastAsia="仿宋_GB2312"/>
                <w:color w:val="000000"/>
                <w:kern w:val="0"/>
                <w:sz w:val="32"/>
                <w:szCs w:val="32"/>
              </w:rPr>
              <w:t>分</w:t>
            </w: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对项目需求的总体认识</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10</w:t>
            </w:r>
            <w:r>
              <w:rPr>
                <w:rFonts w:hint="default" w:ascii="Times New Roman" w:hAnsi="Times New Roman" w:eastAsia="仿宋_GB2312"/>
                <w:color w:val="000000"/>
                <w:kern w:val="0"/>
                <w:sz w:val="32"/>
                <w:szCs w:val="32"/>
              </w:rPr>
              <w:t>分</w:t>
            </w:r>
          </w:p>
        </w:tc>
        <w:tc>
          <w:tcPr>
            <w:tcW w:w="3118"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对微信建设情况的了解程度，对运营与维护服务的工作内容和要求的理解程度进行横向比较，分档评分：优得</w:t>
            </w:r>
            <w:r>
              <w:rPr>
                <w:rFonts w:hint="default" w:ascii="Times New Roman" w:eastAsia="仿宋_GB2312"/>
                <w:color w:val="000000"/>
                <w:kern w:val="0"/>
                <w:sz w:val="32"/>
                <w:szCs w:val="32"/>
              </w:rPr>
              <w:t xml:space="preserve">8-10                                                                                                                                                                                                                                                                                                 </w:t>
            </w:r>
            <w:r>
              <w:rPr>
                <w:rFonts w:hint="default" w:ascii="Times New Roman" w:hAnsi="Times New Roman" w:eastAsia="仿宋_GB2312"/>
                <w:color w:val="000000"/>
                <w:kern w:val="0"/>
                <w:sz w:val="32"/>
                <w:szCs w:val="32"/>
              </w:rPr>
              <w:t>分；良得</w:t>
            </w:r>
            <w:r>
              <w:rPr>
                <w:rFonts w:hint="default" w:ascii="Times New Roman" w:eastAsia="仿宋_GB2312"/>
                <w:color w:val="000000"/>
                <w:kern w:val="0"/>
                <w:sz w:val="32"/>
                <w:szCs w:val="32"/>
              </w:rPr>
              <w:t>5-7</w:t>
            </w:r>
            <w:r>
              <w:rPr>
                <w:rFonts w:hint="default" w:ascii="Times New Roman" w:hAnsi="Times New Roman" w:eastAsia="仿宋_GB2312"/>
                <w:color w:val="000000"/>
                <w:kern w:val="0"/>
                <w:sz w:val="32"/>
                <w:szCs w:val="32"/>
              </w:rPr>
              <w:t>分；中得</w:t>
            </w:r>
            <w:r>
              <w:rPr>
                <w:rFonts w:hint="default" w:ascii="Times New Roman" w:eastAsia="仿宋_GB2312"/>
                <w:color w:val="000000"/>
                <w:kern w:val="0"/>
                <w:sz w:val="32"/>
                <w:szCs w:val="32"/>
              </w:rPr>
              <w:t>1-4</w:t>
            </w:r>
            <w:r>
              <w:rPr>
                <w:rFonts w:hint="default" w:ascii="Times New Roman" w:hAnsi="Times New Roman" w:eastAsia="仿宋_GB2312"/>
                <w:color w:val="000000"/>
                <w:kern w:val="0"/>
                <w:sz w:val="32"/>
                <w:szCs w:val="32"/>
              </w:rPr>
              <w:t>分；差得</w:t>
            </w:r>
            <w:r>
              <w:rPr>
                <w:rFonts w:hint="default" w:ascii="Times New Roman" w:eastAsia="仿宋_GB2312"/>
                <w:color w:val="000000"/>
                <w:kern w:val="0"/>
                <w:sz w:val="32"/>
                <w:szCs w:val="32"/>
              </w:rPr>
              <w:t>0</w:t>
            </w:r>
            <w:r>
              <w:rPr>
                <w:rFonts w:hint="default" w:ascii="Times New Roman" w:hAnsi="Times New Roman" w:eastAsia="仿宋_GB2312"/>
                <w:color w:val="000000"/>
                <w:kern w:val="0"/>
                <w:sz w:val="32"/>
                <w:szCs w:val="32"/>
              </w:rPr>
              <w:t>分。</w:t>
            </w:r>
            <w:r>
              <w:rPr>
                <w:rFonts w:hint="default" w:ascii="Times New Roman" w:eastAsia="仿宋_GB2312"/>
                <w:color w:val="000000"/>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2391" w:type="dxa"/>
            <w:noWrap w:val="0"/>
            <w:vAlign w:val="center"/>
          </w:tcPr>
          <w:p>
            <w:pPr>
              <w:widowControl/>
              <w:spacing w:line="560" w:lineRule="exact"/>
              <w:rPr>
                <w:rFonts w:ascii="Times New Roman" w:eastAsia="仿宋_GB2312"/>
                <w:color w:val="000000"/>
                <w:kern w:val="0"/>
                <w:sz w:val="32"/>
                <w:szCs w:val="32"/>
              </w:rPr>
            </w:pP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微信运营管理实施方案的完整性、合理性、可行性、先进性。包括：微信平台功能搭建响应情况，包括问卷调查、投票功能模块搭建，以及</w:t>
            </w:r>
            <w:r>
              <w:rPr>
                <w:rFonts w:hint="default" w:ascii="Times New Roman" w:eastAsia="仿宋_GB2312"/>
                <w:color w:val="000000"/>
                <w:kern w:val="0"/>
                <w:sz w:val="32"/>
                <w:szCs w:val="32"/>
              </w:rPr>
              <w:t>H5</w:t>
            </w:r>
            <w:r>
              <w:rPr>
                <w:rFonts w:hint="default" w:ascii="Times New Roman" w:hAnsi="Times New Roman" w:eastAsia="仿宋_GB2312"/>
                <w:color w:val="000000"/>
                <w:kern w:val="0"/>
                <w:sz w:val="32"/>
                <w:szCs w:val="32"/>
              </w:rPr>
              <w:t>页面开发等各功能模块设计的合理性、完整性、先进性。</w:t>
            </w:r>
          </w:p>
          <w:p>
            <w:pPr>
              <w:widowControl/>
              <w:spacing w:line="560" w:lineRule="exact"/>
              <w:rPr>
                <w:rFonts w:ascii="Times New Roman" w:eastAsia="仿宋_GB2312"/>
                <w:color w:val="000000"/>
                <w:kern w:val="0"/>
                <w:sz w:val="32"/>
                <w:szCs w:val="32"/>
              </w:rPr>
            </w:pP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15</w:t>
            </w:r>
          </w:p>
        </w:tc>
        <w:tc>
          <w:tcPr>
            <w:tcW w:w="3118"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根据招标文件的需求和投标文件响应情况进行横向比较，</w:t>
            </w:r>
            <w:r>
              <w:rPr>
                <w:rFonts w:hint="default" w:ascii="Times New Roman" w:eastAsia="仿宋_GB2312"/>
                <w:color w:val="000000"/>
                <w:kern w:val="0"/>
                <w:sz w:val="32"/>
                <w:szCs w:val="32"/>
              </w:rPr>
              <w:t xml:space="preserve">                                                                     </w:t>
            </w:r>
            <w:r>
              <w:rPr>
                <w:rFonts w:hint="default" w:ascii="Times New Roman" w:hAnsi="Times New Roman" w:eastAsia="仿宋_GB2312"/>
                <w:color w:val="000000"/>
                <w:kern w:val="0"/>
                <w:sz w:val="32"/>
                <w:szCs w:val="32"/>
              </w:rPr>
              <w:t>分档评分：优得</w:t>
            </w:r>
            <w:r>
              <w:rPr>
                <w:rFonts w:hint="default" w:ascii="Times New Roman" w:eastAsia="仿宋_GB2312"/>
                <w:color w:val="000000"/>
                <w:kern w:val="0"/>
                <w:sz w:val="32"/>
                <w:szCs w:val="32"/>
              </w:rPr>
              <w:t>11-15</w:t>
            </w:r>
            <w:r>
              <w:rPr>
                <w:rFonts w:hint="default" w:ascii="Times New Roman" w:hAnsi="Times New Roman" w:eastAsia="仿宋_GB2312"/>
                <w:color w:val="000000"/>
                <w:kern w:val="0"/>
                <w:sz w:val="32"/>
                <w:szCs w:val="32"/>
              </w:rPr>
              <w:t>分；良得</w:t>
            </w:r>
            <w:r>
              <w:rPr>
                <w:rFonts w:hint="default" w:ascii="Times New Roman" w:eastAsia="仿宋_GB2312"/>
                <w:color w:val="000000"/>
                <w:kern w:val="0"/>
                <w:sz w:val="32"/>
                <w:szCs w:val="32"/>
              </w:rPr>
              <w:t>6-10</w:t>
            </w:r>
            <w:r>
              <w:rPr>
                <w:rFonts w:hint="default" w:ascii="Times New Roman" w:hAnsi="Times New Roman" w:eastAsia="仿宋_GB2312"/>
                <w:color w:val="000000"/>
                <w:kern w:val="0"/>
                <w:sz w:val="32"/>
                <w:szCs w:val="32"/>
              </w:rPr>
              <w:t>分；中得</w:t>
            </w:r>
            <w:r>
              <w:rPr>
                <w:rFonts w:hint="default" w:ascii="Times New Roman" w:eastAsia="仿宋_GB2312"/>
                <w:color w:val="000000"/>
                <w:kern w:val="0"/>
                <w:sz w:val="32"/>
                <w:szCs w:val="32"/>
              </w:rPr>
              <w:t>1-5</w:t>
            </w:r>
            <w:r>
              <w:rPr>
                <w:rFonts w:hint="default" w:ascii="Times New Roman" w:hAnsi="Times New Roman" w:eastAsia="仿宋_GB2312"/>
                <w:color w:val="000000"/>
                <w:kern w:val="0"/>
                <w:sz w:val="32"/>
                <w:szCs w:val="32"/>
              </w:rPr>
              <w:t>分；差得</w:t>
            </w:r>
            <w:r>
              <w:rPr>
                <w:rFonts w:hint="default" w:ascii="Times New Roman" w:eastAsia="仿宋_GB2312"/>
                <w:color w:val="000000"/>
                <w:kern w:val="0"/>
                <w:sz w:val="32"/>
                <w:szCs w:val="32"/>
              </w:rPr>
              <w:t>0</w:t>
            </w:r>
            <w:r>
              <w:rPr>
                <w:rFonts w:hint="default" w:ascii="Times New Roman" w:hAnsi="Times New Roman" w:eastAsia="仿宋_GB2312"/>
                <w:color w:val="000000"/>
                <w:kern w:val="0"/>
                <w:sz w:val="32"/>
                <w:szCs w:val="32"/>
              </w:rPr>
              <w:t>分。</w:t>
            </w:r>
          </w:p>
          <w:p>
            <w:pPr>
              <w:widowControl/>
              <w:spacing w:line="560" w:lineRule="exact"/>
              <w:rPr>
                <w:rFonts w:ascii="Times New Roman"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2391"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宣传推广方案的可行性、先进性。包括：利用自身媒体矩阵，为微信平台进行宣传推广，增加微信粉丝数并扩大影响力。</w:t>
            </w:r>
          </w:p>
        </w:tc>
        <w:tc>
          <w:tcPr>
            <w:tcW w:w="851" w:type="dxa"/>
            <w:noWrap w:val="0"/>
            <w:vAlign w:val="center"/>
          </w:tcPr>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10</w:t>
            </w:r>
          </w:p>
        </w:tc>
        <w:tc>
          <w:tcPr>
            <w:tcW w:w="3118" w:type="dxa"/>
            <w:noWrap w:val="0"/>
            <w:vAlign w:val="center"/>
          </w:tcPr>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分档评分：优得</w:t>
            </w:r>
            <w:r>
              <w:rPr>
                <w:rFonts w:hint="default" w:ascii="Times New Roman" w:eastAsia="仿宋_GB2312"/>
                <w:color w:val="000000"/>
                <w:kern w:val="0"/>
                <w:sz w:val="32"/>
                <w:szCs w:val="32"/>
              </w:rPr>
              <w:t>8-10</w:t>
            </w:r>
            <w:r>
              <w:rPr>
                <w:rFonts w:hint="default" w:ascii="Times New Roman" w:hAnsi="Times New Roman" w:eastAsia="仿宋_GB2312"/>
                <w:color w:val="000000"/>
                <w:kern w:val="0"/>
                <w:sz w:val="32"/>
                <w:szCs w:val="32"/>
              </w:rPr>
              <w:t>分；良得</w:t>
            </w:r>
            <w:r>
              <w:rPr>
                <w:rFonts w:hint="default" w:ascii="Times New Roman" w:eastAsia="仿宋_GB2312"/>
                <w:color w:val="000000"/>
                <w:kern w:val="0"/>
                <w:sz w:val="32"/>
                <w:szCs w:val="32"/>
              </w:rPr>
              <w:t>4-7</w:t>
            </w:r>
            <w:r>
              <w:rPr>
                <w:rFonts w:hint="default" w:ascii="Times New Roman" w:hAnsi="Times New Roman" w:eastAsia="仿宋_GB2312"/>
                <w:color w:val="000000"/>
                <w:kern w:val="0"/>
                <w:sz w:val="32"/>
                <w:szCs w:val="32"/>
              </w:rPr>
              <w:t>分；中得</w:t>
            </w:r>
            <w:r>
              <w:rPr>
                <w:rFonts w:hint="default" w:ascii="Times New Roman" w:eastAsia="仿宋_GB2312"/>
                <w:color w:val="000000"/>
                <w:kern w:val="0"/>
                <w:sz w:val="32"/>
                <w:szCs w:val="32"/>
              </w:rPr>
              <w:t>1-3</w:t>
            </w:r>
            <w:r>
              <w:rPr>
                <w:rFonts w:hint="default" w:ascii="Times New Roman" w:hAnsi="Times New Roman" w:eastAsia="仿宋_GB2312"/>
                <w:color w:val="000000"/>
                <w:kern w:val="0"/>
                <w:sz w:val="32"/>
                <w:szCs w:val="32"/>
              </w:rPr>
              <w:t>分；差得</w:t>
            </w:r>
            <w:r>
              <w:rPr>
                <w:rFonts w:hint="default" w:ascii="Times New Roman" w:eastAsia="仿宋_GB2312"/>
                <w:color w:val="000000"/>
                <w:kern w:val="0"/>
                <w:sz w:val="32"/>
                <w:szCs w:val="32"/>
              </w:rPr>
              <w:t>0</w:t>
            </w:r>
            <w:r>
              <w:rPr>
                <w:rFonts w:hint="default" w:ascii="Times New Roman" w:hAnsi="Times New Roman" w:eastAsia="仿宋_GB2312"/>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2391" w:type="dxa"/>
            <w:vMerge w:val="restart"/>
            <w:noWrap w:val="0"/>
            <w:vAlign w:val="center"/>
          </w:tcPr>
          <w:p>
            <w:pPr>
              <w:widowControl/>
              <w:spacing w:line="560" w:lineRule="exact"/>
              <w:rPr>
                <w:rFonts w:ascii="Times New Roman" w:eastAsia="仿宋_GB2312"/>
                <w:color w:val="000000"/>
                <w:kern w:val="0"/>
                <w:sz w:val="32"/>
                <w:szCs w:val="32"/>
              </w:rPr>
            </w:pP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服务团队组织构架、工作进度、计划实施的合理性。</w:t>
            </w:r>
          </w:p>
        </w:tc>
        <w:tc>
          <w:tcPr>
            <w:tcW w:w="851" w:type="dxa"/>
            <w:vMerge w:val="restart"/>
            <w:noWrap w:val="0"/>
            <w:vAlign w:val="center"/>
          </w:tcPr>
          <w:p>
            <w:pPr>
              <w:widowControl/>
              <w:spacing w:line="560" w:lineRule="exact"/>
              <w:rPr>
                <w:rFonts w:ascii="Times New Roman" w:eastAsia="仿宋_GB2312"/>
                <w:color w:val="000000"/>
                <w:kern w:val="0"/>
                <w:sz w:val="32"/>
                <w:szCs w:val="32"/>
              </w:rPr>
            </w:pPr>
          </w:p>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10</w:t>
            </w:r>
            <w:r>
              <w:rPr>
                <w:rFonts w:hint="default" w:ascii="Times New Roman" w:hAnsi="Times New Roman" w:eastAsia="仿宋_GB2312"/>
                <w:color w:val="000000"/>
                <w:kern w:val="0"/>
                <w:sz w:val="32"/>
                <w:szCs w:val="32"/>
              </w:rPr>
              <w:t>分</w:t>
            </w:r>
          </w:p>
        </w:tc>
        <w:tc>
          <w:tcPr>
            <w:tcW w:w="3118" w:type="dxa"/>
            <w:vMerge w:val="restart"/>
            <w:noWrap w:val="0"/>
            <w:vAlign w:val="center"/>
          </w:tcPr>
          <w:p>
            <w:pPr>
              <w:widowControl/>
              <w:spacing w:line="560" w:lineRule="exact"/>
              <w:rPr>
                <w:rFonts w:ascii="Times New Roman" w:eastAsia="仿宋_GB2312"/>
                <w:color w:val="000000"/>
                <w:kern w:val="0"/>
                <w:sz w:val="32"/>
                <w:szCs w:val="32"/>
              </w:rPr>
            </w:pPr>
          </w:p>
          <w:p>
            <w:pPr>
              <w:widowControl/>
              <w:spacing w:line="560" w:lineRule="exact"/>
              <w:rPr>
                <w:rFonts w:ascii="Times New Roman" w:eastAsia="仿宋_GB2312"/>
                <w:color w:val="000000"/>
                <w:kern w:val="0"/>
                <w:sz w:val="32"/>
                <w:szCs w:val="32"/>
              </w:rPr>
            </w:pPr>
            <w:r>
              <w:rPr>
                <w:rFonts w:hint="default" w:ascii="Times New Roman" w:hAnsi="Times New Roman" w:eastAsia="仿宋_GB2312"/>
                <w:color w:val="000000"/>
                <w:kern w:val="0"/>
                <w:sz w:val="32"/>
                <w:szCs w:val="32"/>
              </w:rPr>
              <w:t>对服务团队的管理制度、组织架构、业务水平、本地综合服务支撑能力等进行横向比较，分档评分：优得</w:t>
            </w:r>
            <w:r>
              <w:rPr>
                <w:rFonts w:hint="default" w:ascii="Times New Roman" w:eastAsia="仿宋_GB2312"/>
                <w:color w:val="000000"/>
                <w:kern w:val="0"/>
                <w:sz w:val="32"/>
                <w:szCs w:val="32"/>
              </w:rPr>
              <w:t>8—10</w:t>
            </w:r>
            <w:r>
              <w:rPr>
                <w:rFonts w:hint="default" w:ascii="Times New Roman" w:hAnsi="Times New Roman" w:eastAsia="仿宋_GB2312"/>
                <w:color w:val="000000"/>
                <w:kern w:val="0"/>
                <w:sz w:val="32"/>
                <w:szCs w:val="32"/>
              </w:rPr>
              <w:t>分；良得</w:t>
            </w:r>
            <w:r>
              <w:rPr>
                <w:rFonts w:hint="default" w:ascii="Times New Roman" w:eastAsia="仿宋_GB2312"/>
                <w:color w:val="000000"/>
                <w:kern w:val="0"/>
                <w:sz w:val="32"/>
                <w:szCs w:val="32"/>
              </w:rPr>
              <w:t>5-7</w:t>
            </w:r>
            <w:r>
              <w:rPr>
                <w:rFonts w:hint="default" w:ascii="Times New Roman" w:hAnsi="Times New Roman" w:eastAsia="仿宋_GB2312"/>
                <w:color w:val="000000"/>
                <w:kern w:val="0"/>
                <w:sz w:val="32"/>
                <w:szCs w:val="32"/>
              </w:rPr>
              <w:t>分；中得</w:t>
            </w:r>
            <w:r>
              <w:rPr>
                <w:rFonts w:hint="default" w:ascii="Times New Roman" w:eastAsia="仿宋_GB2312"/>
                <w:color w:val="000000"/>
                <w:kern w:val="0"/>
                <w:sz w:val="32"/>
                <w:szCs w:val="32"/>
              </w:rPr>
              <w:t>1-4</w:t>
            </w:r>
            <w:r>
              <w:rPr>
                <w:rFonts w:hint="default" w:ascii="Times New Roman" w:hAnsi="Times New Roman" w:eastAsia="仿宋_GB2312"/>
                <w:color w:val="000000"/>
                <w:kern w:val="0"/>
                <w:sz w:val="32"/>
                <w:szCs w:val="32"/>
              </w:rPr>
              <w:t>分；差得</w:t>
            </w:r>
            <w:r>
              <w:rPr>
                <w:rFonts w:hint="default" w:ascii="Times New Roman" w:eastAsia="仿宋_GB2312"/>
                <w:color w:val="000000"/>
                <w:kern w:val="0"/>
                <w:sz w:val="32"/>
                <w:szCs w:val="32"/>
              </w:rPr>
              <w:t>0</w:t>
            </w:r>
            <w:r>
              <w:rPr>
                <w:rFonts w:hint="default" w:ascii="Times New Roman" w:hAnsi="Times New Roman" w:eastAsia="仿宋_GB2312"/>
                <w:color w:val="000000"/>
                <w:kern w:val="0"/>
                <w:sz w:val="32"/>
                <w:szCs w:val="32"/>
              </w:rPr>
              <w:t>分。</w:t>
            </w:r>
          </w:p>
          <w:p>
            <w:pPr>
              <w:widowControl/>
              <w:spacing w:line="560" w:lineRule="exact"/>
              <w:rPr>
                <w:rFonts w:ascii="Times New Roman" w:eastAsia="仿宋_GB2312"/>
                <w:color w:val="000000"/>
                <w:kern w:val="0"/>
                <w:sz w:val="32"/>
                <w:szCs w:val="32"/>
              </w:rPr>
            </w:pPr>
            <w:r>
              <w:rPr>
                <w:rFonts w:hint="default" w:ascii="Times New Roman" w:eastAsia="仿宋_GB2312"/>
                <w:color w:val="000000"/>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1080" w:type="dxa"/>
            <w:vMerge w:val="continue"/>
            <w:noWrap w:val="0"/>
            <w:vAlign w:val="center"/>
          </w:tcPr>
          <w:p>
            <w:pPr>
              <w:widowControl/>
              <w:spacing w:line="560" w:lineRule="exact"/>
              <w:rPr>
                <w:rFonts w:ascii="Times New Roman" w:eastAsia="仿宋_GB2312"/>
                <w:color w:val="000000"/>
                <w:kern w:val="0"/>
                <w:sz w:val="32"/>
                <w:szCs w:val="32"/>
              </w:rPr>
            </w:pPr>
          </w:p>
        </w:tc>
        <w:tc>
          <w:tcPr>
            <w:tcW w:w="2391" w:type="dxa"/>
            <w:vMerge w:val="continue"/>
            <w:noWrap w:val="0"/>
            <w:vAlign w:val="center"/>
          </w:tcPr>
          <w:p>
            <w:pPr>
              <w:widowControl/>
              <w:spacing w:line="560" w:lineRule="exact"/>
              <w:rPr>
                <w:rFonts w:ascii="Times New Roman" w:eastAsia="仿宋_GB2312"/>
                <w:color w:val="000000"/>
                <w:kern w:val="0"/>
                <w:sz w:val="32"/>
                <w:szCs w:val="32"/>
              </w:rPr>
            </w:pPr>
          </w:p>
        </w:tc>
        <w:tc>
          <w:tcPr>
            <w:tcW w:w="851" w:type="dxa"/>
            <w:vMerge w:val="continue"/>
            <w:noWrap w:val="0"/>
            <w:vAlign w:val="center"/>
          </w:tcPr>
          <w:p>
            <w:pPr>
              <w:widowControl/>
              <w:spacing w:line="560" w:lineRule="exact"/>
              <w:rPr>
                <w:rFonts w:ascii="Times New Roman" w:eastAsia="仿宋_GB2312"/>
                <w:color w:val="000000"/>
                <w:kern w:val="0"/>
                <w:sz w:val="32"/>
                <w:szCs w:val="32"/>
              </w:rPr>
            </w:pPr>
          </w:p>
        </w:tc>
        <w:tc>
          <w:tcPr>
            <w:tcW w:w="3118" w:type="dxa"/>
            <w:vMerge w:val="continue"/>
            <w:noWrap w:val="0"/>
            <w:vAlign w:val="center"/>
          </w:tcPr>
          <w:p>
            <w:pPr>
              <w:widowControl/>
              <w:spacing w:line="560" w:lineRule="exact"/>
              <w:rPr>
                <w:rFonts w:ascii="Times New Roman" w:eastAsia="仿宋_GB2312"/>
                <w:color w:val="000000"/>
                <w:kern w:val="0"/>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87E8E"/>
    <w:rsid w:val="28887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页眉1"/>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2020-03-30T07:31:00Z</dcterms:created>
  <dc:creator>陈颂</dc:creator>
  <cp:lastModifiedBy>陈颂</cp:lastModifiedBy>
  <dcterms:modified xsi:type="dcterms:W3CDTF">2020-03-30T07:37:44Z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