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jc w:val="left"/>
        <w:textAlignment w:val="center"/>
        <w:rPr>
          <w:rFonts w:ascii="黑体" w:hAnsi="黑体" w:eastAsia="黑体" w:cs="宋体"/>
          <w:sz w:val="32"/>
          <w:szCs w:val="32"/>
        </w:rPr>
      </w:pPr>
      <w:bookmarkStart w:id="1" w:name="_GoBack"/>
      <w:bookmarkEnd w:id="1"/>
      <w:r>
        <w:rPr>
          <w:rFonts w:hint="eastAsia" w:ascii="黑体" w:hAnsi="黑体" w:eastAsia="黑体" w:cs="宋体"/>
          <w:sz w:val="32"/>
          <w:szCs w:val="32"/>
        </w:rPr>
        <w:t xml:space="preserve">附件1 </w:t>
      </w:r>
    </w:p>
    <w:p>
      <w:pPr>
        <w:widowControl/>
        <w:jc w:val="center"/>
        <w:textAlignment w:val="center"/>
        <w:rPr>
          <w:rFonts w:ascii="方正小标宋简体" w:hAnsi="Times New Roman" w:eastAsia="方正小标宋简体" w:cs="Times New Roman"/>
          <w:snapToGrid w:val="0"/>
          <w:sz w:val="44"/>
          <w:szCs w:val="24"/>
        </w:rPr>
      </w:pPr>
      <w:r>
        <w:rPr>
          <w:rFonts w:hint="eastAsia" w:ascii="方正小标宋简体" w:hAnsi="Times New Roman" w:eastAsia="方正小标宋简体" w:cs="Times New Roman"/>
          <w:snapToGrid w:val="0"/>
          <w:sz w:val="44"/>
          <w:szCs w:val="24"/>
        </w:rPr>
        <w:t>本次检验项目</w:t>
      </w:r>
    </w:p>
    <w:tbl>
      <w:tblPr>
        <w:tblStyle w:val="8"/>
        <w:tblW w:w="14040" w:type="dxa"/>
        <w:tblInd w:w="-2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7"/>
        <w:gridCol w:w="927"/>
        <w:gridCol w:w="1094"/>
        <w:gridCol w:w="1066"/>
        <w:gridCol w:w="1571"/>
        <w:gridCol w:w="2464"/>
        <w:gridCol w:w="62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9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食品大类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一级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食品亚类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（二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级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食品品种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（三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级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5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食品细类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（四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级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24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抽检依据</w:t>
            </w:r>
          </w:p>
        </w:tc>
        <w:tc>
          <w:tcPr>
            <w:tcW w:w="62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检验项目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1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食用油、油脂及其制品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食用植物油(含煎炸用油)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食用植物油(半精炼、全精炼)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花生油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bookmarkStart w:id="0" w:name="OLE_LINK2"/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《食品安全国家标准 植物油》（GB 2716）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  <w:bookmarkEnd w:id="0"/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标签、酸值/酸价、过氧化值、总砷（以As计）、铅（以Pb计）、黄曲霉毒素B</w:t>
            </w:r>
            <w:r>
              <w:rPr>
                <w:rStyle w:val="28"/>
                <w:rFonts w:hint="eastAsia" w:ascii="宋体" w:hAnsi="宋体" w:eastAsia="宋体" w:cs="宋体"/>
                <w:color w:val="auto"/>
                <w:sz w:val="20"/>
                <w:szCs w:val="20"/>
                <w:vertAlign w:val="subscript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、苯并[a]芘、溶剂残留量、丁基羟基茴香醚（BHA）、二丁基羟基甲苯（BHT）、特丁基对苯二酚（TBHQ）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玉米油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标签、酸值/酸价、过氧化值、总砷（以As计）、铅（以Pb计）、黄曲霉毒素B</w:t>
            </w:r>
            <w:r>
              <w:rPr>
                <w:rStyle w:val="28"/>
                <w:rFonts w:hint="eastAsia" w:ascii="宋体" w:hAnsi="宋体" w:eastAsia="宋体" w:cs="宋体"/>
                <w:color w:val="auto"/>
                <w:sz w:val="20"/>
                <w:szCs w:val="20"/>
                <w:vertAlign w:val="subscript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、苯并[a]芘、溶剂残留量、丁基羟基茴香醚（BHA）、二丁基羟基甲苯（BHT）、特丁基对苯二酚（TBHQ）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芝麻油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标签、酸值/酸价、过氧化值、总砷（以As计）、铅（以Pb计）、苯并[a]芘、溶剂残留量、丁基羟基茴香醚（BHA）、二丁基羟基甲苯（BHT）、特丁基对苯二酚（TBHQ）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橄榄油、油橄榄果渣油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标签、酸值/酸价、过氧化值、总砷（以As计）、铅（以Pb计）、苯并[a]芘、溶剂残留量、丁基羟基茴香醚（BHA）、二丁基羟基甲苯（BHT）、特丁基对苯二酚（TBHQ）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菜籽油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标签、酸值/酸价、过氧化值、总砷（以As计）、铅（以Pb计）、苯并[a]芘、溶剂残留量、丁基羟基茴香醚（BHA）、二丁基羟基甲苯（BHT）、特丁基对苯二酚（TBHQ）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大豆油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标签、酸值/酸价、过氧化值、总砷（以As计）、铅（以Pb计）、苯并[a]芘、溶剂残留量、丁基羟基茴香醚（BHA）、二丁基羟基甲苯（BHT）、特丁基对苯二酚（TBHQ）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食用植物调和油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标签、酸价、过氧化值、总砷（以As计）、铅（以Pb计）、苯并[a]芘、溶剂残留量、丁基羟基茴香醚（BHA）、二丁基羟基甲苯（BHT）、特丁基对苯二酚（TBHQ）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其他食用植物油(半精炼、全精炼)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标签、酸值/酸价、过氧化值、总砷（以As计）、铅（以Pb计）、黄曲霉毒素B</w:t>
            </w:r>
            <w:r>
              <w:rPr>
                <w:rStyle w:val="28"/>
                <w:rFonts w:hint="eastAsia" w:ascii="宋体" w:hAnsi="宋体" w:eastAsia="宋体" w:cs="宋体"/>
                <w:color w:val="auto"/>
                <w:sz w:val="20"/>
                <w:szCs w:val="20"/>
                <w:vertAlign w:val="subscript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、苯并[a]芘、溶剂残留量、游离棉酚、丁基羟基茴香醚（BHA）、二丁基羟基甲苯（BHT）、特丁基对苯二酚（TBHQ）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食用动物油脂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食用动物油脂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食用动物油脂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酸价、过氧化值、丙二醛、总砷（以As计）、铅（以Pb计）、苯并[a]芘、丁基羟基茴香醚（BHA）、二丁基羟基甲苯（BHT）、特丁基对苯二酚（TBHQ）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食用油脂制品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食用油脂制品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食用油脂制品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酸价（以脂肪计）、过氧化值（以脂肪计）、总砷（以As计）、铅（以Pb计）、镍（以Ni计）、苯并[a]芘、丁基羟基茴香醚（BHA）（以油脂中的含量计）、二丁基羟基甲苯（BHT）（以油脂中的含量计）、特丁基对苯二酚（TBHQ）（以油脂中的含量计）、大肠菌群、霉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肉制品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预制肉制品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调理肉制品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调理肉制品（非速冻）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《食品安全国家标准 腌腊肉制品》（GB 2730）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铅（以Pb计）、氯霉素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腌腊肉制品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腌腊肉制品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过氧化值（以脂肪计）、铅（以Pb计）、总砷（以As计）、氯霉素、亚硝酸盐（以亚硝酸钠计）、苯甲酸及其钠盐（以苯甲酸计）、山梨酸及其钾盐（以山梨酸计）、胭脂红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eastAsia="zh-CN" w:bidi="ar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熟肉制品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发酵肉制品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发酵肉制品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亚硝酸盐（以亚硝酸钠计）、苯甲酸及其钠盐（以苯甲酸计）、山梨酸及其钾盐（以山梨酸计）、大肠菌群、单核细胞增生李斯特氏菌、氯霉素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酱卤肉制品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酱卤肉制品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铅（以Pb计）、镉（以Cd计）、铬（以Cr计）、总砷（以As计）、氯霉素、亚硝酸盐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（以亚硝酸钠计）、苯甲酸及其钠盐（以苯甲酸计）、山梨酸及其钾盐（以山梨酸 计）、脱氢乙酸及其钠盐（以脱氢乙酸计）、防腐剂混合使用时各自用量占其最大使用量的比例之和、胭脂红、糖精钠（以糖精计）、菌落总数、大肠菌群、沙门氏菌、金黄色葡萄球菌、单核细胞增生李斯特氏菌、大肠埃希氏菌O157:H7、商业无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熟肉干制品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熟肉干制品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氯霉素、苯甲酸及其钠盐（以苯甲酸计）、山梨酸及其钾盐（以山梨酸计）、菌落总数、大肠菌群、沙门氏菌、金黄色葡萄球菌、单核细胞增生李斯特氏菌、大肠埃希氏菌O157:H7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熏烧烤肉制品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熏烧烤肉制品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苯并[a]芘、菌落总数、大肠菌群、单核细胞增生李斯特氏菌、氯霉素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熏煮香肠火腿制品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熏煮香肠火腿制品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氯霉素、亚硝酸盐（以亚硝酸钠计）、苯甲酸及其钠盐（以苯甲酸计）、山梨酸及其钾盐（以山梨酸计）、脱氢乙酸及其钠盐（以脱氢乙酸计）、防腐剂混合使用时各自用量占其最大使用量的比例之和、菌落总数、大肠菌群、单核细胞增生李斯特氏菌、大肠埃希氏菌O157:H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方便食品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方便食品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方便面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油炸面、非油炸面、方便米粉（米线）、方便粉丝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《食品安全国家标准 食品添加剂使用标准》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2760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水分（限面饼检测）、酸价（以脂肪计）、过氧化值（以脂肪计）、菌落总数、大肠菌群、沙门氏菌、金黄色葡萄球菌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调味面制品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调味面制品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酸价（以脂肪计）、过氧化值（以脂肪计）、糖精钠（以糖精计）、富马酸二甲酯、苯甲酸及其钠盐（以苯甲酸计）、山梨酸及其钾盐（以山梨酸计）、脱氢乙酸及其钠盐（以脱氢乙酸计）、菌落总数、大肠菌群、霉菌、沙门氏菌、金黄色葡萄球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其他方便食品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方便粥、方便盒饭、冷面及其他熟制方便食品等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酸价（以脂肪计）、过氧化值（以脂肪计）、铅（以Pb计）、黄曲霉毒素B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、苯甲酸及其钠盐（以苯甲酸计）、山梨酸及其钾盐（以山梨酸计）、糖精钠（以糖精计）、菌落总数、大肠菌群、霉菌、商业无菌、沙门氏菌、金黄色葡萄球菌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速冻食品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速冻面米食品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速冻面米食品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水饺、元宵、馄饨等生制品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《食品安全国家标准 食品添加剂使用标准》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2760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过氧化值（以脂肪计）、糖精钠（以糖精计）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包子、馒头等熟制品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糖精钠（以糖精计）、菌落总数、大肠菌群、金黄色葡萄球菌、沙门氏菌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速冻其他食品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速冻肉制品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速冻调理肉制品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过氧化值（以脂肪计）、铅（以Pb计）、镉（以Cd计）、铬（以Cr计）、总砷（以As计）、氯霉素、胭脂红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速冻水产制品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速冻水产制品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过氧化值（以脂肪计）、N-二甲基亚硝胺、苯甲酸及其钠盐（以苯甲酸计）、山梨酸及其钾盐（以山梨酸计）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其他类速冻食品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速冻蛋制品、速冻菜肴制品等其他类速冻食品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过氧化值（限以动物性食品或坚果类为主要原料馅料的产品）、苯并（a）芘（限烧烤或烟熏工艺生产的速冻调制食品）、菌落总数（限熟制）、大肠菌群（限熟制）、沙门氏菌（限熟制）、金黄色葡萄球菌（限熟制）、糖精钠、甜蜜素、安赛蜜、合成着色剂（柠檬黄、苋菜红、胭脂红、日落黄、诱惑红、亮蓝）（视具体产品色泽而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速冻蔬菜制品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速冻蔬菜制品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铅（以Pb计）、苯甲酸及其钠盐（以苯甲酸计）、二氧化硫残留量、山梨酸及其钾盐（以山梨酸计）、糖精钠（以糖精计）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速冻水果制品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速冻水果制品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糖精钠（以糖精计）、阿斯巴甜、菌落总数、大肠菌群、沙门氏菌、金黄色葡萄球菌、大肠埃希氏菌O157:H7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速冻谷物食品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玉米等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铅（以Pb计）、黄曲霉毒素B</w:t>
            </w:r>
            <w:r>
              <w:rPr>
                <w:rStyle w:val="28"/>
                <w:rFonts w:hint="eastAsia" w:ascii="宋体" w:hAnsi="宋体" w:eastAsia="宋体" w:cs="宋体"/>
                <w:color w:val="auto"/>
                <w:sz w:val="20"/>
                <w:szCs w:val="20"/>
                <w:vertAlign w:val="subscript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、糖精钠（以糖精计）、金黄色葡萄球菌、沙门氏菌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糖果制品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糖果制品(含巧克力及制品)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糖果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糖果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《食品安全国家标准 食品添加剂使用标准》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2760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铅（以Pb计）、糖精钠（以糖精计）、合成着色剂(柠檬黄、苋菜红、胭脂红、日落黄）、相同色泽着色剂混合使用时各自用量占其最大使用量的比例之和、二氧化硫残留量、菌落总数、大肠菌群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巧克力及巧克力制品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巧克力、巧克力制品、代可可脂巧克力及代可可脂巧克力制品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铅（以Pb计）、总砷（以As计）、糖精钠（以糖精计）、沙门氏菌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果冻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果冻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铅（以Pb计）、山梨酸及其钾盐（以山梨酸计）、苯甲酸及其钠盐（以苯甲酸计）、糖精钠（以糖精计）、甜蜜素（以环己基氨基磺酸计）、菌落总数、大肠菌群、霉菌、酵母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茶叶及相关制品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茶叶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茶叶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绿茶、红茶、乌龙茶、黄茶、白茶、黑茶、花茶、袋泡茶、紧压茶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《食品安全国家标准 食品中农药最大残留限量》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2763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吡虫啉、草甘膦、除虫脲、多菌灵、甲氰菊酯、联苯菊酯、氯氰菊酯和高效氯氰菊酯、灭多威、滴滴涕、三氯杀螨醇、氰戊菊酯和S-氰戊菊酯、甲胺磷、啶虫脒、吡蚜酮、敌百虫、甲拌磷、克百威、氯唑磷、灭线磷、水胺硫磷、特丁硫磷、氧乐果、茚虫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砖茶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黑砖茶、花砖茶、茯砖茶、康砖茶、金尖茶、青砖茶、米砖茶等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苯醚甲环唑、吡虫啉、除虫脲、哒螨灵、多菌灵、甲氰菊酯、硫丹、噻虫嗪、噻嗪酮、杀螟丹、三氯杀螨醇、氰戊菊酯和S-氰戊菊酯、甲胺磷、啶虫脒、吡蚜酮、敌百虫、甲拌磷、克百威、氯唑磷、灭线磷、水胺硫磷、特丁硫磷、氧乐果、茚虫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含茶制品和代用茶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含茶制品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速溶茶类、其它含茶制品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代用茶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代用茶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铅（以Pb计）、二氧化硫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蔬菜制品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蔬菜制品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酱腌菜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酱腌菜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《食品安全国家标准 食品添加剂使用标准》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2760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铅（以Pb计）、亚硝酸盐（以NaNO</w:t>
            </w:r>
            <w:r>
              <w:rPr>
                <w:rStyle w:val="17"/>
                <w:rFonts w:hint="eastAsia" w:ascii="宋体" w:hAnsi="宋体" w:eastAsia="宋体" w:cs="宋体"/>
                <w:color w:val="auto"/>
                <w:sz w:val="20"/>
                <w:szCs w:val="20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计）、阿斯巴甜、苯甲酸及其钠盐（以苯甲酸计）、二氧化硫残留量、防腐剂各自用量占其最大使用量的比例之和、纽甜、三氯蔗糖、山梨酸及其钾盐（以山梨酸计）、糖精钠（以糖精计）、甜蜜素（以环己基氨基磺酸计）、脱氢乙酸及其钠盐（以脱氢乙酸计）、苏丹红I-IV、大肠菌群、金黄色葡萄球菌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蔬菜干制品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自然干制品、热风干燥蔬菜、冷冻干燥蔬菜、蔬菜脆片、蔬菜粉及制品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铅（以Pb计）、苯甲酸及其钠盐（以苯甲酸计）、二氧化硫残留量、山梨酸及其钾盐（以山梨酸计）、糖精钠（以糖精计）、苏丹红I-IV、阿斯巴甜、金黄色葡萄球菌、沙门氏菌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食用菌制品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干制食用菌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镉（以Cd计）、铅（以Pb计）、总汞（以Hg计）、总砷（以As计）、二氧化硫残留量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腌渍食用菌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镉（以Cd计）、铅（以Pb计）、总汞（以Hg计）、总砷（以As计）、苯甲酸及其钠盐（以苯甲酸计）、二氧化硫残留量、防腐剂各自用量占其最大使用量的比例之和、三氯蔗糖、山梨酸及其钾盐（以山梨酸计）、脱氢乙酸及其钠盐（以脱氢乙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其他蔬菜制品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其他蔬菜制品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铅（以Pb计）、苯甲酸及其钠盐（以苯甲酸计）、二氧化硫残留量、山梨酸及其钾盐（以山梨酸计）、糖精钠（以糖精计）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0"/>
              </w:rPr>
              <w:t>炒货食品及坚果制品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0"/>
              </w:rPr>
              <w:t>炒货食品及坚果制品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0"/>
              </w:rPr>
              <w:t>炒货食品及坚果制品（ 烘炒类、油炸类、其他类）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0"/>
              </w:rPr>
              <w:t>开心果、杏仁、松仁、瓜子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《食品安全国家标准 食品添加剂使用标准》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2760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酸价（以脂肪计）、过氧化值（以脂肪计）、铅（以Pb计）、黄曲霉毒素B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、糖精钠（以糖精计）、甜蜜素、三氯蔗糖、纽甜、二氧化硫残留量、大肠菌群、霉菌、沙门氏菌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0"/>
              </w:rPr>
              <w:t>其他炒货食品及坚果制品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酸价（以脂肪计）、过氧化值（以脂肪计）、铅（以Pb计）、黄曲霉毒素B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、糖精钠（以糖精计）、甜蜜素、三氯蔗糖、纽甜、二氧化硫残留量、大肠菌群、霉菌、沙门氏菌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食糖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食糖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食糖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白砂糖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《单晶体冰糖》（QB/T 1173）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蔗糖分、还原糖分、色值、总砷（以As计）、铅（以Pb计）、二氧化硫残留量、螨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绵白糖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总糖分、还原糖分、色值、总砷（以As计）、铅（以Pb计）、二氧化硫残留量、螨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赤砂糖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总糖分、不溶于水杂质、总砷（以As计）、铅（以Pb计）、二氧化硫残留量、螨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红糖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总糖分、不溶于水杂质、总砷（以As计）、铅（以Pb计）、二氧化硫残留量、螨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冰糖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蔗糖分、还原糖分、色值、总砷（以As计）、铅（以Pb计）、二氧化硫残留量、螨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冰片糖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总糖分、还原糖分、总砷（以As计）、铅（以Pb计）、二氧化硫残留量、螨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方糖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蔗糖分、还原糖分、色值、总砷（以As计）、铅（以Pb计）、二氧化硫残留量、螨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其他糖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蔗糖分、总糖分、还原糖分、色值、总砷（以As计）、铅（以Pb计）、二氧化硫残留量、螨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淀粉及淀粉制品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淀粉及淀粉制品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淀粉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淀粉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《食品安全国家标准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食品中致病菌限量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GB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29921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铅（以Pb计）、二氧化硫残留量、菌落总数、大肠菌群、霉菌和酵母、霉菌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淀粉制品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粉丝粉条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铅（以Pb计）、铝的残留量（干样品，以Al计）、二氧化硫残留量、菌落总数、大肠菌群、金黄色葡萄球菌、沙门氏菌、米酵菌酸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其他淀粉制品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铅（以Pb计）、铝的残留量（干样品，以Al计）、二氧化硫残留量、菌落总数、大肠菌群、金黄色葡萄球菌、沙门氏菌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淀粉糖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淀粉糖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铅（以Pb计）、二氧化硫残留量、糖精钠（以糖精计）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婴幼儿配方食品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婴幼儿配方食品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婴儿配方食品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乳基婴儿配方食品、豆基婴儿配方食品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《食品安全国家标准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婴儿配方食品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GB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10765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标签、蛋白质、脂肪、碳水化合物、乳糖占碳水化合物总量、亚油酸、α-亚麻酸、亚油酸与α-亚麻酸比值、终产品脂肪中月桂酸和肉豆蔻酸（十四烷酸）总量占总脂肪酸的比值量、芥酸与总脂肪酸比值、反式脂肪酸与总脂肪酸比值、维生素A、维生素D、维生素E、维生素K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、维生素B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、维生素B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、维生素B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、维生素B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烟酸（烟酰胺）、叶酸、泛酸、维生素C、生物素、钠、钾、铜、镁、铁、锌、锰、钙、磷、钙磷比值、碘、氯、硒、胆碱、肌醇、牛磺酸、左旋肉碱、二十二碳六烯酸、二十二碳六烯酸与总脂肪酸比、二十碳四烯酸、二十碳四烯酸与总脂肪酸比、二十二碳六烯酸（22:6n- 3）与二十碳四烯酸（20:4n-6）的比、长链不饱和脂肪酸中二十碳五烯酸（20:5n-3）的量与二十二碳六烯酸的量的比、果聚糖、水分、灰分、杂质度、叶黄素、核苷酸、香兰素、乙基香兰素、脲酶活性定性测定、铅（以Pb计）、黄曲霉毒素M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或黄曲霉毒素B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、硝酸盐（以NaNO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计）、亚硝酸盐（以NaNO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计）、三聚氰胺、菌落总数、大肠菌群、金黄色葡萄球菌、沙门氏菌、阪崎肠杆菌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较大婴儿和幼儿配方食品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乳基较大婴儿和幼儿配方食品、豆基较大婴儿和幼儿配方食品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标签、蛋白质、脂肪、亚油酸、维生素A、维生素D、维生素E、维生素K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、维生素B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、维生素 B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、维生素B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、维生素B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、烟酸（烟酰胺）、叶酸、泛酸、维生素C、生物素、钠、 钾、铜、镁、铁、锌、锰、钙、磷、钙磷比值、碘、氯、硒、胆碱、肌醇、牛磺酸、左旋肉碱、二十二碳六烯酸、二十二碳六烯酸与总脂肪酸比、二十碳四烯酸、二十碳四烯酸与总脂肪酸比、反式脂肪酸与总脂肪酸比值、果聚糖、水分、灰分、杂质度、叶黄素、核苷酸、脲酶活性定性测定、铅（以Pb计）、黄曲霉毒素M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或黄曲霉毒素B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、硝酸盐（以NaNO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计）、亚硝酸盐（以NaNO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计）、三聚氰胺、菌落总数、大肠菌群、沙门氏菌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食盐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食盐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食盐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食盐</w:t>
            </w:r>
          </w:p>
        </w:tc>
        <w:tc>
          <w:tcPr>
            <w:tcW w:w="24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《食品安全国家标准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食用盐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27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氯化钠、氯化钾、碘（以I计）、钡（以Ba计)、铅（以Pb计）、总砷（以As计）、镉（以Cd计）、总汞（以Hg计）、亚铁氰化钾/亚铁氰化钠（以亚铁氰根计）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eastAsia="zh-CN" w:bidi="ar"/>
              </w:rPr>
              <w:t>餐饮食品（含餐饮具）</w:t>
            </w:r>
          </w:p>
        </w:tc>
        <w:tc>
          <w:tcPr>
            <w:tcW w:w="3731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餐饮具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《食品安全国家标准 食品添加剂使用标准》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2760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游离性余氯、阴离子合成洗涤剂（以十二烷基苯磺酸钠计）、大肠菌群、沙门氏菌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731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发酵面制品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bidi="ar"/>
              </w:rPr>
              <w:t>苯甲酸及其钠盐（以苯甲酸计)、山梨酸及其钾盐(以山梨酸计)、沙门氏菌、金黄色葡萄球菌、脱氢乙酸及其钠盐（以脱氢乙酸计）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731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糕点、面包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bidi="ar"/>
              </w:rPr>
              <w:t>酸价（以脂肪计）、过氧化值（以脂肪计）、铅（以Pb计）、富马酸二甲酯、苏丹红I-IV、苯甲酸及其钠盐（以苯甲酸计）、山梨酸及其钾盐（以山梨酸计）、糖精钠（以糖精计）、甜蜜素（以环己基氨基磺酸计）、安赛蜜、铝的残留量（干样品，以Al计）、丙酸及其钠盐、钙盐(以丙酸计)、脱氢乙酸及其钠盐(以脱氢乙酸计)、纳他霉素、三氯蔗糖、防腐剂各自用量占其最大使用量的比例之和、菌落总数、大肠菌群、金黄色葡萄球菌、沙门氏菌、霉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eastAsia="zh-CN" w:bidi="ar"/>
              </w:rPr>
              <w:t>食用农产品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畜禽肉及副产品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畜肉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猪肉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《食品安全国家标准 食品中污染物限量》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2762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、《食品安全国家标准 食品中农药最大残留限量》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2763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挥发性盐基氮、克伦特罗、沙丁胺醇、莱克多巴胺、特布他林、呋喃唑酮代谢物、呋喃它酮代谢物、呋喃西林代谢物、呋喃妥因代谢物、氯霉素、氟苯尼考、土霉素、多西环素(强力霉素)、恩诺沙星（以恩诺沙星与环丙沙星之和计）、洛美沙星、培氟沙星、氧氟沙星、诺氟沙星、氯丙嗪、磺胺类(总量)、五氯酚酸钠（以五氯酚计）、喹乙醇代谢物、利巴韦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牛肉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挥发性盐基氮、克伦特罗、沙丁胺醇、莱克多巴胺、特布他林、呋喃唑酮代谢物、呋喃它酮代谢物、呋喃西林代谢物、呋喃妥因代谢物、氯霉素、氟苯尼考、土霉素、多西环素(强力霉素)、地塞米松、恩诺沙星（以恩诺沙星与环丙沙星之和计）、洛美沙星、培氟沙星、氧氟沙星、诺氟沙星、林可霉素、磺胺类(总量)、五氯酚酸钠（以五氯酚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羊肉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挥发性盐基氮、铅(以Pb计）、克伦特罗、沙丁胺醇、莱克多巴胺、特布他林、呋喃唑酮代谢物、呋喃它酮代谢物、呋喃西林代谢物、呋喃妥因代谢物、氯霉素、氟苯尼考、土霉素、恩诺沙星（以恩诺沙星与环丙沙星之和计）、洛美沙星、培氟沙星、氧氟沙星、诺氟沙星、磺胺类(总量)、五氯酚酸钠（以五氯酚计）、氟甲喹、达氟沙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其他畜肉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挥发性盐基氮、克伦特罗、沙丁胺醇、莱克多巴胺、特布他林、呋喃唑酮代谢物、呋喃它酮代谢物、呋喃西林代谢物、呋喃妥因代谢物、氯霉素、氟苯尼考、土霉素、恩诺沙星（以恩诺沙星与环丙沙星之和计）、洛美沙星、培氟沙星、氧氟沙星、诺氟沙星、磺胺类(总量)、五氯酚酸钠（以五氯酚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禽肉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鸡肉（重点品种：乌鸡）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挥发性盐基氮、呋喃唑酮代谢物、呋喃它酮代谢物、呋喃西林代谢物、呋喃妥因代谢物、氯霉素、氟苯尼考、土霉素、多西环素(强力霉素)、四环素、金霉素、恩诺沙星（以恩诺沙星与环丙沙星之和计）、洛美沙星、培氟沙星、氧氟沙星、诺氟沙星、沙拉沙星、磺胺类(总量)、五氯酚酸钠（以五氯酚计）、替米考星、尼卡巴嗪残留标志物、金刚烷胺、金刚乙胺、利巴韦林、甲硝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鸭肉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挥发性盐基氮、呋喃唑酮代谢物、呋喃它酮代谢物、呋喃西林代谢物、呋喃妥因代谢物、氯霉素、氟苯尼考、土霉素、多西环素(强力霉素)、四环素、金霉素、恩诺沙星（以恩诺沙星与环丙沙星之和计）、洛美沙星、培氟沙星、氧氟沙星、诺氟沙星、磺胺类(总量)、五氯酚酸钠（以五氯酚计）、金刚烷胺、甲硝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其他禽肉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挥发性盐基氮、呋喃唑酮代谢物、呋喃它酮代谢物、呋喃西林代谢物、呋喃妥因代谢物、氯霉素、氟苯尼考、土霉素、多西环素(强力霉素)、四环素、金霉素、恩诺沙星（以恩诺沙星与环丙沙星之和计）、洛美沙星、培氟沙星、氧氟沙星、诺氟沙星、磺胺类(总量)、五氯酚酸钠（以五氯酚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畜副产品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猪肝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镉（以Cd计）、总砷（以As计）、克伦特罗、沙丁胺醇、莱克多巴胺、特布他林、呋喃唑酮代谢物、呋喃它酮代谢物、呋喃西林代谢物、氯霉素、氟苯尼考、多西环素(强力霉素)、土霉素、恩诺沙星（以恩诺沙星与环丙沙星之和计）、洛美沙星、培氟沙星、氧氟沙星、诺氟沙星、磺胺类(总量)、五氯酚酸钠（以五氯酚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牛肝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克伦特罗、沙丁胺醇、莱克多巴胺、特布他林、呋喃唑酮代谢物、呋喃它酮代谢物、呋喃西林代谢物、氯霉素、氟苯尼考、多西环素(强力霉素)、土霉素、恩诺沙星（以恩诺沙星与环丙沙星之和计）、洛美沙星、培氟沙星、氧氟沙星、诺氟沙星、磺胺类(总量)、五氯酚酸钠（以五氯酚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羊肝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砷（以As计）、克伦特罗、沙丁胺醇、莱克多巴胺、特布他林、呋喃唑酮代谢物、呋喃它酮代谢物、呋喃西林代谢物、氯霉素、氟苯尼考、土霉素、恩诺沙星（以恩诺沙星与环丙沙星之和计）、洛美沙星、培氟沙星、氧氟沙星、诺氟沙星、磺胺类(总量)、五氯酚酸钠（以五氯酚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猪肾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克伦特罗、沙丁胺醇、莱克多巴胺、特布他林、呋喃唑酮代谢物、呋喃它酮代谢物、呋喃西林代谢物、氯霉素、氟苯尼考、多西环素(强力霉素)、土霉素、恩诺沙星（以恩诺沙星与环丙沙星之和计）、洛美沙星、培氟沙星、氧氟沙星、诺氟沙星、磺胺类(总量)、五氯酚酸钠（以五氯酚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牛肾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克伦特罗、沙丁胺醇、莱克多巴胺、特布他林、呋喃唑酮代谢物、呋喃它酮代谢物、呋喃西林代谢物、氯霉素、氟苯尼考、多西环素(强力霉素)、土霉素、恩诺沙星（以恩诺沙星与环丙沙星之和计）、洛美沙星、培氟沙星、氧氟沙星、诺氟沙星、磺胺类(总量)、五氯酚酸钠（以五氯酚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羊肾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镉（以Cd计）、克伦特罗、沙丁胺醇、莱克多巴胺、特布他林、呋喃唑酮代谢物、呋喃它酮代谢物、呋喃西林代谢物、氯霉素、氟苯尼考、土霉素、恩诺沙星（以恩诺沙星与环丙沙星之和计）、洛美沙星、培氟沙星、氧氟沙星、诺氟沙星、磺胺类(总量)、五氯酚酸钠（以五氯酚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其他畜副产品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克伦特罗、沙丁胺醇、莱克多巴胺、特布他林、呋喃唑酮代谢物、呋喃它酮代谢物、呋喃西林代谢物、氯霉素、土霉素、五氯酚酸钠（以五氯酚计）、洛美沙星、培氟沙星、氧氟沙星、诺氟沙星、磺胺类(总量)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鸡肝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汞（以Hg计）、总砷（以As计）、铬（以Cr计）、呋喃唑酮代谢物、呋喃它酮代谢物、呋喃西林代谢物、呋喃妥因代谢物、氯霉素、氟苯尼考、洛美沙星、培氟沙星、氧氟沙星、诺氟沙星、五氯酚酸钠（以五氯酚计）、替米考星、金刚烷胺、金刚乙胺、利巴韦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其他禽副产品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铬（以Cr计）、呋喃唑酮代谢物、呋喃它酮代谢物、呋喃西林代谢物、呋喃妥因代谢物、氯霉素、氟苯尼考、洛美沙星、培氟沙星、氧氟沙星、诺氟沙星、五氯酚酸钠（以五氯酚计）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eastAsia="zh-CN" w:bidi="ar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水产品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淡水产品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淡水鱼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挥发性盐基氮、镉（以Cd计）、孔雀石绿、氯霉素、甲砜霉素、氟苯尼考、呋喃唑酮代谢物、呋喃它酮代谢物、呋喃西林代谢物、呋喃妥因代谢物、恩诺沙星（以恩诺沙星与环丙沙星之和计）、氧氟沙星、培氟沙星、洛美沙星、诺氟沙星、四环素、金霉素、土霉素、磺胺类（总量）、地西泮、甲硝唑、地美硝唑、洛硝哒唑、羟基甲硝唑、羟甲基甲硝咪唑、五氯酚酸钠（以五氯酚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淡水虾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挥发性盐基氮、镉（以Cd计）、孔雀石绿、氯霉素、氟苯尼考、呋喃唑酮代谢物、呋喃它酮代谢物、呋喃西林代谢物、呋喃妥因代谢物、恩诺沙星（以恩诺沙星与环丙沙星之和计）、氧氟沙星、培氟沙星、洛美沙星、诺氟沙星、四环素、金霉素、土霉素、磺胺类（总量）、地西泮、甲硝唑、地美硝唑、洛硝哒唑、羟基甲硝唑、羟甲基甲硝咪唑、五氯酚酸钠（以五氯酚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淡水蟹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镉（以Cd计）、孔雀石绿、氯霉素、氟苯尼考、呋喃唑酮代谢物、呋喃它酮代谢物、呋喃西林代谢物、呋喃妥因代谢物、恩诺沙星（以恩诺沙星与环丙沙星之和计）、氧氟沙星、培氟沙星、洛美沙星、诺氟沙星、四环素、金霉素、土霉素、磺胺类（总量）、地西泮、甲硝唑、地美硝唑、洛硝哒唑、羟基甲硝唑、羟甲基甲硝咪唑、五氯酚酸钠（以五氯酚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海水产品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海水鱼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挥发性盐基氮、组胺、镉（以Cd计）、孔雀石绿、氯霉素、甲砜霉素、氟苯尼考、呋喃唑酮代谢物、呋喃它酮代谢物、呋喃西林代谢物、呋喃妥因代谢物、恩诺沙星（以恩诺沙星与环丙沙星之和计）、氧氟沙星、培氟沙星、洛美沙星、诺氟沙星、四环素、金霉素、土霉素、磺胺类（总量）、地西泮、甲硝唑、地美硝唑、洛硝哒唑、羟基甲硝唑、羟甲基甲硝咪唑、五氯酚酸钠（以五氯酚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海水虾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挥发性盐基氮、镉（以Cd计）、孔雀石绿、氯霉素、氟苯尼考、呋喃唑酮代谢物、呋喃它酮代谢物、呋喃西林代谢物、呋喃妥因代谢物、恩诺沙星（以恩诺沙星与环丙沙星之和计）、氧氟沙星、培氟沙星、洛美沙星、诺氟沙星、四环素、金霉素、土霉素、磺胺类（总量）、地西泮、甲硝唑、地美硝唑、洛硝哒唑、羟基甲硝唑、羟甲基甲硝咪唑、五氯酚酸钠（以五氯酚计）、二氧化硫残留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海水蟹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挥发性盐基氮、镉（以Cd计）、孔雀石绿、氯霉素、氟苯尼考、呋喃唑酮代谢物、呋喃它酮代谢物、呋喃西林代谢物、呋喃妥因代谢物、恩诺沙星（以恩诺沙星与环丙沙星之和计）、氧氟沙星、培氟沙星、洛美沙星、诺氟沙星、四环素、金霉素、土霉素、磺胺类（总量）、地西泮、甲硝唑、地美硝唑、洛硝哒唑、羟基甲硝唑、羟甲基甲硝咪唑、五氯酚酸钠（以五氯酚计）、二氧化硫残留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贝类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贝类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挥发性盐基氮、铅（以Pb计）、镉（以Cd计）、无机砷（以As计）、孔雀石绿、氯霉素、氟苯尼考、呋喃唑酮代谢物、呋喃它酮代谢物、呋喃西林代谢物、呋喃妥因代谢物、恩诺沙星（以恩诺沙星与环丙沙星之和计）、氧氟沙星、培氟沙星、洛美沙星、诺氟沙星、四环素、金霉素、土霉素、磺胺类（总量）、地西泮、甲硝唑、地美硝唑、洛硝哒唑、羟基甲硝唑、羟甲基甲硝咪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其他水产品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其他水产品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镉（以Cd计）、甲基汞（以Hg计）、无机砷（以As计）、孔雀石绿、氯霉素、呋喃唑酮代谢物、呋喃它酮代谢物、呋喃西林代谢物、呋喃妥因代谢物、恩诺沙星（以恩诺沙星与环丙沙星之和计）、氧氟沙星、培氟沙星、洛美沙星、诺氟沙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蔬菜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豆芽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豆芽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铅（以Pb计）、镉（以Cd计）、铬（以Cr计）、亚硫酸盐（以SO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计）、6-苄基腺嘌呤（6-BA）、4-氯苯氧乙酸钠（以4-氯苯氧乙酸计）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鲜食用菌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鲜食用菌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铅（以Pb计）、镉（以Cd计）、总汞（以Hg计）、总砷（以As计）、氯氰菊酯和高效氯氰菊酯、氯氟氰菊酯和高效氯氟氰菊酯、氟氯氰菊酯和高效氟氯氰菊酯、二氧化硫残留量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鳞茎类蔬菜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韭菜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镉（以Cd计）、毒死蜱、多菌灵、腐霉利、克百威、氯氟氰菊酯和高效氯氟氰菊酯、氧乐果、氯氰菊酯和高效氯氰菊酯、氯菊酯、氟虫腈、氯唑磷、甲拌磷、阿维菌素、倍硫磷、灭多威、杀扑磷、水胺硫磷、对硫磷、乐果、辛硫磷、敌敌畏、内吸磷、二甲戊灵、灭线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芸薹属类蔬菜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结球甘蓝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镉（以Cd计）、甲基异柳磷、灭多威、氧乐果、氯氰菊酯和高效氯氰菊酯、氯唑磷、甲氨基阿维菌素苯甲酸盐、氟虫腈、氟吡甲禾灵和高效氟吡甲禾灵、倍硫磷、哒螨灵、敌百虫、硫线磷、噻虫胺、噻虫啉、杀扑磷、水胺硫磷、甲胺磷、阿维菌素、肟菌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花椰菜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铅（以Pb计）、镉（以Cd计）、氯氰菊酯和高效氯氰菊酯、甲拌磷、氯唑磷、倍硫磷、敌百虫、甲霜灵和精甲霜灵、戊唑醇、氟虫腈、氟酰脲、硫线磷、杀扑磷、水胺硫磷、阿维菌素、毒死蜱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菜薹（菜心）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镉（以Cd计）、敌敌畏、对硫磷、氟虫腈、甲胺磷、甲拌磷、甲基对硫磷、甲基异柳磷、甲萘威、克百威、联苯菊酯、氯菊酯、氯氰菊酯和高效氯氰菊酯、咪鲜胺和咪鲜胺锰盐、灭多威、三环唑、杀螟硫磷、水胺硫磷、涕灭威、辛硫磷、氧乐果、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叶菜类蔬菜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菠菜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铅（以Pb计）、镉（以Cd计）、毒死蜱、氧乐果、氯氰菊酯和高效氯氰菊酯、氟虫腈、甲霜灵和精甲霜灵、阿维菌素、倍硫磷、二嗪磷、伏杀硫磷、硫线磷、灭多威、杀扑磷、水胺硫磷、克百威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芹菜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镉（以Cd计）、毒死蜱、克百威、乐果、辛硫磷、氧乐果、甲拌磷、倍硫磷、氯氟氰菊酯和高效氯氟氰菊酯、氟虫腈、百菌清、硫线磷、灭多威、杀扑磷、水胺硫磷、阿维菌素、氯氰菊酯和高效氯氰菊酯、肟菌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普通白菜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镉（以Cd计）、毒死蜱、久效磷、克百威、氧乐果、氯氰菊酯和高效氯氰菊酯、氟虫腈、甲拌磷、氯唑磷、内吸磷、阿维菌素、倍硫磷、虫酰肼、敌百虫、丙溴磷、虫螨腈、甲氨基阿维菌素苯甲酸盐、硫线磷、灭多威、杀扑磷、水胺硫磷、啶虫脒、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油麦菜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镉（以Cd计）、倍硫磷、虫酰肼、敌百虫、对硫磷、氟虫腈、甲胺磷、甲拌磷、甲基对硫磷、甲基硫环磷、甲基异柳磷、甲萘威、久效磷、克百威、硫环磷、硫线磷、氯菊酯、氯唑磷、灭多威、灭线磷、内吸磷、杀螟硫磷、杀扑磷、水胺硫磷、涕灭威、辛硫磷、氧乐果、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大白菜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镉（以Cd计）、阿维菌素、百菌清、倍硫磷、苯醚甲环唑、吡虫啉、吡唑醚菌酯、虫螨腈、虫酰肼、除虫脲、敌百虫、敌敌畏、啶虫脒、毒死蜱、对硫磷、二嗪磷、伏杀硫磷、氟胺氰菊酯、氟苯脲、氟虫腈、氟啶脲、氟氯氰菊酯和高效氟氯氰菊酯、甲氨基阿维菌素苯甲酸盐、甲胺磷、甲拌磷、甲基硫环磷、甲基异柳磷、甲萘威、甲氰菊酯、久效磷、克百威、乐果、氯氟氰菊酯和高效氯氟氰菊酯、氯菊酯、氯氰菊酯和高效氯氰菊酯、氯唑磷、马拉硫磷、醚菊酯、灭多威、灭线磷、内吸磷、氰戊菊酯和S-氰戊菊酯、炔螨特、杀螟丹、杀螟硫磷、杀扑磷、水胺硫磷、涕灭威、辛硫磷、溴氰菊酯、亚胺硫磷、氧乐果、乙酰甲胺磷、唑虫酰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茄果类蔬菜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茄子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镉（以Cd计）、克百威、氯氰菊酯和高效氯氰菊酯、甲拌磷、氯唑磷、内吸磷、倍硫磷、敌百虫、噻螨酮、三唑醇、阿维菌素、啶虫脒、氟虫腈、硫线磷、灭多威、噻虫啉、杀扑磷、水胺硫磷、甲胺磷、肟菌酯、唑螨酯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辣椒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镉（以Cd计）、克百威、氯氰菊酯和高效氯氰菊酯、甲拌磷、氯唑磷、内吸磷、倍硫磷、虫酰肼、敌百虫、甲霜灵和精甲霜灵、咪鲜胺和咪鲜胺锰盐、三唑醇、吡唑醚菌酯、硫线磷、灭多威、杀扑磷、水胺硫磷、氟虫腈、氧乐果、唑螨酯、多菌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番茄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镉（以Cd计）、氯氰菊酯和高效氯氰菊酯、甲氨基阿维菌素苯甲酸盐、苯醚甲环唑、苯酰菌胺、啶氧菌酯、氟虫腈、硫线磷、嘧菌酯、灭多威、噻虫胺、双甲脒、水胺硫磷、肟菌酯、乙霉威、氯氟氰菊酯和高效氯氟氰菊酯、杀扑磷、阿维菌素、唑螨酯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甜椒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镉（以Cd计）、阿维菌素、倍硫磷、敌百虫、敌敌畏、对硫磷、二嗪磷、粉唑醇、氟虫腈、氟酰脲、甲胺磷、甲拌磷、甲苯氟磺胺、甲基对硫磷、甲基硫环磷、甲基硫菌灵、甲基异柳磷、甲萘威、甲氰菊酯、久效磷、抗蚜威、克百威、联苯肼酯、硫线磷、氯苯嘧啶醇、氯氟氰菊酯和高效氯氟氰菊酯、氯菊酯、氯唑磷、嘧菌环胺、灭多威、灭线磷、内吸磷、噻虫啉、三唑醇、三唑酮、杀螟硫磷、杀扑磷、杀线威、霜霉威和霜霉威盐酸盐、水胺硫磷、涕灭威、肟菌酯、五氯硝基苯、戊唑醇、烯酰吗啉、辛硫磷、氧乐果、乙酰甲胺磷、唑螨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瓜类蔬菜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黄瓜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镉（以Cd计）、毒死蜱、克百威、甲拌磷、阿维菌素、苯醚甲环唑、吡虫啉、吡唑醚菌酯、哒螨灵、呋虫胺、氟虫腈、腈苯唑、腈菌唑、联苯肼酯、硫线磷、醚菌酯、灭多威、噻虫啉、杀扑磷、杀线威、水胺硫磷、四螨嗪、乙霉威、氯唑磷、内吸磷、甲氨基阿维菌素苯甲酸盐、甲霜灵和精甲霜灵、唑螨酯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豆类蔬菜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豇豆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镉（以Cd计）、克百威、氧乐果、氯氰菊酯和高效氯氰菊酯、氯唑磷、内吸磷、甲拌磷、倍硫磷、敌百虫、氟虫腈、联苯肼酯、硫线磷、灭多威、灭蝇胺、杀扑磷、水胺硫磷、甲基异柳磷、阿维菌素、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菜豆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镉（以Cd计）、克百威、氧乐果、氯氰菊酯和高效氯氰菊酯、甲拌磷、内吸磷、敌百虫、氯唑磷、嘧霉胺、溴螨酯、倍硫磷、氟虫腈、联苯肼酯、硫线磷、灭多威、灭蝇胺、杀扑磷、水胺硫磷、阿维菌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根茎类和薯芋类蔬菜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山药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镉（以Cd计）、倍硫磷、敌百虫、对硫磷、氟虫腈、氟氰戊菊酯、甲胺磷、甲拌磷、甲基对硫磷、甲基硫环磷、甲基异柳磷、甲萘威、久效磷、克百威、乐果、联苯菊酯、硫环磷、硫线磷、氯氟氰菊酯和高效氯氟氰菊酯、氯菊酯、氯唑磷、马拉硫磷、灭多威、灭线磷、内吸磷、氰戊菊酯和S-氰戊菊酯、杀螟硫磷、杀扑磷、水胺硫磷、涕灭威、辛硫磷、氧乐果、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马铃薯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其他蔬菜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铅（以Pb计）、镉（以Cd计）、克百威、氧乐果、氯氰菊酯和高效氯氰菊酯、氟虫腈、灭多威、杀扑磷、甲拌磷、甲胺磷、敌百虫、敌敌畏、氯唑磷、乙酰甲胺磷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豆类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豆类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豆类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铅（以Pb计）、镉（以Cd计）、铬（以Cr计）、赭曲霉毒素A、烯草酮、丙炔氟草胺、氯嘧磺隆、氟磺胺草醚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生干坚果与籽类食品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生干坚果与籽类食品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生干坚果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酸价（以脂肪计）、过氧化值（以脂肪计）、铅（以Pb计）、唑螨酯、苯醚甲环唑、多菌灵、二氧化硫残留量、大肠菌群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生干籽类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酸价（以脂肪计）、过氧化值（以脂肪计）、铅（以Pb计）、镉（以Cd计）、黄曲霉毒素B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、粉唑醇、多菌灵、苯醚甲环唑、二氧化硫残留量、大肠菌群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eastAsia="zh-CN" w:bidi="ar"/>
              </w:rPr>
              <w:t>其它食品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eastAsia="zh-CN" w:bidi="ar"/>
              </w:rPr>
              <w:t>其它食品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eastAsia="zh-CN" w:bidi="ar"/>
              </w:rPr>
              <w:t>其它食品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eastAsia="zh-CN" w:bidi="ar"/>
              </w:rPr>
              <w:t>其它食品</w:t>
            </w:r>
          </w:p>
        </w:tc>
        <w:tc>
          <w:tcPr>
            <w:tcW w:w="24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《食品安全国家标准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食品中致病菌限量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GB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29921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苯甲酸及其钠盐（以苯甲酸计）、山梨酸及其钾盐（以山梨酸计）、糖精钠（以糖精计）、甜蜜素（以环己基氨基磺酸计）、菌落总数、大肠菌群</w:t>
            </w:r>
          </w:p>
        </w:tc>
      </w:tr>
    </w:tbl>
    <w:p>
      <w:pPr>
        <w:spacing w:line="600" w:lineRule="exact"/>
        <w:textAlignment w:val="baseline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sectPr>
      <w:footerReference r:id="rId3" w:type="default"/>
      <w:pgSz w:w="16838" w:h="11906" w:orient="landscape"/>
      <w:pgMar w:top="1418" w:right="1531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hint="eastAsia" w:asciiTheme="minorEastAsia" w:hAnsiTheme="minorEastAsia"/>
      </w:rPr>
      <w:t>—</w:t>
    </w:r>
    <w:sdt>
      <w:sdtPr>
        <w:rPr>
          <w:rFonts w:asciiTheme="minorEastAsia" w:hAnsiTheme="minorEastAsia"/>
        </w:rPr>
        <w:id w:val="33593225"/>
      </w:sdtPr>
      <w:sdtEndPr>
        <w:rPr>
          <w:rFonts w:asciiTheme="minorHAnsi" w:hAnsiTheme="minorHAnsi"/>
        </w:rPr>
      </w:sdtEndPr>
      <w:sdtContent>
        <w:r>
          <w:rPr>
            <w:rFonts w:asciiTheme="minorEastAsia" w:hAnsiTheme="minorEastAsia"/>
          </w:rPr>
          <w:fldChar w:fldCharType="begin"/>
        </w:r>
        <w:r>
          <w:rPr>
            <w:rFonts w:asciiTheme="minorEastAsia" w:hAnsiTheme="minorEastAsia"/>
          </w:rPr>
          <w:instrText xml:space="preserve"> PAGE   \* MERGEFORMAT </w:instrText>
        </w:r>
        <w:r>
          <w:rPr>
            <w:rFonts w:asciiTheme="minorEastAsia" w:hAnsiTheme="minorEastAsia"/>
          </w:rPr>
          <w:fldChar w:fldCharType="separate"/>
        </w:r>
        <w:r>
          <w:rPr>
            <w:rFonts w:asciiTheme="minorEastAsia" w:hAnsiTheme="minorEastAsia"/>
            <w:lang w:val="zh-CN"/>
          </w:rPr>
          <w:t>1</w:t>
        </w:r>
        <w:r>
          <w:rPr>
            <w:rFonts w:asciiTheme="minorEastAsia" w:hAnsiTheme="minorEastAsia"/>
          </w:rPr>
          <w:fldChar w:fldCharType="end"/>
        </w:r>
        <w:r>
          <w:rPr>
            <w:rFonts w:hint="eastAsia" w:asciiTheme="minorEastAsia" w:hAnsiTheme="minorEastAsia"/>
          </w:rPr>
          <w:t>—</w:t>
        </w:r>
      </w:sdtContent>
    </w:sdt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0472"/>
    <w:rsid w:val="00057C9D"/>
    <w:rsid w:val="000644E2"/>
    <w:rsid w:val="000800AE"/>
    <w:rsid w:val="00080B80"/>
    <w:rsid w:val="00087030"/>
    <w:rsid w:val="00093205"/>
    <w:rsid w:val="00095590"/>
    <w:rsid w:val="00097E5A"/>
    <w:rsid w:val="000A077E"/>
    <w:rsid w:val="000A1CA7"/>
    <w:rsid w:val="000A1D22"/>
    <w:rsid w:val="000B050A"/>
    <w:rsid w:val="000B5C36"/>
    <w:rsid w:val="000B6096"/>
    <w:rsid w:val="000B6C93"/>
    <w:rsid w:val="000C18BE"/>
    <w:rsid w:val="000D287B"/>
    <w:rsid w:val="0010014F"/>
    <w:rsid w:val="00102897"/>
    <w:rsid w:val="00113712"/>
    <w:rsid w:val="00156C2C"/>
    <w:rsid w:val="001570A9"/>
    <w:rsid w:val="00170E37"/>
    <w:rsid w:val="0017791D"/>
    <w:rsid w:val="00177A5D"/>
    <w:rsid w:val="00185861"/>
    <w:rsid w:val="001B57E1"/>
    <w:rsid w:val="001B7BFF"/>
    <w:rsid w:val="001C5998"/>
    <w:rsid w:val="001F4806"/>
    <w:rsid w:val="00207077"/>
    <w:rsid w:val="00213A57"/>
    <w:rsid w:val="00220C3B"/>
    <w:rsid w:val="00296F29"/>
    <w:rsid w:val="002A1746"/>
    <w:rsid w:val="002A4B60"/>
    <w:rsid w:val="002A6787"/>
    <w:rsid w:val="002A6E8E"/>
    <w:rsid w:val="002C0406"/>
    <w:rsid w:val="002C6544"/>
    <w:rsid w:val="002C6A5D"/>
    <w:rsid w:val="002E3B4B"/>
    <w:rsid w:val="002E4463"/>
    <w:rsid w:val="002E4D72"/>
    <w:rsid w:val="002E6CE1"/>
    <w:rsid w:val="002F5188"/>
    <w:rsid w:val="002F5D8F"/>
    <w:rsid w:val="003079E2"/>
    <w:rsid w:val="00333515"/>
    <w:rsid w:val="00334816"/>
    <w:rsid w:val="00357F27"/>
    <w:rsid w:val="00366563"/>
    <w:rsid w:val="0038633A"/>
    <w:rsid w:val="00392B20"/>
    <w:rsid w:val="00392D0F"/>
    <w:rsid w:val="003943E0"/>
    <w:rsid w:val="003A1E99"/>
    <w:rsid w:val="003A3AFE"/>
    <w:rsid w:val="003A4B94"/>
    <w:rsid w:val="003B51E2"/>
    <w:rsid w:val="003D0B14"/>
    <w:rsid w:val="003F6312"/>
    <w:rsid w:val="003F6FCD"/>
    <w:rsid w:val="00417336"/>
    <w:rsid w:val="00417B40"/>
    <w:rsid w:val="004471F2"/>
    <w:rsid w:val="00457D30"/>
    <w:rsid w:val="00466D40"/>
    <w:rsid w:val="0047273E"/>
    <w:rsid w:val="00483E26"/>
    <w:rsid w:val="00497BEE"/>
    <w:rsid w:val="004A2F45"/>
    <w:rsid w:val="004D5FF8"/>
    <w:rsid w:val="004D6D8C"/>
    <w:rsid w:val="004F3122"/>
    <w:rsid w:val="00506EEA"/>
    <w:rsid w:val="0051721E"/>
    <w:rsid w:val="0052716E"/>
    <w:rsid w:val="0054294C"/>
    <w:rsid w:val="005643F4"/>
    <w:rsid w:val="0057003F"/>
    <w:rsid w:val="00575BD2"/>
    <w:rsid w:val="005771A5"/>
    <w:rsid w:val="00584C1F"/>
    <w:rsid w:val="00596CE3"/>
    <w:rsid w:val="005B0C1C"/>
    <w:rsid w:val="005B469F"/>
    <w:rsid w:val="005D7D45"/>
    <w:rsid w:val="005E2E5E"/>
    <w:rsid w:val="005F6AB2"/>
    <w:rsid w:val="00621DA4"/>
    <w:rsid w:val="00625955"/>
    <w:rsid w:val="00630091"/>
    <w:rsid w:val="00656EA2"/>
    <w:rsid w:val="00687316"/>
    <w:rsid w:val="0069030F"/>
    <w:rsid w:val="0069349E"/>
    <w:rsid w:val="00697332"/>
    <w:rsid w:val="006A4A55"/>
    <w:rsid w:val="006A6837"/>
    <w:rsid w:val="006B139A"/>
    <w:rsid w:val="006D5ACF"/>
    <w:rsid w:val="006D669A"/>
    <w:rsid w:val="006F32DE"/>
    <w:rsid w:val="006F6972"/>
    <w:rsid w:val="00721330"/>
    <w:rsid w:val="00734131"/>
    <w:rsid w:val="00745A18"/>
    <w:rsid w:val="007567C6"/>
    <w:rsid w:val="00757C06"/>
    <w:rsid w:val="0076408A"/>
    <w:rsid w:val="0076553E"/>
    <w:rsid w:val="007679F1"/>
    <w:rsid w:val="00770EEA"/>
    <w:rsid w:val="00772B6F"/>
    <w:rsid w:val="00772F9F"/>
    <w:rsid w:val="007732F1"/>
    <w:rsid w:val="0077575E"/>
    <w:rsid w:val="00776FB3"/>
    <w:rsid w:val="0077710D"/>
    <w:rsid w:val="00780D08"/>
    <w:rsid w:val="00783A82"/>
    <w:rsid w:val="00785791"/>
    <w:rsid w:val="007934B0"/>
    <w:rsid w:val="007E317C"/>
    <w:rsid w:val="007E7E63"/>
    <w:rsid w:val="007F0457"/>
    <w:rsid w:val="007F16D0"/>
    <w:rsid w:val="00804CA1"/>
    <w:rsid w:val="00806884"/>
    <w:rsid w:val="00807CA9"/>
    <w:rsid w:val="0082346C"/>
    <w:rsid w:val="00830D7B"/>
    <w:rsid w:val="00831A6E"/>
    <w:rsid w:val="00831EDD"/>
    <w:rsid w:val="00840532"/>
    <w:rsid w:val="00854D09"/>
    <w:rsid w:val="008550AE"/>
    <w:rsid w:val="008572D6"/>
    <w:rsid w:val="0086226C"/>
    <w:rsid w:val="008743A6"/>
    <w:rsid w:val="0087748F"/>
    <w:rsid w:val="008775C7"/>
    <w:rsid w:val="00880F04"/>
    <w:rsid w:val="008816AF"/>
    <w:rsid w:val="00895177"/>
    <w:rsid w:val="008C7974"/>
    <w:rsid w:val="008D7ECA"/>
    <w:rsid w:val="00910447"/>
    <w:rsid w:val="009125A7"/>
    <w:rsid w:val="0091410D"/>
    <w:rsid w:val="0092760E"/>
    <w:rsid w:val="00933A31"/>
    <w:rsid w:val="0094303D"/>
    <w:rsid w:val="0096604C"/>
    <w:rsid w:val="009669E4"/>
    <w:rsid w:val="00966ED2"/>
    <w:rsid w:val="009702EA"/>
    <w:rsid w:val="009723FD"/>
    <w:rsid w:val="00972A64"/>
    <w:rsid w:val="0097730A"/>
    <w:rsid w:val="0098153C"/>
    <w:rsid w:val="009B0D33"/>
    <w:rsid w:val="009B17D9"/>
    <w:rsid w:val="009B2B3B"/>
    <w:rsid w:val="009B7074"/>
    <w:rsid w:val="009C78F5"/>
    <w:rsid w:val="009D0BD1"/>
    <w:rsid w:val="009D113B"/>
    <w:rsid w:val="009D7D48"/>
    <w:rsid w:val="009E0C03"/>
    <w:rsid w:val="009E6449"/>
    <w:rsid w:val="009F1507"/>
    <w:rsid w:val="00A01F57"/>
    <w:rsid w:val="00A07CB7"/>
    <w:rsid w:val="00A1575B"/>
    <w:rsid w:val="00A257DB"/>
    <w:rsid w:val="00A27103"/>
    <w:rsid w:val="00A469BA"/>
    <w:rsid w:val="00A575AB"/>
    <w:rsid w:val="00A701D5"/>
    <w:rsid w:val="00A73BCA"/>
    <w:rsid w:val="00A80158"/>
    <w:rsid w:val="00A94006"/>
    <w:rsid w:val="00AB7501"/>
    <w:rsid w:val="00AC1A0C"/>
    <w:rsid w:val="00AE1A1C"/>
    <w:rsid w:val="00AE6048"/>
    <w:rsid w:val="00AF1E80"/>
    <w:rsid w:val="00B2683B"/>
    <w:rsid w:val="00B2770C"/>
    <w:rsid w:val="00B30AAD"/>
    <w:rsid w:val="00B44A31"/>
    <w:rsid w:val="00B5586D"/>
    <w:rsid w:val="00B6513D"/>
    <w:rsid w:val="00B75502"/>
    <w:rsid w:val="00B77214"/>
    <w:rsid w:val="00B92D7D"/>
    <w:rsid w:val="00B976AD"/>
    <w:rsid w:val="00BA55D1"/>
    <w:rsid w:val="00BB06B0"/>
    <w:rsid w:val="00BC22CA"/>
    <w:rsid w:val="00BD0C90"/>
    <w:rsid w:val="00BE6929"/>
    <w:rsid w:val="00BF148C"/>
    <w:rsid w:val="00C33DC3"/>
    <w:rsid w:val="00C35DBC"/>
    <w:rsid w:val="00C43554"/>
    <w:rsid w:val="00C4522E"/>
    <w:rsid w:val="00C945C2"/>
    <w:rsid w:val="00C94AAA"/>
    <w:rsid w:val="00CA264C"/>
    <w:rsid w:val="00CB47DF"/>
    <w:rsid w:val="00CB6460"/>
    <w:rsid w:val="00CC6249"/>
    <w:rsid w:val="00CE13D2"/>
    <w:rsid w:val="00CE73CD"/>
    <w:rsid w:val="00CF0D96"/>
    <w:rsid w:val="00CF3AA9"/>
    <w:rsid w:val="00D02604"/>
    <w:rsid w:val="00D417A6"/>
    <w:rsid w:val="00D41D67"/>
    <w:rsid w:val="00D47DC9"/>
    <w:rsid w:val="00D82BFE"/>
    <w:rsid w:val="00D864E8"/>
    <w:rsid w:val="00D86D9B"/>
    <w:rsid w:val="00DB10E3"/>
    <w:rsid w:val="00DB2EC0"/>
    <w:rsid w:val="00DB35A6"/>
    <w:rsid w:val="00DD3C2E"/>
    <w:rsid w:val="00DD7C36"/>
    <w:rsid w:val="00DE1D88"/>
    <w:rsid w:val="00DF355D"/>
    <w:rsid w:val="00DF497A"/>
    <w:rsid w:val="00DF5284"/>
    <w:rsid w:val="00DF5F7D"/>
    <w:rsid w:val="00E06234"/>
    <w:rsid w:val="00E31D88"/>
    <w:rsid w:val="00E369D4"/>
    <w:rsid w:val="00E419DA"/>
    <w:rsid w:val="00E45F03"/>
    <w:rsid w:val="00E5072A"/>
    <w:rsid w:val="00E610CF"/>
    <w:rsid w:val="00E623E6"/>
    <w:rsid w:val="00E6313E"/>
    <w:rsid w:val="00E74907"/>
    <w:rsid w:val="00E764E7"/>
    <w:rsid w:val="00E80807"/>
    <w:rsid w:val="00E82D78"/>
    <w:rsid w:val="00E92087"/>
    <w:rsid w:val="00E92160"/>
    <w:rsid w:val="00EB4141"/>
    <w:rsid w:val="00EC00A4"/>
    <w:rsid w:val="00EC22DC"/>
    <w:rsid w:val="00EC3160"/>
    <w:rsid w:val="00EE12C0"/>
    <w:rsid w:val="00EF608B"/>
    <w:rsid w:val="00F123FB"/>
    <w:rsid w:val="00F20699"/>
    <w:rsid w:val="00F232B8"/>
    <w:rsid w:val="00F24511"/>
    <w:rsid w:val="00F43DB4"/>
    <w:rsid w:val="00F47F39"/>
    <w:rsid w:val="00F53211"/>
    <w:rsid w:val="00F56DA2"/>
    <w:rsid w:val="00F77D89"/>
    <w:rsid w:val="00F9271E"/>
    <w:rsid w:val="00FD13F8"/>
    <w:rsid w:val="00FD24DB"/>
    <w:rsid w:val="00FE1ED3"/>
    <w:rsid w:val="00FE3F84"/>
    <w:rsid w:val="00FF23A3"/>
    <w:rsid w:val="00FF4C9A"/>
    <w:rsid w:val="00FF5A6F"/>
    <w:rsid w:val="01347C69"/>
    <w:rsid w:val="019275B5"/>
    <w:rsid w:val="01B408C0"/>
    <w:rsid w:val="02C3722F"/>
    <w:rsid w:val="03090A40"/>
    <w:rsid w:val="037B571B"/>
    <w:rsid w:val="03BB1B33"/>
    <w:rsid w:val="042174E5"/>
    <w:rsid w:val="04AB2539"/>
    <w:rsid w:val="04E41E00"/>
    <w:rsid w:val="05E70A63"/>
    <w:rsid w:val="07072437"/>
    <w:rsid w:val="071020AD"/>
    <w:rsid w:val="07107AFC"/>
    <w:rsid w:val="07F928D8"/>
    <w:rsid w:val="080B6F45"/>
    <w:rsid w:val="08536584"/>
    <w:rsid w:val="086005B5"/>
    <w:rsid w:val="09AE1034"/>
    <w:rsid w:val="0A694F3A"/>
    <w:rsid w:val="0AE053FE"/>
    <w:rsid w:val="0B26141F"/>
    <w:rsid w:val="0B391213"/>
    <w:rsid w:val="0C006236"/>
    <w:rsid w:val="0CB82533"/>
    <w:rsid w:val="0CD96871"/>
    <w:rsid w:val="0D674BC7"/>
    <w:rsid w:val="0DDA2839"/>
    <w:rsid w:val="0EC570B2"/>
    <w:rsid w:val="0EF75EE1"/>
    <w:rsid w:val="0F2B0327"/>
    <w:rsid w:val="0F7262A7"/>
    <w:rsid w:val="0F7971EF"/>
    <w:rsid w:val="0F7A28F5"/>
    <w:rsid w:val="0FAA3555"/>
    <w:rsid w:val="106A0B6B"/>
    <w:rsid w:val="10944F24"/>
    <w:rsid w:val="10AA2765"/>
    <w:rsid w:val="111274AC"/>
    <w:rsid w:val="1114193C"/>
    <w:rsid w:val="1123788A"/>
    <w:rsid w:val="114D1875"/>
    <w:rsid w:val="1188113F"/>
    <w:rsid w:val="11B14A13"/>
    <w:rsid w:val="124E6E65"/>
    <w:rsid w:val="12AF2B34"/>
    <w:rsid w:val="13542691"/>
    <w:rsid w:val="136D297C"/>
    <w:rsid w:val="14030150"/>
    <w:rsid w:val="1430470D"/>
    <w:rsid w:val="1433280B"/>
    <w:rsid w:val="146A5655"/>
    <w:rsid w:val="14C44DC9"/>
    <w:rsid w:val="14FE7F26"/>
    <w:rsid w:val="15E96C8B"/>
    <w:rsid w:val="15F76D88"/>
    <w:rsid w:val="16387D8C"/>
    <w:rsid w:val="16896315"/>
    <w:rsid w:val="16A014BE"/>
    <w:rsid w:val="16C86BDD"/>
    <w:rsid w:val="179D5689"/>
    <w:rsid w:val="183015E8"/>
    <w:rsid w:val="18357803"/>
    <w:rsid w:val="187B6438"/>
    <w:rsid w:val="18FF0DFA"/>
    <w:rsid w:val="19696CF7"/>
    <w:rsid w:val="19AA1713"/>
    <w:rsid w:val="19D841EA"/>
    <w:rsid w:val="1B063AF3"/>
    <w:rsid w:val="1C21487F"/>
    <w:rsid w:val="1C8B1BF3"/>
    <w:rsid w:val="1D051C5B"/>
    <w:rsid w:val="1D1A4F0F"/>
    <w:rsid w:val="1D3C6EE9"/>
    <w:rsid w:val="1D496E62"/>
    <w:rsid w:val="1DF5369D"/>
    <w:rsid w:val="1E6601BE"/>
    <w:rsid w:val="1E897613"/>
    <w:rsid w:val="1F777ECE"/>
    <w:rsid w:val="1F8B6BFB"/>
    <w:rsid w:val="1FEA5FBB"/>
    <w:rsid w:val="20B34227"/>
    <w:rsid w:val="20E964CD"/>
    <w:rsid w:val="21AE004B"/>
    <w:rsid w:val="21B22A5B"/>
    <w:rsid w:val="21BB2CD8"/>
    <w:rsid w:val="222E03AC"/>
    <w:rsid w:val="223C7A1B"/>
    <w:rsid w:val="228F39B9"/>
    <w:rsid w:val="22CC2269"/>
    <w:rsid w:val="238B716F"/>
    <w:rsid w:val="24394317"/>
    <w:rsid w:val="24AB7392"/>
    <w:rsid w:val="24CD7232"/>
    <w:rsid w:val="25264285"/>
    <w:rsid w:val="254610C2"/>
    <w:rsid w:val="255D5811"/>
    <w:rsid w:val="26F6298A"/>
    <w:rsid w:val="2735487D"/>
    <w:rsid w:val="273C6B3B"/>
    <w:rsid w:val="27E51BBE"/>
    <w:rsid w:val="28A6372A"/>
    <w:rsid w:val="28C61EEF"/>
    <w:rsid w:val="28DF0C59"/>
    <w:rsid w:val="2907187F"/>
    <w:rsid w:val="290E3450"/>
    <w:rsid w:val="29265186"/>
    <w:rsid w:val="29B97189"/>
    <w:rsid w:val="2A056C2B"/>
    <w:rsid w:val="2B3E0164"/>
    <w:rsid w:val="2B6E7E2B"/>
    <w:rsid w:val="2B7045D1"/>
    <w:rsid w:val="2BE2486C"/>
    <w:rsid w:val="2BE434FF"/>
    <w:rsid w:val="2C8227F9"/>
    <w:rsid w:val="2DC032F5"/>
    <w:rsid w:val="2E0071FE"/>
    <w:rsid w:val="2EAE64B5"/>
    <w:rsid w:val="2ED54ACC"/>
    <w:rsid w:val="2F1A28D4"/>
    <w:rsid w:val="3015654A"/>
    <w:rsid w:val="30311EBB"/>
    <w:rsid w:val="30537ED1"/>
    <w:rsid w:val="31011C61"/>
    <w:rsid w:val="320311E0"/>
    <w:rsid w:val="320B7CCB"/>
    <w:rsid w:val="32C37D0A"/>
    <w:rsid w:val="334420E2"/>
    <w:rsid w:val="3346783C"/>
    <w:rsid w:val="33687EBA"/>
    <w:rsid w:val="33804D20"/>
    <w:rsid w:val="33C823CA"/>
    <w:rsid w:val="341244CD"/>
    <w:rsid w:val="34650FC5"/>
    <w:rsid w:val="34BC770A"/>
    <w:rsid w:val="350658EB"/>
    <w:rsid w:val="3548404D"/>
    <w:rsid w:val="35721096"/>
    <w:rsid w:val="36697D2B"/>
    <w:rsid w:val="36793A52"/>
    <w:rsid w:val="369A282F"/>
    <w:rsid w:val="37016F9F"/>
    <w:rsid w:val="373B0A13"/>
    <w:rsid w:val="378F39F1"/>
    <w:rsid w:val="3790681C"/>
    <w:rsid w:val="37B05788"/>
    <w:rsid w:val="37F70024"/>
    <w:rsid w:val="384F258A"/>
    <w:rsid w:val="38BF5311"/>
    <w:rsid w:val="391E2BC2"/>
    <w:rsid w:val="3A246B9B"/>
    <w:rsid w:val="3AA94BFD"/>
    <w:rsid w:val="3ADA364B"/>
    <w:rsid w:val="3B2E218B"/>
    <w:rsid w:val="3BFF39A1"/>
    <w:rsid w:val="3C1A1921"/>
    <w:rsid w:val="3C6031B4"/>
    <w:rsid w:val="3C625464"/>
    <w:rsid w:val="3D4552E7"/>
    <w:rsid w:val="3D5C2891"/>
    <w:rsid w:val="3F3039D9"/>
    <w:rsid w:val="3F6834C7"/>
    <w:rsid w:val="3F6C3903"/>
    <w:rsid w:val="3F7752CE"/>
    <w:rsid w:val="3FCD066B"/>
    <w:rsid w:val="3FEF03D6"/>
    <w:rsid w:val="40561BFB"/>
    <w:rsid w:val="406B2431"/>
    <w:rsid w:val="40CD3C02"/>
    <w:rsid w:val="40D83CD8"/>
    <w:rsid w:val="41F50EC3"/>
    <w:rsid w:val="41FD3E29"/>
    <w:rsid w:val="424631CE"/>
    <w:rsid w:val="43B576DD"/>
    <w:rsid w:val="44F80038"/>
    <w:rsid w:val="4510012C"/>
    <w:rsid w:val="45335A43"/>
    <w:rsid w:val="4567409E"/>
    <w:rsid w:val="456C433D"/>
    <w:rsid w:val="45927586"/>
    <w:rsid w:val="45FD07A0"/>
    <w:rsid w:val="46A721CA"/>
    <w:rsid w:val="47EE2FEC"/>
    <w:rsid w:val="48567DC8"/>
    <w:rsid w:val="48E07ABB"/>
    <w:rsid w:val="494F1C9F"/>
    <w:rsid w:val="4A7F1CD0"/>
    <w:rsid w:val="4B5251A1"/>
    <w:rsid w:val="4B7B4360"/>
    <w:rsid w:val="4BA21F18"/>
    <w:rsid w:val="4BB06543"/>
    <w:rsid w:val="4BF35EB1"/>
    <w:rsid w:val="4BFC721D"/>
    <w:rsid w:val="4C1C4962"/>
    <w:rsid w:val="4C4B7774"/>
    <w:rsid w:val="4C84049F"/>
    <w:rsid w:val="4CE72338"/>
    <w:rsid w:val="4D5D50A1"/>
    <w:rsid w:val="4D917108"/>
    <w:rsid w:val="4DA75F1C"/>
    <w:rsid w:val="4DBE1248"/>
    <w:rsid w:val="4DF10B3F"/>
    <w:rsid w:val="4E9C3FC6"/>
    <w:rsid w:val="4F0C4FAA"/>
    <w:rsid w:val="4F3C1422"/>
    <w:rsid w:val="4F587634"/>
    <w:rsid w:val="4FA37E96"/>
    <w:rsid w:val="4FC27A55"/>
    <w:rsid w:val="4FE55B56"/>
    <w:rsid w:val="50133199"/>
    <w:rsid w:val="503E03AA"/>
    <w:rsid w:val="50B110F0"/>
    <w:rsid w:val="5111076B"/>
    <w:rsid w:val="51181F7A"/>
    <w:rsid w:val="514B3CC3"/>
    <w:rsid w:val="52005F9E"/>
    <w:rsid w:val="538C36A6"/>
    <w:rsid w:val="549145C8"/>
    <w:rsid w:val="5515058E"/>
    <w:rsid w:val="55450214"/>
    <w:rsid w:val="55E845B1"/>
    <w:rsid w:val="5622492D"/>
    <w:rsid w:val="570D639C"/>
    <w:rsid w:val="57E7013A"/>
    <w:rsid w:val="58322D30"/>
    <w:rsid w:val="5844167B"/>
    <w:rsid w:val="59037EC9"/>
    <w:rsid w:val="59041D36"/>
    <w:rsid w:val="59784710"/>
    <w:rsid w:val="5A521C48"/>
    <w:rsid w:val="5A585BCF"/>
    <w:rsid w:val="5A7E38A4"/>
    <w:rsid w:val="5AB714E9"/>
    <w:rsid w:val="5B8303B9"/>
    <w:rsid w:val="5BAF44A8"/>
    <w:rsid w:val="5CD6632D"/>
    <w:rsid w:val="5DF87E1A"/>
    <w:rsid w:val="5EB60EC0"/>
    <w:rsid w:val="5F27428A"/>
    <w:rsid w:val="5F9D25A3"/>
    <w:rsid w:val="5FD16836"/>
    <w:rsid w:val="606F5332"/>
    <w:rsid w:val="60873B69"/>
    <w:rsid w:val="608B421C"/>
    <w:rsid w:val="6095650F"/>
    <w:rsid w:val="60F56F8C"/>
    <w:rsid w:val="61980DF8"/>
    <w:rsid w:val="6211468E"/>
    <w:rsid w:val="62AD3461"/>
    <w:rsid w:val="62EB1C5A"/>
    <w:rsid w:val="63C73F73"/>
    <w:rsid w:val="6446188D"/>
    <w:rsid w:val="649A0059"/>
    <w:rsid w:val="64F16DF3"/>
    <w:rsid w:val="652652EC"/>
    <w:rsid w:val="65A211CC"/>
    <w:rsid w:val="65FA1E91"/>
    <w:rsid w:val="65FD4946"/>
    <w:rsid w:val="662B45DA"/>
    <w:rsid w:val="66564A62"/>
    <w:rsid w:val="66825AA2"/>
    <w:rsid w:val="668411E4"/>
    <w:rsid w:val="669E1249"/>
    <w:rsid w:val="66CF21D7"/>
    <w:rsid w:val="67181394"/>
    <w:rsid w:val="675337A2"/>
    <w:rsid w:val="67A602B3"/>
    <w:rsid w:val="681A1231"/>
    <w:rsid w:val="683C0E87"/>
    <w:rsid w:val="683E5B31"/>
    <w:rsid w:val="686B1E3B"/>
    <w:rsid w:val="68717262"/>
    <w:rsid w:val="68892EFC"/>
    <w:rsid w:val="68992595"/>
    <w:rsid w:val="69AD2E9C"/>
    <w:rsid w:val="6A221D5B"/>
    <w:rsid w:val="6B29358A"/>
    <w:rsid w:val="6B320D4C"/>
    <w:rsid w:val="6BF47740"/>
    <w:rsid w:val="6C006C17"/>
    <w:rsid w:val="6C9C78B7"/>
    <w:rsid w:val="6D445020"/>
    <w:rsid w:val="6D54524C"/>
    <w:rsid w:val="6EBA33BB"/>
    <w:rsid w:val="6F2A1544"/>
    <w:rsid w:val="6FBB137D"/>
    <w:rsid w:val="6FC878EB"/>
    <w:rsid w:val="700246C0"/>
    <w:rsid w:val="70290E3C"/>
    <w:rsid w:val="709275B6"/>
    <w:rsid w:val="70DD5E21"/>
    <w:rsid w:val="71193CAB"/>
    <w:rsid w:val="713F4727"/>
    <w:rsid w:val="71533D63"/>
    <w:rsid w:val="71CB5464"/>
    <w:rsid w:val="721A348F"/>
    <w:rsid w:val="72490629"/>
    <w:rsid w:val="724F496E"/>
    <w:rsid w:val="72623839"/>
    <w:rsid w:val="73004F8E"/>
    <w:rsid w:val="742E671D"/>
    <w:rsid w:val="74625A6E"/>
    <w:rsid w:val="746630B1"/>
    <w:rsid w:val="746C1D4A"/>
    <w:rsid w:val="74880DF2"/>
    <w:rsid w:val="74ED27D5"/>
    <w:rsid w:val="74F52378"/>
    <w:rsid w:val="753E6B33"/>
    <w:rsid w:val="754B6BC8"/>
    <w:rsid w:val="766B67AD"/>
    <w:rsid w:val="767271E1"/>
    <w:rsid w:val="767C572B"/>
    <w:rsid w:val="76B33249"/>
    <w:rsid w:val="77982204"/>
    <w:rsid w:val="77BB5367"/>
    <w:rsid w:val="77D70206"/>
    <w:rsid w:val="78164610"/>
    <w:rsid w:val="785834BA"/>
    <w:rsid w:val="788A2401"/>
    <w:rsid w:val="788E784C"/>
    <w:rsid w:val="79030FEF"/>
    <w:rsid w:val="790F0747"/>
    <w:rsid w:val="794321A1"/>
    <w:rsid w:val="79D01155"/>
    <w:rsid w:val="7AB76AA3"/>
    <w:rsid w:val="7AC553BC"/>
    <w:rsid w:val="7B47706E"/>
    <w:rsid w:val="7B6B75B6"/>
    <w:rsid w:val="7BAB785A"/>
    <w:rsid w:val="7C1666EB"/>
    <w:rsid w:val="7C1940F6"/>
    <w:rsid w:val="7C5B37D4"/>
    <w:rsid w:val="7C8A5B31"/>
    <w:rsid w:val="7CED610A"/>
    <w:rsid w:val="7CF6173C"/>
    <w:rsid w:val="7D1E4642"/>
    <w:rsid w:val="7D834B30"/>
    <w:rsid w:val="7D9170B4"/>
    <w:rsid w:val="7D9B4CBE"/>
    <w:rsid w:val="7E073C05"/>
    <w:rsid w:val="7E850712"/>
    <w:rsid w:val="7EC35D2C"/>
    <w:rsid w:val="7EDB2A20"/>
    <w:rsid w:val="7F6644FD"/>
    <w:rsid w:val="7FAE6C6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unhideWhenUsed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2">
    <w:name w:val="批注框文本 Char"/>
    <w:basedOn w:val="7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font2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4">
    <w:name w:val="font1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  <w:vertAlign w:val="subscript"/>
    </w:rPr>
  </w:style>
  <w:style w:type="character" w:customStyle="1" w:styleId="15">
    <w:name w:val="font31"/>
    <w:basedOn w:val="7"/>
    <w:qFormat/>
    <w:uiPriority w:val="0"/>
    <w:rPr>
      <w:rFonts w:hint="eastAsia" w:ascii="宋体" w:hAnsi="宋体" w:eastAsia="宋体" w:cs="宋体"/>
      <w:b/>
      <w:color w:val="000000"/>
      <w:sz w:val="18"/>
      <w:szCs w:val="18"/>
      <w:u w:val="none"/>
    </w:rPr>
  </w:style>
  <w:style w:type="character" w:customStyle="1" w:styleId="16">
    <w:name w:val="font4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17">
    <w:name w:val="font9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18">
    <w:name w:val="font13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19">
    <w:name w:val="font181"/>
    <w:basedOn w:val="7"/>
    <w:qFormat/>
    <w:uiPriority w:val="0"/>
    <w:rPr>
      <w:rFonts w:ascii="宋体" w:hAnsi="宋体" w:eastAsia="宋体" w:cs="宋体"/>
      <w:b/>
      <w:color w:val="FF0000"/>
      <w:sz w:val="20"/>
      <w:szCs w:val="20"/>
      <w:u w:val="none"/>
    </w:rPr>
  </w:style>
  <w:style w:type="character" w:customStyle="1" w:styleId="20">
    <w:name w:val="font281"/>
    <w:basedOn w:val="7"/>
    <w:qFormat/>
    <w:uiPriority w:val="0"/>
    <w:rPr>
      <w:rFonts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1">
    <w:name w:val="font221"/>
    <w:basedOn w:val="7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2">
    <w:name w:val="font61"/>
    <w:basedOn w:val="7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3">
    <w:name w:val="font241"/>
    <w:basedOn w:val="7"/>
    <w:qFormat/>
    <w:uiPriority w:val="0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24">
    <w:name w:val="font212"/>
    <w:basedOn w:val="7"/>
    <w:qFormat/>
    <w:uiPriority w:val="0"/>
    <w:rPr>
      <w:rFonts w:ascii="宋体" w:hAnsi="宋体" w:eastAsia="宋体" w:cs="宋体"/>
      <w:color w:val="FF0000"/>
      <w:sz w:val="20"/>
      <w:szCs w:val="20"/>
      <w:u w:val="none"/>
    </w:rPr>
  </w:style>
  <w:style w:type="character" w:customStyle="1" w:styleId="25">
    <w:name w:val="font201"/>
    <w:basedOn w:val="7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6">
    <w:name w:val="font261"/>
    <w:basedOn w:val="7"/>
    <w:qFormat/>
    <w:uiPriority w:val="0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27">
    <w:name w:val="font171"/>
    <w:basedOn w:val="7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8">
    <w:name w:val="font81"/>
    <w:basedOn w:val="7"/>
    <w:qFormat/>
    <w:uiPriority w:val="0"/>
    <w:rPr>
      <w:rFonts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9">
    <w:name w:val="font0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30">
    <w:name w:val="font71"/>
    <w:basedOn w:val="7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31">
    <w:name w:val="font10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32">
    <w:name w:val="15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vertAlign w:val="subscript"/>
    </w:rPr>
  </w:style>
  <w:style w:type="character" w:customStyle="1" w:styleId="33">
    <w:name w:val="10"/>
    <w:basedOn w:val="7"/>
    <w:qFormat/>
    <w:uiPriority w:val="0"/>
    <w:rPr>
      <w:rFonts w:hint="default" w:ascii="仿宋_GB2312" w:eastAsia="仿宋_GB2312" w:cs="仿宋_GB2312"/>
    </w:rPr>
  </w:style>
  <w:style w:type="character" w:customStyle="1" w:styleId="34">
    <w:name w:val="font231"/>
    <w:basedOn w:val="7"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469EBA4-C9F2-43BC-BDDA-EDC5F267A01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http://sdwm.org</Company>
  <Pages>1</Pages>
  <Words>2015</Words>
  <Characters>11489</Characters>
  <Lines>1</Lines>
  <Paragraphs>1</Paragraphs>
  <TotalTime>2</TotalTime>
  <ScaleCrop>false</ScaleCrop>
  <LinksUpToDate>false</LinksUpToDate>
  <CharactersWithSpaces>13478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2017-09-01T08:15:00Z</dcterms:created>
  <dc:creator>SDWM</dc:creator>
  <cp:lastModifiedBy>王书君</cp:lastModifiedBy>
  <cp:lastPrinted>2016-11-22T01:43:00Z</cp:lastPrinted>
  <dcterms:modified xsi:type="dcterms:W3CDTF">2020-07-24T07:52:29Z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