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年运动服装产品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及其企业名单</w:t>
      </w:r>
      <w:bookmarkEnd w:id="0"/>
    </w:p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6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被抽查市场主体名称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被抽样市场主体地址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生产单位地址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生产日期或批号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综合判定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不合格项目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广州市南沙区经纬线体育用品店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广州市南沙区南街进港大道6号101房南沙成荟广场第一层自编D118、D120、D122、D123号商铺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宁波申洲针织有限公司 (经销商:耐克体育（中国）有限公司)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中国宁波市北仑大港工业城             (经销商注册地址:江苏省太仓经济开发区广州西路88号)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   备样:165/84A 180/96A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---/货号:CN8765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广州市南沙区经纬线体育用品店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广州市南沙区南街进港大道6号101房南沙成荟广场第一层自编D118、D120、D122、D123号商铺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烟台恩怡服装有限公司 (经销商:耐克体育（中国）有限公司)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山东省海阳市经济开发区烟台街26号             (经销商注册地址:江苏省太仓经济开发区广州西路88号)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175/92A       备样:170/88A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---/货号:CZ4860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广州市南沙区经纬线体育用品店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广州市南沙区南街进港大道6号101房南沙成荟广场第一层自编D118、D120、D122、D123号商铺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烟台恩怡服装有限公司 (经销商:耐克体育（中国）有限公司)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山东省海阳市经济开发区烟台街26号             (经销商注册地址:江苏省太仓经济开发区广州西路88号)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175/92A 165/84A 备样:170/88A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---/货号:CJ5421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华润万家生活超市（广州）有限公司从化店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广州市从化江埔街从化大道南欣荣宏商业街108号之一12-23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东莞市奈克思顿服饰有限公司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广东省东莞市虎门镇路东社区新安中路31号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男运动背心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帝洛士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检样:185/100A 180/96A        备样:175/92A 170/88A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---/款号:2103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耐湿摩擦色牢度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华润万家生活超市（广州）有限公司从化店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广州市从化江埔街从化大道南欣荣宏商业街108号之一12-23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东莞市奈克思顿服饰有限公司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广东省东莞虎门镇路东社区新安中路31号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男背心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帝洛士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  备样:170/88A    175/92A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---/款号:1467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华润万家生活超市（广州）有限公司从化店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广州市从化江埔街从化大道南欣荣宏商业街108号之一12-23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东莞市奈克思顿服饰有限公司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广东省东莞市虎门镇路东社区新安中路31号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男运动上衣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帝洛士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  备样:185/100A 195/108A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---/款号:629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纤维含量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广州唯品会零售有限公司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广州市天河区天河路228号601房（6B016-018、6D060-061a铺）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大为（苏州）体育用品有限公司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江苏省苏州市常熟市湖山路2号同济科技广场1号楼1704室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男皮肤衣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180/100A       备样:175/96A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---/货号:OFPF1921104-1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广州市谊新百货有限公司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广州市番禺区市桥街繁华路38号之一至八层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上海雪羊儿实业有限公司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上海市南汇区老港镇南港公路1765号428室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短袖男T恤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Xuyangre 雪羊儿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检样:170/88A    备样:185/100A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---/货号:F113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广州市谊新百货有限公司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广州市番禺区市桥街繁华路38号之一至八层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广州梦特娇商业有限公司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广州市越秀区先烈中路69号1701-1712、1715-1722室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针织T恤衫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梦特娇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   备样:170/88A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---/货号:3KT2212160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广州市广百股份有限公司新市分公司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广州市白云区机场路1399号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鹤山市高信制衣有限公司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广东省鹤山市古劳镇三连工业区六区五号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圆领短袖T恤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检样:190/112A 185/108A        备样:180/104A 175/100A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---/货号:YBN21087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耐湿摩擦色牢度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广州市广百股份有限公司新市分公司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广州市白云区机场路1399号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鹤山市高信制衣有限公司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广东省鹤山市古劳镇三连工业区六区五号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圆领短袖T恤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检样:185/108A 190/112A        备样:165/92A 180/104A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---/货号:YBN20158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广州市广百股份有限公司新市分公司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广州市白云区机场路1399号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鹤山市高信制衣有限公司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广东省鹤山市古劳镇三连工业区六区五号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圆领短袖T恤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检样:185/108A 180/104A        备样:175/100A 170/96A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---/货号:YBN20127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耐光色牢度[蓝色];耐光色牢度[橙红色];产品使用说明（标识）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丰宏（广州）商贸有限公司增城永旺分公司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广州市增城区创新大道15号1027铺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丹东新龙泰服装实业有限公司 (总经销:广州市斯凯奇商业有限公司)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辽宁省丹东前阳经济开发区       (总经销:广州市天河区黄埔大道西华穗路406号之二保利克洛维广场二期中景大厦28楼)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梭织长裤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SKECHERS 斯凯奇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检样:170/74A  备样:165/70A 180/82A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---/款号:P220M017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广州市润平商业有限公司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广州市增城市新塘镇港口大道北金海岸城市广场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广州市辰诺服饰有限公司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广州市海珠区南晖路33、35号二楼自编2113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男运动圆领上衣CN212/310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 备样:180/100A 185/104A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---/款号:TX2031035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广州市润平商业有限公司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广州市增城市新塘镇港口大道北金海岸城市广场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深圳市布查特纺织品有限公司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深圳市宝安区松岗楼岗大洋工业区蓝天科技园B3栋2楼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男运动T恤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FDZ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   备样:180/96A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---/款号:88013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广州一动体育用品销售有限公司新塘万达分公司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广州市增城区新塘镇顺欣居委会万达广场3053-3055A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李宁（中国）体育用品有限公司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北京市通州区中关村科技园通州园光机电一体化产业基地兴光五街8号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短袖文化衫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 备样:175/92A 170/88A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---/款号:AHSR121-2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广州一动体育用品销售有限公司新塘万达分公司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广州市增城区新塘镇顺欣居委会万达广场3053-3055A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李宁（中国）体育用品有限公司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北京市通州区中关村科技园通州园光机电一体化产业基地兴光五街8号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短袖文化衫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 备样:170/88A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---/款号:AHSR119-2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广州一动体育用品销售有限公司新塘万达分公司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广州市增城区新塘镇顺欣居委会万达广场3053-3055A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李宁（中国）体育用品有限公司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北京市通州区中关村科技园通州园光机电一体化产业基地兴光五街8号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检样:190/104A 180/96A 170/88A 备样:175/92A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---/款号:ATSR073-5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广州视角动脉品牌管理有限公司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广州市天河区龙林西街20号101房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广州视角动脉品牌管理有限公司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广州市天河区广汕一路322号第十一栋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宽松休闲束脚运动卫裤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对焦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检样:160/64A(M) 备样:160/64A(M)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---/款号:p20370140010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pH值[黑色面料];耐湿摩擦色牢度[黑色面料];产品使用说明（标识）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安德阿镆贸易（上海）有限公司广州江湾路分公司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广州市海珠区江湾路285号万国广场负一层自编FE11商铺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上海市黄浦区黄陂南路838弄1号4幢,31层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男式针织运动服装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UNDER ARMOUR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检样:180/100A   备样:165/88A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---/款号:1363065-001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广州视角动脉品牌管理有限公司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广州市天河区龙林西街20号101房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广州视角动脉品牌管理有限公司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广州市天河区龙林西街20号101房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自然黑后背抽绳镂空运动上衣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对焦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检样:160/84A  备样:160/84A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---/款号:u21540010000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世力国际贸易（上海）有限公司广州海珠分公司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广州市海珠区江湾路251号至271号（单号）和275号至285号（单号）万国广场负一层、首至七层第壹层自编1012、1013商铺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上海市浦东新区世纪大道100号上海环球金融中心31楼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男式T恤衫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HONMA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185/104A        备样:170/92A 165/88A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---/款号:HMGX702R552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世力国际贸易（上海）有限公司广州海珠分公司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广州市海珠区江湾路251号至271号（单号）和275号至285号（单号）万国广场负一层、首至七层第壹层自编1012、1013商铺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上海市浦东新区世纪大道100号上海环球金融中心31楼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男式T恤衫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HONMA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180/100A        备样:165/88A 170/92A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---/款号:HMGC702W546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广州市花都区新华清义服装店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广州市花都区新华街龙珠路36号田美商业广场内铺首层1136号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福建鸿星尔克体育用品有限公司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福建泉州江南火炬开发区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翻领短袖T恤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鸿星尔克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  备样:175/92A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---/款号:11221292129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广州市花都区新华清义服装店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广州市花都区新华街龙珠路36号田美商业广场内铺首层1136号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福建鸿星尔克体育用品有限公司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福建泉州江南火炬开发区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针织九分裤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鸿星尔克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检样:180/82A   备样:175/78A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---/款号:11221257441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广州市花都区新华清义服装店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广州市花都区新华街龙珠路36号田美商业广场内铺首层1136号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福建鸿星尔克体育用品有限公司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福建泉州江南火炬开发区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圆领短袖针织衫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鸿星尔克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170/88A 175/92A 备样:165/84A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---/款号:11221291333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广州宝元贸易有限公司萝岗万达分店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广州高新技术产业开发区科丰路89号104房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宁波图腾服饰有限公司 (经销商:阿迪达斯体育（中国）有限公司)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浙江省宁波市经济技术开发区甬江路18号  (经销商:苏州工业园区现代大道88号普洛斯物流园区C21号)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adidas neo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   备样:180/100A        175/92A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---/货号:GP5695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广州宝元贸易有限公司萝岗万达分店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广州高新技术产业开发区科丰路89号104房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丽晶维珍妮（内衣）深圳有限公司 (经销商:阿迪达斯体育（中国）有限公司)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广东省深圳市光明新区公明办事处玉律社区层摇工业区5号   (经销商:苏州工业园区现代大道88号普洛斯物流园区C21号)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裤子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adidas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检样:165/72A         160/68A    备样:160/68A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---/货号:GM2850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广州宝元贸易有限公司萝岗万达分店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广州高新技术产业开发区科丰路89号104房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阿迪达斯体育（中国）有限公司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苏州工业园区现代大道88号普洛斯物流园区C21号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adidas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检样:180/100A   备样:175/92A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---/货号:GV2913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丰宏（广州）商贸有限公司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广东广州市棠景街三元里大道909号B幢A307房(自主申报)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广州市斯凯奇商业有限公司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广州市天河区黄埔大道西华穗路406号之二保利克洛维广场二期中景大厦28楼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针织长裤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SKECHERS      斯凯奇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检样:175/78A   备样:175/78A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---/款号:SMAMS19D026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丰宏（广州）商贸有限公司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广东广州市棠景街三元里大道909号B幢A307房(自主申报)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广州市斯凯奇商业有限公司 (生产商:丹东新龙泰服装实业有限公司)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广州市天河区黄埔大道西华穗路406号之二保利克洛维广场二期中景大厦28楼         (生产商:辽宁省丹东市前阳经济开发区)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针织短裤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SKECHERS       斯凯奇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检样:160/68A   备样:160/68A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---/款号:L220W081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丰宏（广州）商贸有限公司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广东广州市棠景街三元里大道909号B幢A307房(自主申报)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广州市斯凯奇商业有限公司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广州市天河区黄埔大道西华穗路406号之二保利克洛维广场二期中景大厦28楼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针织套头卫衣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SKECHERS        斯凯奇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  备样:175/92A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---/款号:L120M030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广州希登实业投资有限公司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广州市越秀区广州大道中307号富力新天地中心C栋4104、4105房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东莞首美服饰有限公司 (中国区经销商:广州希登实业投资有限公司) (被授权商:唐代品牌联合有限公司)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广东省东莞市道滘镇    (中国区经销商:广州市越秀区广州大道中307号富力新天地中心41楼0405)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针织长裤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检样:170/74A   备样:170/74A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---/款号:T1NS2BZM520D10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广州希登实业投资有限公司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广州市越秀区广州大道中307号富力新天地中心C栋4104、4105房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中国区经销商:广州希登实业投资有限公司 (被授权方:唐代品牌联合有限公司)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中国区经销商:广州市越秀区广州大道中307号富力新天地中心41楼0405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针织短裤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检样:170/78A  备样:170/78A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---/款号:1069005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广州欧思逸文化发展有限公司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广州市天河区天河路230、232号L1层1至4号及M层全层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广州正厚百货有限公司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广州市越秀区广州大道中179号三楼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女装针织裤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检样:160/66A   备样:160/66A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---/款号:PWSCA12284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广州欧思逸文化发展有限公司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广州市天河区天河路230、232号L1层1至4号及M层全层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广州正厚百货有限公司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广州市越秀区广州大道中179号三楼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男针织长裤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检样:175/88A   备样:170/80A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---/款号:PMOQL08531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广州狂想网络科技有限公司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广州市天河区粤垦路68号501房（部位:501-4室）（仅限办公）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湛江市玛雅旅游用品有限公司 (广州凯乐石运动用品有限公司)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湛江市霞山区椹川大道八号   (广州市天河区粤垦路68号401)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男款短袖功能T恤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凯乐石(KAILAS)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   备样:175/96A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---/款号:KG2117504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广州狂想网络科技有限公司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广州市天河区粤垦路68号501房（部位:501-4室）（仅限办公）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湛江市玛雅旅游用品有限公司 (广州凯乐石运动用品有限公司)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湛江市霞山区椹川大道八号   (广州市天河区粤垦路68号401)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男款旅行功能T恤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凯乐石(KAILAS)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检样:175/96B    备样:175/96B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---/款号:KG710832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利都全时（广州）贸易有限公司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广州市荔湾区信义路24号4幢自编228-3（仅限办公）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李宁（中国）体育用品有限公司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北京市通州区中关村科技园通州园光机电一体化产业基地兴光五街8号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短袖文化衫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   备样:175/92A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---/款号:AHSQ769-3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利都全时（广州）贸易有限公司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广州市荔湾区信义路24号4幢自编228-3（仅限办公）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李宁（中国）体育用品有限公司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北京市通州区中关村科技园通州园光机电一体化产业基地兴光五街8号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   备样:170/92A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---/款号:ATSP348-1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广州步锐特服饰有限公司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广州市白云区同和街同沙路283号广东天健商业广场创意园区7栋4层自建房屋（自编414号）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广州步锐特服饰有限公司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广州市白云区同和街同沙路283号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跑步T恤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步锐特/BURUITE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检样:170/104A   备样:170/104A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---/款号:BR511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广州岸蝴服饰有限公司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广州市南沙区丰泽东路106号（自编1号楼）X1301-B5722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卓然制衣厂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广西桂平木乐镇工业园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速干单衫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艾伦伯顿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检样:175/92A    备样:175/92A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---/款号:164#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广州申盛电子商务有限公司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广州市白云区沙太路麒麟中街24号701房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卓然制衣厂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广西桂平木乐镇工业园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运动长裤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柏丝卓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检样:175/80A    备样:175/80A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---/款号:ZFC-921#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广州力健羽毛球馆有限公司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广州市花都区新华街三华村西华物业区1区幢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江苏财通纺织科技有限公司 （经销商:尤尼克斯（上海）体育用品有限公司）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江苏省南通市通州区先锋工业园区8号    （经销商:上海市静安区恒通路268号2701室）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运动POLO恤(男)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 备样:175/96A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---/PO201908-0133 货号:115189BCR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广州力健羽毛球馆有限公司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广州市花都区新华街三华村西华物业区1区幢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龙海万里川工业发展有限公司 (尤尼克斯（上海）体育用品有限公司)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福建省龙海市角美镇锦宅村                    (上海市静安区恒通路268号)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运动短裤(男)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检样:180/86A  备样:180/86A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---/货号:15048CR 批号:PO201805-0088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广州狂想网络科技有限公司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广州市天河区粤垦路68号501房（部位:501-4室）（仅限办公）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湛江市玛雅旅游用品有限公司 (广州凯乐石运动用品有限公司)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湛江市霞山区椹川大道八号        (广州市天河区粤垦路68号401)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男款旅行薄风衣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凯乐石(KAILAS)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检样:175/96A(L)  备样:175/96A(L)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---/款号:KG2116507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斐乐服饰有限公司广州万国广场分公司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广州市海珠区江湾路285号万国广场FE06号铺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斐乐体育有限公司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厦门市观音山嘉义路99号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短袖POLO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检样:180/100A   备样:170/92A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---/货号:A11M021152GNV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斐乐服饰有限公司广州万国广场分公司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广州市海珠区江湾路285号万国广场FE06号铺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斐乐体育有限公司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厦门市观音山嘉义路99号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短袖T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  备样:175/96A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---/货号:A11M021105GBK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斐乐服饰有限公司广州万国广场分公司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广州市海珠区江湾路285号万国广场FE06号铺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斐乐体育有限公司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厦门市观音山嘉义路99号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梭织上衣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检样:180/100A   备样:175/96A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---/货号:A11M021702GLB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widowControl/>
        <w:spacing w:line="580" w:lineRule="exact"/>
        <w:jc w:val="left"/>
        <w:outlineLvl w:val="0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1228"/>
    <w:rsid w:val="000266E2"/>
    <w:rsid w:val="00031917"/>
    <w:rsid w:val="00072703"/>
    <w:rsid w:val="0009502A"/>
    <w:rsid w:val="000D34FE"/>
    <w:rsid w:val="000E3152"/>
    <w:rsid w:val="00103FC9"/>
    <w:rsid w:val="00107111"/>
    <w:rsid w:val="00163B87"/>
    <w:rsid w:val="00187672"/>
    <w:rsid w:val="00187938"/>
    <w:rsid w:val="001A32B6"/>
    <w:rsid w:val="001E2B51"/>
    <w:rsid w:val="00220118"/>
    <w:rsid w:val="00227D84"/>
    <w:rsid w:val="00245F27"/>
    <w:rsid w:val="00267C1D"/>
    <w:rsid w:val="0028205D"/>
    <w:rsid w:val="00287F04"/>
    <w:rsid w:val="002F43CB"/>
    <w:rsid w:val="0032571B"/>
    <w:rsid w:val="003C0881"/>
    <w:rsid w:val="003D258E"/>
    <w:rsid w:val="003D3D96"/>
    <w:rsid w:val="004D467B"/>
    <w:rsid w:val="0052603A"/>
    <w:rsid w:val="005622B1"/>
    <w:rsid w:val="005B61F5"/>
    <w:rsid w:val="0061038F"/>
    <w:rsid w:val="00673231"/>
    <w:rsid w:val="006D5FCC"/>
    <w:rsid w:val="006E3071"/>
    <w:rsid w:val="006E6EBB"/>
    <w:rsid w:val="00707C38"/>
    <w:rsid w:val="00745797"/>
    <w:rsid w:val="00746BC4"/>
    <w:rsid w:val="007557E0"/>
    <w:rsid w:val="00823D59"/>
    <w:rsid w:val="008505DF"/>
    <w:rsid w:val="008707FE"/>
    <w:rsid w:val="00894D3B"/>
    <w:rsid w:val="00911D00"/>
    <w:rsid w:val="00A1098F"/>
    <w:rsid w:val="00A37C9D"/>
    <w:rsid w:val="00AC0B96"/>
    <w:rsid w:val="00AD574E"/>
    <w:rsid w:val="00B123CA"/>
    <w:rsid w:val="00B77097"/>
    <w:rsid w:val="00B9721C"/>
    <w:rsid w:val="00BB4646"/>
    <w:rsid w:val="00BC7E84"/>
    <w:rsid w:val="00BD1D5E"/>
    <w:rsid w:val="00C27EB3"/>
    <w:rsid w:val="00C9392B"/>
    <w:rsid w:val="00CD0B8A"/>
    <w:rsid w:val="00CF23D4"/>
    <w:rsid w:val="00D221B5"/>
    <w:rsid w:val="00D33656"/>
    <w:rsid w:val="00D61680"/>
    <w:rsid w:val="00DC5FA6"/>
    <w:rsid w:val="00E06630"/>
    <w:rsid w:val="00E2082A"/>
    <w:rsid w:val="00F01F65"/>
    <w:rsid w:val="00FC1179"/>
    <w:rsid w:val="02D17ED2"/>
    <w:rsid w:val="08263244"/>
    <w:rsid w:val="0A1B7B76"/>
    <w:rsid w:val="0D04788C"/>
    <w:rsid w:val="0D860B4A"/>
    <w:rsid w:val="0E8D3150"/>
    <w:rsid w:val="132E423C"/>
    <w:rsid w:val="135E580C"/>
    <w:rsid w:val="16A6790D"/>
    <w:rsid w:val="182E466C"/>
    <w:rsid w:val="195B52E2"/>
    <w:rsid w:val="1A0E1E03"/>
    <w:rsid w:val="1ADA3358"/>
    <w:rsid w:val="1B6E30EC"/>
    <w:rsid w:val="201F0E66"/>
    <w:rsid w:val="22F74A1F"/>
    <w:rsid w:val="241B7A86"/>
    <w:rsid w:val="25D969EA"/>
    <w:rsid w:val="26D17905"/>
    <w:rsid w:val="28F12E43"/>
    <w:rsid w:val="29040FCE"/>
    <w:rsid w:val="29F97732"/>
    <w:rsid w:val="2D0F46B9"/>
    <w:rsid w:val="2E86159A"/>
    <w:rsid w:val="3342215E"/>
    <w:rsid w:val="35277DDA"/>
    <w:rsid w:val="38410037"/>
    <w:rsid w:val="38517046"/>
    <w:rsid w:val="38F46A67"/>
    <w:rsid w:val="3AC92708"/>
    <w:rsid w:val="3CAE36BB"/>
    <w:rsid w:val="3CBC0EBC"/>
    <w:rsid w:val="3DF9415D"/>
    <w:rsid w:val="405340A5"/>
    <w:rsid w:val="43B61E39"/>
    <w:rsid w:val="44284D64"/>
    <w:rsid w:val="44F749B1"/>
    <w:rsid w:val="47B759B4"/>
    <w:rsid w:val="4FB35D74"/>
    <w:rsid w:val="51BE495F"/>
    <w:rsid w:val="52F516E3"/>
    <w:rsid w:val="541328E4"/>
    <w:rsid w:val="552B7E6F"/>
    <w:rsid w:val="555547E0"/>
    <w:rsid w:val="56367DD2"/>
    <w:rsid w:val="58BD0ED8"/>
    <w:rsid w:val="593002E6"/>
    <w:rsid w:val="59E506BE"/>
    <w:rsid w:val="5A103408"/>
    <w:rsid w:val="5B0E3A53"/>
    <w:rsid w:val="5B3F52E2"/>
    <w:rsid w:val="5B5B7CD2"/>
    <w:rsid w:val="5EBF7770"/>
    <w:rsid w:val="64601228"/>
    <w:rsid w:val="66C244CF"/>
    <w:rsid w:val="66D24775"/>
    <w:rsid w:val="670777FC"/>
    <w:rsid w:val="67315CF2"/>
    <w:rsid w:val="691D590E"/>
    <w:rsid w:val="6DA63ADA"/>
    <w:rsid w:val="71B90B1E"/>
    <w:rsid w:val="72C33783"/>
    <w:rsid w:val="74EE1F95"/>
    <w:rsid w:val="758F6164"/>
    <w:rsid w:val="75A27AA1"/>
    <w:rsid w:val="76250967"/>
    <w:rsid w:val="77185845"/>
    <w:rsid w:val="77BE4ECF"/>
    <w:rsid w:val="7C5F4605"/>
    <w:rsid w:val="7DF23392"/>
    <w:rsid w:val="7E0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uiPriority w:val="99"/>
    <w:rPr>
      <w:color w:val="0563C1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字符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眉 字符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27">
    <w:name w:val="页脚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Cs w:val="32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GTTC</Company>
  <Pages>22</Pages>
  <Words>1634</Words>
  <Characters>9316</Characters>
  <Lines>77</Lines>
  <Paragraphs>21</Paragraphs>
  <TotalTime>1</TotalTime>
  <ScaleCrop>false</ScaleCrop>
  <LinksUpToDate>false</LinksUpToDate>
  <CharactersWithSpaces>10929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2021-07-01T08:01:00Z</dcterms:created>
  <dc:creator>龚春玲</dc:creator>
  <cp:lastModifiedBy>董大宾</cp:lastModifiedBy>
  <dcterms:modified xsi:type="dcterms:W3CDTF">2021-12-22T03:35:56Z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1067CE5F1D3D4E0E865779B23E4695E5</vt:lpwstr>
  </property>
</Properties>
</file>