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仿宋" w:eastAsia="方正小标宋简体"/>
          <w:sz w:val="32"/>
          <w:szCs w:val="32"/>
        </w:rPr>
      </w:pPr>
      <w:r>
        <w:rPr>
          <w:rFonts w:hint="eastAsia" w:ascii="方正小标宋简体" w:hAnsi="仿宋" w:eastAsia="方正小标宋简体"/>
          <w:sz w:val="32"/>
          <w:szCs w:val="32"/>
        </w:rPr>
        <w:t>广州市建筑废弃物处置（消纳）核准办事指南</w:t>
      </w:r>
    </w:p>
    <w:p>
      <w:pPr>
        <w:rPr>
          <w:rFonts w:ascii="仿宋" w:hAnsi="仿宋" w:eastAsia="仿宋"/>
          <w:sz w:val="32"/>
          <w:szCs w:val="32"/>
        </w:rPr>
      </w:pP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事项名称</w:t>
      </w:r>
    </w:p>
    <w:p>
      <w:pPr>
        <w:ind w:firstLine="640" w:firstLineChars="200"/>
        <w:rPr>
          <w:rFonts w:ascii="仿宋" w:hAnsi="仿宋" w:eastAsia="仿宋"/>
          <w:sz w:val="32"/>
          <w:szCs w:val="32"/>
        </w:rPr>
      </w:pPr>
      <w:r>
        <w:rPr>
          <w:rFonts w:hint="eastAsia" w:ascii="仿宋" w:hAnsi="仿宋" w:eastAsia="仿宋"/>
          <w:sz w:val="32"/>
          <w:szCs w:val="32"/>
        </w:rPr>
        <w:t>广州市建筑废弃物处置（消纳）核准，与“城市建筑垃圾处置（受纳）核准”同，下称“消纳核准”。</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设立依据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1.《国务院对确需保留的行政审批项目设定行政许可的决定》（国务院第</w:t>
      </w:r>
      <w:r>
        <w:rPr>
          <w:rFonts w:ascii="仿宋" w:hAnsi="仿宋" w:eastAsia="仿宋"/>
          <w:sz w:val="32"/>
          <w:szCs w:val="32"/>
        </w:rPr>
        <w:t>412</w:t>
      </w:r>
      <w:r>
        <w:rPr>
          <w:rFonts w:hint="eastAsia" w:ascii="仿宋" w:hAnsi="仿宋" w:eastAsia="仿宋"/>
          <w:sz w:val="32"/>
          <w:szCs w:val="32"/>
        </w:rPr>
        <w:t>号令）（第</w:t>
      </w:r>
      <w:r>
        <w:rPr>
          <w:rFonts w:ascii="仿宋" w:hAnsi="仿宋" w:eastAsia="仿宋"/>
          <w:sz w:val="32"/>
          <w:szCs w:val="32"/>
        </w:rPr>
        <w:t>101</w:t>
      </w:r>
      <w:r>
        <w:rPr>
          <w:rFonts w:hint="eastAsia" w:ascii="仿宋" w:hAnsi="仿宋" w:eastAsia="仿宋"/>
          <w:sz w:val="32"/>
          <w:szCs w:val="32"/>
        </w:rPr>
        <w:t>项规定）。</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2.《广州市建筑废弃物管理条例》（第九条、第十二条规定）。</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实施依据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1.《广州市人民政府关于保留下放取消行政许可备案事项的决定》（广州市人民政府令第142号）。</w:t>
      </w:r>
      <w:bookmarkStart w:id="0" w:name="_GoBack"/>
      <w:bookmarkEnd w:id="0"/>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审批权限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根据广州市人民政府令（第</w:t>
      </w:r>
      <w:r>
        <w:rPr>
          <w:rFonts w:ascii="仿宋" w:hAnsi="仿宋" w:eastAsia="仿宋"/>
          <w:sz w:val="32"/>
          <w:szCs w:val="32"/>
        </w:rPr>
        <w:t>142</w:t>
      </w:r>
      <w:r>
        <w:rPr>
          <w:rFonts w:hint="eastAsia" w:ascii="仿宋" w:hAnsi="仿宋" w:eastAsia="仿宋"/>
          <w:sz w:val="32"/>
          <w:szCs w:val="32"/>
        </w:rPr>
        <w:t>号）的权限设置，由市级城市管理行政主管部门负责审批跨行政区域工程和国家、省、市重点建设工程的建筑废弃物处置（消纳）核准；区城市管理行政主管部门负责审批本行政区域内工程的建筑废弃物处置（消纳）核准。</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办理对象</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提供消纳场所的产权单位、经营单位和个人，回填工地的建设单位、施工单位和个人以及开展建筑废弃物循环利用项目的单位。</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办理条件</w:t>
      </w:r>
    </w:p>
    <w:p>
      <w:pPr>
        <w:pStyle w:val="5"/>
        <w:spacing w:before="0" w:beforeAutospacing="0" w:after="0" w:afterAutospacing="0" w:line="600" w:lineRule="exact"/>
        <w:ind w:firstLine="640" w:firstLineChars="200"/>
        <w:rPr>
          <w:rFonts w:ascii="楷体" w:hAnsi="楷体" w:eastAsia="楷体" w:cstheme="minorBidi"/>
          <w:kern w:val="2"/>
          <w:sz w:val="32"/>
          <w:szCs w:val="32"/>
        </w:rPr>
      </w:pPr>
      <w:r>
        <w:rPr>
          <w:rFonts w:hint="eastAsia" w:ascii="楷体" w:hAnsi="楷体" w:eastAsia="楷体" w:cstheme="minorBidi"/>
          <w:kern w:val="2"/>
          <w:sz w:val="32"/>
          <w:szCs w:val="32"/>
        </w:rPr>
        <w:t>（一）消纳场办理条件</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1.具备</w:t>
      </w:r>
      <w:r>
        <w:rPr>
          <w:rFonts w:hint="eastAsia" w:ascii="仿宋" w:hAnsi="仿宋" w:eastAsia="仿宋"/>
          <w:sz w:val="32"/>
          <w:szCs w:val="32"/>
        </w:rPr>
        <w:t>国土、城乡建设、城乡规划、林业园林等行政管理部门核发的土地使用或者平整场地的文件</w:t>
      </w:r>
      <w:r>
        <w:rPr>
          <w:rFonts w:hint="eastAsia" w:ascii="仿宋" w:hAnsi="仿宋" w:eastAsia="仿宋" w:cstheme="minorBidi"/>
          <w:kern w:val="2"/>
          <w:sz w:val="32"/>
          <w:szCs w:val="32"/>
        </w:rPr>
        <w:t xml:space="preserve">；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2.具备</w:t>
      </w:r>
      <w:r>
        <w:rPr>
          <w:rFonts w:hint="eastAsia" w:ascii="仿宋" w:hAnsi="仿宋" w:eastAsia="仿宋"/>
          <w:sz w:val="32"/>
          <w:szCs w:val="32"/>
        </w:rPr>
        <w:t>核算建筑废弃物消纳量的资料</w:t>
      </w:r>
      <w:r>
        <w:rPr>
          <w:rFonts w:hint="eastAsia" w:ascii="仿宋" w:hAnsi="仿宋" w:eastAsia="仿宋" w:cstheme="minorBidi"/>
          <w:kern w:val="2"/>
          <w:sz w:val="32"/>
          <w:szCs w:val="32"/>
        </w:rPr>
        <w:t xml:space="preserve">；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3.具备</w:t>
      </w:r>
      <w:r>
        <w:rPr>
          <w:rFonts w:hint="eastAsia" w:ascii="仿宋" w:hAnsi="仿宋" w:eastAsia="仿宋"/>
          <w:sz w:val="32"/>
          <w:szCs w:val="32"/>
        </w:rPr>
        <w:t>消纳场地平面图、进场路线图、消纳场运营管理方案、封场绿化方案、复垦或者平整设计方案</w:t>
      </w:r>
      <w:r>
        <w:rPr>
          <w:rFonts w:hint="eastAsia" w:ascii="仿宋" w:hAnsi="仿宋" w:eastAsia="仿宋" w:cstheme="minorBidi"/>
          <w:kern w:val="2"/>
          <w:sz w:val="32"/>
          <w:szCs w:val="32"/>
        </w:rPr>
        <w:t xml:space="preserve">；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4.具备</w:t>
      </w:r>
      <w:r>
        <w:rPr>
          <w:rFonts w:hint="eastAsia" w:ascii="仿宋" w:hAnsi="仿宋" w:eastAsia="仿宋"/>
          <w:sz w:val="32"/>
          <w:szCs w:val="32"/>
        </w:rPr>
        <w:t>符合规定的摊铺、碾压、除尘、照明等机械和设备以及排水、消防等设施的证明文件</w:t>
      </w:r>
      <w:r>
        <w:rPr>
          <w:rFonts w:hint="eastAsia" w:ascii="仿宋" w:hAnsi="仿宋" w:eastAsia="仿宋" w:cstheme="minorBidi"/>
          <w:kern w:val="2"/>
          <w:sz w:val="32"/>
          <w:szCs w:val="32"/>
        </w:rPr>
        <w:t>；</w:t>
      </w:r>
    </w:p>
    <w:p>
      <w:pPr>
        <w:pStyle w:val="5"/>
        <w:spacing w:before="0" w:beforeAutospacing="0" w:after="0" w:afterAutospacing="0" w:line="600" w:lineRule="exact"/>
        <w:ind w:firstLine="640" w:firstLineChars="200"/>
        <w:rPr>
          <w:rFonts w:ascii="仿宋" w:hAnsi="仿宋" w:eastAsia="仿宋"/>
          <w:sz w:val="32"/>
          <w:szCs w:val="32"/>
        </w:rPr>
      </w:pPr>
      <w:r>
        <w:rPr>
          <w:rFonts w:hint="eastAsia" w:ascii="仿宋" w:hAnsi="仿宋" w:eastAsia="仿宋" w:cstheme="minorBidi"/>
          <w:kern w:val="2"/>
          <w:sz w:val="32"/>
          <w:szCs w:val="32"/>
        </w:rPr>
        <w:t>5.</w:t>
      </w:r>
      <w:r>
        <w:rPr>
          <w:rFonts w:hint="eastAsia" w:ascii="仿宋" w:hAnsi="仿宋" w:eastAsia="仿宋"/>
          <w:sz w:val="32"/>
          <w:szCs w:val="32"/>
        </w:rPr>
        <w:t>消纳场地出口设置符合相关标准的洗车槽、车辆冲洗设备、沉淀池以及道路硬化设施的文件，或者因施工条件限制不能设置前述设施的替代保洁方案；</w:t>
      </w:r>
    </w:p>
    <w:p>
      <w:pPr>
        <w:pStyle w:val="5"/>
        <w:spacing w:before="0" w:beforeAutospacing="0" w:after="0" w:afterAutospacing="0" w:line="600" w:lineRule="exact"/>
        <w:ind w:firstLine="640" w:firstLineChars="200"/>
        <w:rPr>
          <w:rFonts w:ascii="仿宋" w:hAnsi="仿宋" w:eastAsia="仿宋"/>
          <w:sz w:val="32"/>
          <w:szCs w:val="32"/>
        </w:rPr>
      </w:pPr>
      <w:r>
        <w:rPr>
          <w:rFonts w:hint="eastAsia" w:ascii="仿宋" w:hAnsi="仿宋" w:eastAsia="仿宋"/>
          <w:sz w:val="32"/>
          <w:szCs w:val="32"/>
        </w:rPr>
        <w:t>6.</w:t>
      </w:r>
      <w:r>
        <w:rPr>
          <w:rFonts w:hint="eastAsia" w:ascii="仿宋" w:hAnsi="仿宋" w:eastAsia="仿宋" w:cstheme="minorBidi"/>
          <w:kern w:val="2"/>
          <w:sz w:val="32"/>
          <w:szCs w:val="32"/>
        </w:rPr>
        <w:t>具备</w:t>
      </w:r>
      <w:r>
        <w:rPr>
          <w:rFonts w:hint="eastAsia" w:ascii="仿宋" w:hAnsi="仿宋" w:eastAsia="仿宋"/>
          <w:sz w:val="32"/>
          <w:szCs w:val="32"/>
        </w:rPr>
        <w:t>建筑废弃物现场分类消纳方案。</w:t>
      </w:r>
    </w:p>
    <w:p>
      <w:pPr>
        <w:pStyle w:val="5"/>
        <w:spacing w:before="0" w:beforeAutospacing="0" w:after="0" w:afterAutospacing="0" w:line="600" w:lineRule="exact"/>
        <w:ind w:firstLine="640" w:firstLineChars="200"/>
        <w:rPr>
          <w:rFonts w:ascii="楷体" w:hAnsi="楷体" w:eastAsia="楷体" w:cstheme="minorBidi"/>
          <w:kern w:val="2"/>
          <w:sz w:val="32"/>
          <w:szCs w:val="32"/>
        </w:rPr>
      </w:pPr>
      <w:r>
        <w:rPr>
          <w:rFonts w:hint="eastAsia" w:ascii="楷体" w:hAnsi="楷体" w:eastAsia="楷体" w:cstheme="minorBidi"/>
          <w:kern w:val="2"/>
          <w:sz w:val="32"/>
          <w:szCs w:val="32"/>
        </w:rPr>
        <w:t>（二）回填工程办理条件</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1.具备</w:t>
      </w:r>
      <w:r>
        <w:rPr>
          <w:rFonts w:hint="eastAsia" w:ascii="仿宋" w:hAnsi="仿宋" w:eastAsia="仿宋"/>
          <w:sz w:val="32"/>
          <w:szCs w:val="32"/>
        </w:rPr>
        <w:t>国土、城乡建设、城乡规划、林业园林等行政管理部门核发的土地使用或者平整场地的文件</w:t>
      </w:r>
      <w:r>
        <w:rPr>
          <w:rFonts w:hint="eastAsia" w:ascii="仿宋" w:hAnsi="仿宋" w:eastAsia="仿宋" w:cstheme="minorBidi"/>
          <w:kern w:val="2"/>
          <w:sz w:val="32"/>
          <w:szCs w:val="32"/>
        </w:rPr>
        <w:t xml:space="preserve">；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2.具备</w:t>
      </w:r>
      <w:r>
        <w:rPr>
          <w:rFonts w:hint="eastAsia" w:ascii="仿宋" w:hAnsi="仿宋" w:eastAsia="仿宋"/>
          <w:sz w:val="32"/>
          <w:szCs w:val="32"/>
        </w:rPr>
        <w:t>核算建筑废弃物消纳量的资料</w:t>
      </w:r>
      <w:r>
        <w:rPr>
          <w:rFonts w:hint="eastAsia" w:ascii="仿宋" w:hAnsi="仿宋" w:eastAsia="仿宋" w:cstheme="minorBidi"/>
          <w:kern w:val="2"/>
          <w:sz w:val="32"/>
          <w:szCs w:val="32"/>
        </w:rPr>
        <w:t xml:space="preserve">；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3.具备</w:t>
      </w:r>
      <w:r>
        <w:rPr>
          <w:rFonts w:hint="eastAsia" w:ascii="仿宋" w:hAnsi="仿宋" w:eastAsia="仿宋"/>
          <w:sz w:val="32"/>
          <w:szCs w:val="32"/>
        </w:rPr>
        <w:t>符合规定的摊铺、碾压、除尘、照明等机械和设备以及排水、消防等设施的证明文件</w:t>
      </w:r>
      <w:r>
        <w:rPr>
          <w:rFonts w:hint="eastAsia" w:ascii="仿宋" w:hAnsi="仿宋" w:eastAsia="仿宋" w:cstheme="minorBidi"/>
          <w:kern w:val="2"/>
          <w:sz w:val="32"/>
          <w:szCs w:val="32"/>
        </w:rPr>
        <w:t>；</w:t>
      </w:r>
    </w:p>
    <w:p>
      <w:pPr>
        <w:pStyle w:val="5"/>
        <w:spacing w:before="0" w:beforeAutospacing="0" w:after="0" w:afterAutospacing="0" w:line="600" w:lineRule="exact"/>
        <w:ind w:firstLine="640" w:firstLineChars="200"/>
        <w:rPr>
          <w:rFonts w:ascii="仿宋" w:hAnsi="仿宋" w:eastAsia="仿宋"/>
          <w:sz w:val="32"/>
          <w:szCs w:val="32"/>
        </w:rPr>
      </w:pPr>
      <w:r>
        <w:rPr>
          <w:rFonts w:hint="eastAsia" w:ascii="仿宋" w:hAnsi="仿宋" w:eastAsia="仿宋" w:cstheme="minorBidi"/>
          <w:kern w:val="2"/>
          <w:sz w:val="32"/>
          <w:szCs w:val="32"/>
        </w:rPr>
        <w:t>4.</w:t>
      </w:r>
      <w:r>
        <w:rPr>
          <w:rFonts w:hint="eastAsia" w:ascii="仿宋" w:hAnsi="仿宋" w:eastAsia="仿宋"/>
          <w:sz w:val="32"/>
          <w:szCs w:val="32"/>
        </w:rPr>
        <w:t>回填工程出口设置符合相关标准的洗车槽、车辆冲洗设备、沉淀池以及道路硬化设施的文件，或者因施工条件限制不能设置前述设施的替代保洁方案。</w:t>
      </w:r>
    </w:p>
    <w:p>
      <w:pPr>
        <w:pStyle w:val="5"/>
        <w:spacing w:before="0" w:beforeAutospacing="0" w:after="0" w:afterAutospacing="0" w:line="600" w:lineRule="exact"/>
        <w:ind w:firstLine="640" w:firstLineChars="200"/>
        <w:rPr>
          <w:rFonts w:ascii="楷体" w:hAnsi="楷体" w:eastAsia="楷体" w:cstheme="minorBidi"/>
          <w:kern w:val="2"/>
          <w:sz w:val="32"/>
          <w:szCs w:val="32"/>
        </w:rPr>
      </w:pPr>
      <w:r>
        <w:rPr>
          <w:rFonts w:hint="eastAsia" w:ascii="楷体" w:hAnsi="楷体" w:eastAsia="楷体" w:cstheme="minorBidi"/>
          <w:kern w:val="2"/>
          <w:sz w:val="32"/>
          <w:szCs w:val="32"/>
        </w:rPr>
        <w:t>（三）移动式循环利用项目办理条件</w:t>
      </w:r>
    </w:p>
    <w:p>
      <w:pPr>
        <w:pStyle w:val="5"/>
        <w:spacing w:before="0" w:beforeAutospacing="0" w:after="0" w:afterAutospacing="0" w:line="600" w:lineRule="exact"/>
        <w:ind w:firstLine="640" w:firstLineChars="200"/>
        <w:rPr>
          <w:rFonts w:ascii="仿宋" w:hAnsi="仿宋" w:eastAsia="仿宋"/>
          <w:sz w:val="32"/>
          <w:szCs w:val="32"/>
        </w:rPr>
      </w:pPr>
      <w:r>
        <w:rPr>
          <w:rFonts w:hint="eastAsia" w:ascii="仿宋" w:hAnsi="仿宋" w:eastAsia="仿宋"/>
          <w:sz w:val="32"/>
          <w:szCs w:val="32"/>
        </w:rPr>
        <w:t>在建设工程施工红线范围内利用移动式设备开展循环利用处置本工程所产生建筑废弃物的，为移动式建筑废弃物循环利用项目。</w:t>
      </w:r>
    </w:p>
    <w:p>
      <w:pPr>
        <w:pStyle w:val="5"/>
        <w:spacing w:before="0" w:beforeAutospacing="0" w:after="0" w:afterAutospacing="0" w:line="600" w:lineRule="exact"/>
        <w:ind w:firstLine="640" w:firstLineChars="200"/>
        <w:rPr>
          <w:rFonts w:ascii="仿宋" w:hAnsi="仿宋" w:eastAsia="仿宋"/>
          <w:sz w:val="32"/>
          <w:szCs w:val="32"/>
        </w:rPr>
      </w:pPr>
      <w:r>
        <w:rPr>
          <w:rFonts w:hint="eastAsia" w:ascii="仿宋" w:hAnsi="仿宋" w:eastAsia="仿宋"/>
          <w:sz w:val="32"/>
          <w:szCs w:val="32"/>
        </w:rPr>
        <w:t xml:space="preserve">1.具备明确工程项目红线范围的文件资料，与建设或施工单位签订的处置协议；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2.具备</w:t>
      </w:r>
      <w:r>
        <w:rPr>
          <w:rFonts w:hint="eastAsia" w:ascii="仿宋" w:hAnsi="仿宋" w:eastAsia="仿宋"/>
          <w:sz w:val="32"/>
          <w:szCs w:val="32"/>
        </w:rPr>
        <w:t>核算建筑废弃物处理能力的资料</w:t>
      </w:r>
      <w:r>
        <w:rPr>
          <w:rFonts w:hint="eastAsia" w:ascii="仿宋" w:hAnsi="仿宋" w:eastAsia="仿宋" w:cstheme="minorBidi"/>
          <w:kern w:val="2"/>
          <w:sz w:val="32"/>
          <w:szCs w:val="32"/>
        </w:rPr>
        <w:t xml:space="preserve">；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3.具备</w:t>
      </w:r>
      <w:r>
        <w:rPr>
          <w:rFonts w:hint="eastAsia" w:ascii="仿宋" w:hAnsi="仿宋" w:eastAsia="仿宋"/>
          <w:sz w:val="32"/>
          <w:szCs w:val="32"/>
        </w:rPr>
        <w:t>项目现场平面图、进场路线图，项目运营管理方案</w:t>
      </w:r>
      <w:r>
        <w:rPr>
          <w:rFonts w:hint="eastAsia" w:ascii="仿宋" w:hAnsi="仿宋" w:eastAsia="仿宋" w:cstheme="minorBidi"/>
          <w:kern w:val="2"/>
          <w:sz w:val="32"/>
          <w:szCs w:val="32"/>
        </w:rPr>
        <w:t xml:space="preserve">；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4.具备</w:t>
      </w:r>
      <w:r>
        <w:rPr>
          <w:rFonts w:hint="eastAsia" w:ascii="仿宋" w:hAnsi="仿宋" w:eastAsia="仿宋"/>
          <w:sz w:val="32"/>
          <w:szCs w:val="32"/>
        </w:rPr>
        <w:t>符合规定的破碎、分拣、除尘、照明等机械和设备以及排水、消防等设施的证明文件</w:t>
      </w:r>
      <w:r>
        <w:rPr>
          <w:rFonts w:hint="eastAsia" w:ascii="仿宋" w:hAnsi="仿宋" w:eastAsia="仿宋" w:cstheme="minorBidi"/>
          <w:kern w:val="2"/>
          <w:sz w:val="32"/>
          <w:szCs w:val="32"/>
        </w:rPr>
        <w:t>；</w:t>
      </w:r>
    </w:p>
    <w:p>
      <w:pPr>
        <w:pStyle w:val="5"/>
        <w:spacing w:before="0" w:beforeAutospacing="0" w:after="0" w:afterAutospacing="0" w:line="600" w:lineRule="exact"/>
        <w:ind w:firstLine="640" w:firstLineChars="200"/>
        <w:rPr>
          <w:rFonts w:ascii="仿宋" w:hAnsi="仿宋" w:eastAsia="仿宋"/>
          <w:sz w:val="32"/>
          <w:szCs w:val="32"/>
        </w:rPr>
      </w:pPr>
      <w:r>
        <w:rPr>
          <w:rFonts w:hint="eastAsia" w:ascii="仿宋" w:hAnsi="仿宋" w:eastAsia="仿宋" w:cstheme="minorBidi"/>
          <w:kern w:val="2"/>
          <w:sz w:val="32"/>
          <w:szCs w:val="32"/>
        </w:rPr>
        <w:t>5.</w:t>
      </w:r>
      <w:r>
        <w:rPr>
          <w:rFonts w:hint="eastAsia" w:ascii="仿宋" w:hAnsi="仿宋" w:eastAsia="仿宋"/>
          <w:sz w:val="32"/>
          <w:szCs w:val="32"/>
        </w:rPr>
        <w:t>项目现场出口设置符合相关标准的洗车槽、车辆冲洗设备、沉淀池以及道路硬化设施的文件，或者因施工条件限制不能设置前述设施的替代保洁方案；</w:t>
      </w:r>
    </w:p>
    <w:p>
      <w:pPr>
        <w:pStyle w:val="5"/>
        <w:spacing w:before="0" w:beforeAutospacing="0" w:after="0" w:afterAutospacing="0" w:line="600" w:lineRule="exact"/>
        <w:ind w:firstLine="640" w:firstLineChars="200"/>
        <w:rPr>
          <w:rFonts w:ascii="仿宋" w:hAnsi="仿宋" w:eastAsia="仿宋"/>
          <w:strike/>
          <w:sz w:val="32"/>
          <w:szCs w:val="32"/>
        </w:rPr>
      </w:pPr>
      <w:r>
        <w:rPr>
          <w:rFonts w:hint="eastAsia" w:ascii="仿宋" w:hAnsi="仿宋" w:eastAsia="仿宋"/>
          <w:sz w:val="32"/>
          <w:szCs w:val="32"/>
        </w:rPr>
        <w:t>6.</w:t>
      </w:r>
      <w:r>
        <w:rPr>
          <w:rFonts w:hint="eastAsia" w:ascii="仿宋" w:hAnsi="仿宋" w:eastAsia="仿宋" w:cstheme="minorBidi"/>
          <w:kern w:val="2"/>
          <w:sz w:val="32"/>
          <w:szCs w:val="32"/>
        </w:rPr>
        <w:t>具备</w:t>
      </w:r>
      <w:r>
        <w:rPr>
          <w:rFonts w:hint="eastAsia" w:ascii="仿宋" w:hAnsi="仿宋" w:eastAsia="仿宋"/>
          <w:sz w:val="32"/>
          <w:szCs w:val="32"/>
        </w:rPr>
        <w:t>建筑废弃物现场分类处置方案；</w:t>
      </w:r>
    </w:p>
    <w:p>
      <w:pPr>
        <w:pStyle w:val="5"/>
        <w:spacing w:before="0" w:beforeAutospacing="0" w:after="0" w:afterAutospacing="0" w:line="600" w:lineRule="exact"/>
        <w:ind w:firstLine="640" w:firstLineChars="200"/>
        <w:rPr>
          <w:rFonts w:ascii="仿宋" w:hAnsi="仿宋" w:eastAsia="仿宋"/>
          <w:sz w:val="32"/>
          <w:szCs w:val="32"/>
        </w:rPr>
      </w:pPr>
      <w:r>
        <w:rPr>
          <w:rFonts w:hint="eastAsia" w:ascii="仿宋" w:hAnsi="仿宋" w:eastAsia="仿宋"/>
          <w:sz w:val="32"/>
          <w:szCs w:val="32"/>
        </w:rPr>
        <w:t>7.具备建筑废弃物资源化利用方案（具备防尘、防噪音等环保举措）。</w:t>
      </w:r>
    </w:p>
    <w:p>
      <w:pPr>
        <w:pStyle w:val="5"/>
        <w:spacing w:before="0" w:beforeAutospacing="0" w:after="0" w:afterAutospacing="0" w:line="600" w:lineRule="exact"/>
        <w:ind w:firstLine="640" w:firstLineChars="200"/>
        <w:rPr>
          <w:rFonts w:ascii="楷体" w:hAnsi="楷体" w:eastAsia="楷体" w:cstheme="minorBidi"/>
          <w:kern w:val="2"/>
          <w:sz w:val="32"/>
          <w:szCs w:val="32"/>
        </w:rPr>
      </w:pPr>
      <w:r>
        <w:rPr>
          <w:rFonts w:hint="eastAsia" w:ascii="楷体" w:hAnsi="楷体" w:eastAsia="楷体" w:cstheme="minorBidi"/>
          <w:kern w:val="2"/>
          <w:sz w:val="32"/>
          <w:szCs w:val="32"/>
        </w:rPr>
        <w:t>（四）固定式循环利用项目办理条件</w:t>
      </w:r>
    </w:p>
    <w:p>
      <w:pPr>
        <w:pStyle w:val="5"/>
        <w:spacing w:before="0" w:beforeAutospacing="0" w:after="0" w:afterAutospacing="0" w:line="600" w:lineRule="exact"/>
        <w:ind w:firstLine="640" w:firstLineChars="200"/>
        <w:rPr>
          <w:rFonts w:ascii="仿宋" w:hAnsi="仿宋" w:eastAsia="仿宋"/>
          <w:sz w:val="32"/>
          <w:szCs w:val="32"/>
        </w:rPr>
      </w:pPr>
      <w:r>
        <w:rPr>
          <w:rFonts w:hint="eastAsia" w:ascii="仿宋" w:hAnsi="仿宋" w:eastAsia="仿宋"/>
          <w:sz w:val="32"/>
          <w:szCs w:val="32"/>
        </w:rPr>
        <w:t>利用固定厂房开展循环利用项目的，为固定式建筑废弃物循环利用项目，农业用地不得作为循环利用项目用地。</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sz w:val="32"/>
          <w:szCs w:val="32"/>
        </w:rPr>
        <w:t>1.具备用地性质文件及其红线附图，场地及厂房权属资料，租赁场地、厂房的需提供租赁合同</w:t>
      </w:r>
      <w:r>
        <w:rPr>
          <w:rFonts w:hint="eastAsia" w:ascii="仿宋" w:hAnsi="仿宋" w:eastAsia="仿宋" w:cstheme="minorBidi"/>
          <w:kern w:val="2"/>
          <w:sz w:val="32"/>
          <w:szCs w:val="32"/>
        </w:rPr>
        <w:t xml:space="preserve">；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2.具备</w:t>
      </w:r>
      <w:r>
        <w:rPr>
          <w:rFonts w:hint="eastAsia" w:ascii="仿宋" w:hAnsi="仿宋" w:eastAsia="仿宋"/>
          <w:sz w:val="32"/>
          <w:szCs w:val="32"/>
        </w:rPr>
        <w:t>核算建筑废弃物处理能力的资料</w:t>
      </w:r>
      <w:r>
        <w:rPr>
          <w:rFonts w:hint="eastAsia" w:ascii="仿宋" w:hAnsi="仿宋" w:eastAsia="仿宋" w:cstheme="minorBidi"/>
          <w:kern w:val="2"/>
          <w:sz w:val="32"/>
          <w:szCs w:val="32"/>
        </w:rPr>
        <w:t xml:space="preserve">；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3.具备</w:t>
      </w:r>
      <w:r>
        <w:rPr>
          <w:rFonts w:hint="eastAsia" w:ascii="仿宋" w:hAnsi="仿宋" w:eastAsia="仿宋"/>
          <w:sz w:val="32"/>
          <w:szCs w:val="32"/>
        </w:rPr>
        <w:t>项目现场平面图、进场路线图，项目运营管理方案</w:t>
      </w:r>
      <w:r>
        <w:rPr>
          <w:rFonts w:hint="eastAsia" w:ascii="仿宋" w:hAnsi="仿宋" w:eastAsia="仿宋" w:cstheme="minorBidi"/>
          <w:kern w:val="2"/>
          <w:sz w:val="32"/>
          <w:szCs w:val="32"/>
        </w:rPr>
        <w:t xml:space="preserve">；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4.具备</w:t>
      </w:r>
      <w:r>
        <w:rPr>
          <w:rFonts w:hint="eastAsia" w:ascii="仿宋" w:hAnsi="仿宋" w:eastAsia="仿宋"/>
          <w:sz w:val="32"/>
          <w:szCs w:val="32"/>
        </w:rPr>
        <w:t>符合规定的破碎、分拣、除尘、照明等机械和设备以及排水、消防等设施的证明文件</w:t>
      </w:r>
      <w:r>
        <w:rPr>
          <w:rFonts w:hint="eastAsia" w:ascii="仿宋" w:hAnsi="仿宋" w:eastAsia="仿宋" w:cstheme="minorBidi"/>
          <w:kern w:val="2"/>
          <w:sz w:val="32"/>
          <w:szCs w:val="32"/>
        </w:rPr>
        <w:t>；</w:t>
      </w:r>
    </w:p>
    <w:p>
      <w:pPr>
        <w:pStyle w:val="5"/>
        <w:spacing w:before="0" w:beforeAutospacing="0" w:after="0" w:afterAutospacing="0" w:line="600" w:lineRule="exact"/>
        <w:ind w:firstLine="640" w:firstLineChars="200"/>
        <w:rPr>
          <w:rFonts w:ascii="仿宋" w:hAnsi="仿宋" w:eastAsia="仿宋"/>
          <w:sz w:val="32"/>
          <w:szCs w:val="32"/>
        </w:rPr>
      </w:pPr>
      <w:r>
        <w:rPr>
          <w:rFonts w:hint="eastAsia" w:ascii="仿宋" w:hAnsi="仿宋" w:eastAsia="仿宋" w:cstheme="minorBidi"/>
          <w:kern w:val="2"/>
          <w:sz w:val="32"/>
          <w:szCs w:val="32"/>
        </w:rPr>
        <w:t>5.</w:t>
      </w:r>
      <w:r>
        <w:rPr>
          <w:rFonts w:hint="eastAsia" w:ascii="仿宋" w:hAnsi="仿宋" w:eastAsia="仿宋"/>
          <w:sz w:val="32"/>
          <w:szCs w:val="32"/>
        </w:rPr>
        <w:t>项目现场出口设置符合相关标准的洗车槽、车辆冲洗设备、沉淀池以及道路硬化设施的文件，或者因施工条件限制不能设置前述设施的替代保洁方案；</w:t>
      </w:r>
    </w:p>
    <w:p>
      <w:pPr>
        <w:pStyle w:val="5"/>
        <w:spacing w:before="0" w:beforeAutospacing="0" w:after="0" w:afterAutospacing="0" w:line="600" w:lineRule="exact"/>
        <w:ind w:firstLine="640" w:firstLineChars="200"/>
        <w:rPr>
          <w:rFonts w:ascii="仿宋" w:hAnsi="仿宋" w:eastAsia="仿宋"/>
          <w:strike/>
          <w:sz w:val="32"/>
          <w:szCs w:val="32"/>
        </w:rPr>
      </w:pPr>
      <w:r>
        <w:rPr>
          <w:rFonts w:hint="eastAsia" w:ascii="仿宋" w:hAnsi="仿宋" w:eastAsia="仿宋"/>
          <w:sz w:val="32"/>
          <w:szCs w:val="32"/>
        </w:rPr>
        <w:t>6.</w:t>
      </w:r>
      <w:r>
        <w:rPr>
          <w:rFonts w:hint="eastAsia" w:ascii="仿宋" w:hAnsi="仿宋" w:eastAsia="仿宋" w:cstheme="minorBidi"/>
          <w:kern w:val="2"/>
          <w:sz w:val="32"/>
          <w:szCs w:val="32"/>
        </w:rPr>
        <w:t>具备</w:t>
      </w:r>
      <w:r>
        <w:rPr>
          <w:rFonts w:hint="eastAsia" w:ascii="仿宋" w:hAnsi="仿宋" w:eastAsia="仿宋"/>
          <w:sz w:val="32"/>
          <w:szCs w:val="32"/>
        </w:rPr>
        <w:t>建筑废弃物现场分类处置方案；</w:t>
      </w:r>
    </w:p>
    <w:p>
      <w:pPr>
        <w:pStyle w:val="5"/>
        <w:spacing w:before="0" w:beforeAutospacing="0" w:after="0" w:afterAutospacing="0" w:line="600" w:lineRule="exact"/>
        <w:ind w:firstLine="640" w:firstLineChars="200"/>
        <w:rPr>
          <w:rFonts w:ascii="仿宋" w:hAnsi="仿宋" w:eastAsia="仿宋"/>
          <w:sz w:val="32"/>
          <w:szCs w:val="32"/>
        </w:rPr>
      </w:pPr>
      <w:r>
        <w:rPr>
          <w:rFonts w:hint="eastAsia" w:ascii="仿宋" w:hAnsi="仿宋" w:eastAsia="仿宋"/>
          <w:sz w:val="32"/>
          <w:szCs w:val="32"/>
        </w:rPr>
        <w:t>7.具备建筑废弃物资源化利用方案（具备防尘、防噪音等环保措施，厂房及设备符合安全要求）。</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收费标准</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本许可项目不收费。</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办理时限</w:t>
      </w:r>
    </w:p>
    <w:p>
      <w:pPr>
        <w:ind w:firstLine="648"/>
        <w:rPr>
          <w:rFonts w:ascii="仿宋" w:hAnsi="仿宋" w:eastAsia="仿宋"/>
          <w:sz w:val="32"/>
          <w:szCs w:val="32"/>
        </w:rPr>
      </w:pPr>
      <w:r>
        <w:rPr>
          <w:rFonts w:hint="eastAsia" w:ascii="仿宋" w:hAnsi="仿宋" w:eastAsia="仿宋"/>
          <w:sz w:val="32"/>
          <w:szCs w:val="32"/>
        </w:rPr>
        <w:t>1.法定办结时限：20工作日。</w:t>
      </w:r>
    </w:p>
    <w:p>
      <w:pPr>
        <w:ind w:firstLine="648"/>
        <w:rPr>
          <w:rFonts w:ascii="仿宋" w:hAnsi="仿宋" w:eastAsia="仿宋"/>
          <w:sz w:val="32"/>
          <w:szCs w:val="32"/>
        </w:rPr>
      </w:pPr>
      <w:r>
        <w:rPr>
          <w:rFonts w:hint="eastAsia" w:ascii="仿宋" w:hAnsi="仿宋" w:eastAsia="仿宋"/>
          <w:sz w:val="32"/>
          <w:szCs w:val="32"/>
        </w:rPr>
        <w:t>2.承诺办结时限：2工作日。</w:t>
      </w:r>
    </w:p>
    <w:p>
      <w:pPr>
        <w:ind w:firstLine="648"/>
        <w:rPr>
          <w:rFonts w:ascii="仿宋" w:hAnsi="仿宋" w:eastAsia="仿宋"/>
          <w:sz w:val="32"/>
          <w:szCs w:val="32"/>
        </w:rPr>
      </w:pPr>
      <w:r>
        <w:rPr>
          <w:rFonts w:hint="eastAsia" w:ascii="仿宋" w:hAnsi="仿宋" w:eastAsia="仿宋"/>
          <w:sz w:val="32"/>
          <w:szCs w:val="32"/>
        </w:rPr>
        <w:t>（说明：办结时限为作出行政许可决定时间，补齐补正</w:t>
      </w:r>
      <w:r>
        <w:rPr>
          <w:rFonts w:ascii="仿宋" w:hAnsi="仿宋" w:eastAsia="仿宋"/>
          <w:sz w:val="32"/>
          <w:szCs w:val="32"/>
        </w:rPr>
        <w:t>时间不计入。</w:t>
      </w:r>
      <w:r>
        <w:rPr>
          <w:rFonts w:hint="eastAsia" w:ascii="仿宋" w:hAnsi="仿宋" w:eastAsia="仿宋"/>
          <w:sz w:val="32"/>
          <w:szCs w:val="32"/>
        </w:rPr>
        <w:t>）</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办理进度查询</w:t>
      </w:r>
    </w:p>
    <w:p>
      <w:pPr>
        <w:ind w:firstLine="648"/>
        <w:rPr>
          <w:rFonts w:ascii="仿宋" w:hAnsi="仿宋" w:eastAsia="仿宋"/>
          <w:sz w:val="32"/>
          <w:szCs w:val="32"/>
        </w:rPr>
      </w:pPr>
      <w:r>
        <w:rPr>
          <w:rFonts w:hint="eastAsia" w:ascii="仿宋" w:hAnsi="仿宋" w:eastAsia="仿宋"/>
          <w:sz w:val="32"/>
          <w:szCs w:val="32"/>
        </w:rPr>
        <w:t>申请人可直接网页搜索“广东政务服务网”，通过右侧“办件进度”点击查询。</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办理结果</w:t>
      </w:r>
    </w:p>
    <w:p>
      <w:pPr>
        <w:ind w:left="636"/>
        <w:rPr>
          <w:rFonts w:ascii="仿宋" w:hAnsi="仿宋" w:eastAsia="仿宋"/>
          <w:sz w:val="32"/>
          <w:szCs w:val="32"/>
        </w:rPr>
      </w:pPr>
      <w:r>
        <w:rPr>
          <w:rFonts w:hint="eastAsia" w:ascii="仿宋" w:hAnsi="仿宋" w:eastAsia="仿宋"/>
          <w:sz w:val="32"/>
          <w:szCs w:val="32"/>
        </w:rPr>
        <w:t>《广州市建筑废弃物处置证（消纳）》（电子证照）。</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申请材料</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2409"/>
        <w:gridCol w:w="2694"/>
        <w:gridCol w:w="992"/>
        <w:gridCol w:w="850"/>
        <w:gridCol w:w="104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b/>
                <w:szCs w:val="21"/>
              </w:rPr>
            </w:pPr>
            <w:r>
              <w:rPr>
                <w:rFonts w:hint="eastAsia" w:ascii="仿宋" w:hAnsi="仿宋" w:eastAsia="仿宋"/>
                <w:b/>
                <w:szCs w:val="21"/>
              </w:rPr>
              <w:t>序号</w:t>
            </w:r>
          </w:p>
        </w:tc>
        <w:tc>
          <w:tcPr>
            <w:tcW w:w="2409" w:type="dxa"/>
            <w:vAlign w:val="center"/>
          </w:tcPr>
          <w:p>
            <w:pPr>
              <w:jc w:val="center"/>
              <w:rPr>
                <w:rFonts w:ascii="仿宋" w:hAnsi="仿宋" w:eastAsia="仿宋"/>
                <w:b/>
                <w:szCs w:val="21"/>
              </w:rPr>
            </w:pPr>
            <w:r>
              <w:rPr>
                <w:rFonts w:hint="eastAsia" w:ascii="仿宋" w:hAnsi="仿宋" w:eastAsia="仿宋"/>
                <w:b/>
                <w:szCs w:val="21"/>
              </w:rPr>
              <w:t>材料名称</w:t>
            </w:r>
          </w:p>
        </w:tc>
        <w:tc>
          <w:tcPr>
            <w:tcW w:w="2694" w:type="dxa"/>
            <w:vAlign w:val="center"/>
          </w:tcPr>
          <w:p>
            <w:pPr>
              <w:jc w:val="center"/>
              <w:rPr>
                <w:rFonts w:ascii="仿宋" w:hAnsi="仿宋" w:eastAsia="仿宋"/>
                <w:b/>
                <w:szCs w:val="21"/>
              </w:rPr>
            </w:pPr>
            <w:r>
              <w:rPr>
                <w:rFonts w:hint="eastAsia" w:ascii="仿宋" w:hAnsi="仿宋" w:eastAsia="仿宋"/>
                <w:b/>
                <w:szCs w:val="21"/>
              </w:rPr>
              <w:t>补充说明</w:t>
            </w:r>
          </w:p>
        </w:tc>
        <w:tc>
          <w:tcPr>
            <w:tcW w:w="992" w:type="dxa"/>
            <w:vAlign w:val="center"/>
          </w:tcPr>
          <w:p>
            <w:pPr>
              <w:jc w:val="center"/>
              <w:rPr>
                <w:rFonts w:ascii="仿宋" w:hAnsi="仿宋" w:eastAsia="仿宋"/>
                <w:b/>
                <w:szCs w:val="21"/>
              </w:rPr>
            </w:pPr>
            <w:r>
              <w:rPr>
                <w:rFonts w:hint="eastAsia" w:ascii="仿宋" w:hAnsi="仿宋" w:eastAsia="仿宋"/>
                <w:b/>
                <w:szCs w:val="21"/>
              </w:rPr>
              <w:t>适用情形</w:t>
            </w:r>
          </w:p>
        </w:tc>
        <w:tc>
          <w:tcPr>
            <w:tcW w:w="850" w:type="dxa"/>
            <w:vAlign w:val="center"/>
          </w:tcPr>
          <w:p>
            <w:pPr>
              <w:jc w:val="center"/>
              <w:rPr>
                <w:rFonts w:ascii="仿宋" w:hAnsi="仿宋" w:eastAsia="仿宋"/>
                <w:b/>
                <w:szCs w:val="21"/>
              </w:rPr>
            </w:pPr>
            <w:r>
              <w:rPr>
                <w:rFonts w:hint="eastAsia" w:ascii="仿宋" w:hAnsi="仿宋" w:eastAsia="仿宋"/>
                <w:b/>
                <w:szCs w:val="21"/>
              </w:rPr>
              <w:t>是否为可容缺材料</w:t>
            </w:r>
          </w:p>
        </w:tc>
        <w:tc>
          <w:tcPr>
            <w:tcW w:w="1043" w:type="dxa"/>
            <w:vAlign w:val="center"/>
          </w:tcPr>
          <w:p>
            <w:pPr>
              <w:jc w:val="center"/>
              <w:rPr>
                <w:rFonts w:ascii="仿宋" w:hAnsi="仿宋" w:eastAsia="仿宋"/>
                <w:b/>
                <w:szCs w:val="21"/>
              </w:rPr>
            </w:pPr>
            <w:r>
              <w:rPr>
                <w:rFonts w:hint="eastAsia" w:ascii="仿宋" w:hAnsi="仿宋" w:eastAsia="仿宋"/>
                <w:b/>
                <w:szCs w:val="21"/>
              </w:rPr>
              <w:t>是否为告知承诺必要材料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szCs w:val="21"/>
              </w:rPr>
            </w:pPr>
            <w:r>
              <w:rPr>
                <w:rFonts w:hint="eastAsia" w:ascii="仿宋" w:hAnsi="仿宋" w:eastAsia="仿宋"/>
                <w:szCs w:val="21"/>
              </w:rPr>
              <w:t>1</w:t>
            </w:r>
          </w:p>
        </w:tc>
        <w:tc>
          <w:tcPr>
            <w:tcW w:w="2409" w:type="dxa"/>
            <w:vAlign w:val="center"/>
          </w:tcPr>
          <w:p>
            <w:pPr>
              <w:jc w:val="center"/>
              <w:rPr>
                <w:rFonts w:ascii="仿宋" w:hAnsi="仿宋" w:eastAsia="仿宋"/>
                <w:szCs w:val="21"/>
              </w:rPr>
            </w:pPr>
            <w:r>
              <w:rPr>
                <w:rFonts w:hint="eastAsia" w:ascii="仿宋" w:hAnsi="仿宋" w:eastAsia="仿宋"/>
                <w:szCs w:val="21"/>
              </w:rPr>
              <w:t>《广州市建筑废弃物处置（消纳）核准申请表》</w:t>
            </w:r>
          </w:p>
        </w:tc>
        <w:tc>
          <w:tcPr>
            <w:tcW w:w="2694" w:type="dxa"/>
            <w:vAlign w:val="center"/>
          </w:tcPr>
          <w:p>
            <w:pPr>
              <w:rPr>
                <w:rFonts w:ascii="仿宋" w:hAnsi="仿宋" w:eastAsia="仿宋"/>
                <w:szCs w:val="21"/>
              </w:rPr>
            </w:pPr>
            <w:r>
              <w:rPr>
                <w:rFonts w:hint="eastAsia" w:ascii="仿宋" w:hAnsi="仿宋" w:eastAsia="仿宋"/>
                <w:szCs w:val="21"/>
              </w:rPr>
              <w:t>（1）信息填写完整并盖章；</w:t>
            </w:r>
          </w:p>
          <w:p>
            <w:pPr>
              <w:rPr>
                <w:rFonts w:ascii="仿宋" w:hAnsi="仿宋" w:eastAsia="仿宋"/>
                <w:szCs w:val="21"/>
              </w:rPr>
            </w:pPr>
            <w:r>
              <w:rPr>
                <w:rFonts w:hint="eastAsia" w:ascii="仿宋" w:hAnsi="仿宋" w:eastAsia="仿宋"/>
                <w:szCs w:val="21"/>
              </w:rPr>
              <w:t>（2）同时上传“可编辑Excel表格”与“盖章扫描件”。</w:t>
            </w:r>
          </w:p>
        </w:tc>
        <w:tc>
          <w:tcPr>
            <w:tcW w:w="992" w:type="dxa"/>
            <w:vAlign w:val="center"/>
          </w:tcPr>
          <w:p>
            <w:pPr>
              <w:jc w:val="center"/>
              <w:rPr>
                <w:rFonts w:ascii="仿宋" w:hAnsi="仿宋" w:eastAsia="仿宋"/>
                <w:szCs w:val="21"/>
              </w:rPr>
            </w:pPr>
            <w:r>
              <w:rPr>
                <w:rFonts w:hint="eastAsia" w:ascii="仿宋" w:hAnsi="仿宋" w:eastAsia="仿宋"/>
                <w:szCs w:val="21"/>
              </w:rPr>
              <w:t>新增、延期、变更</w:t>
            </w:r>
          </w:p>
        </w:tc>
        <w:tc>
          <w:tcPr>
            <w:tcW w:w="850" w:type="dxa"/>
            <w:vAlign w:val="center"/>
          </w:tcPr>
          <w:p>
            <w:pPr>
              <w:jc w:val="center"/>
              <w:rPr>
                <w:rFonts w:ascii="仿宋" w:hAnsi="仿宋" w:eastAsia="仿宋"/>
                <w:szCs w:val="21"/>
              </w:rPr>
            </w:pPr>
            <w:r>
              <w:rPr>
                <w:rFonts w:hint="eastAsia" w:ascii="仿宋" w:hAnsi="仿宋" w:eastAsia="仿宋"/>
                <w:szCs w:val="21"/>
              </w:rPr>
              <w:t>否</w:t>
            </w:r>
          </w:p>
        </w:tc>
        <w:tc>
          <w:tcPr>
            <w:tcW w:w="1043" w:type="dxa"/>
            <w:vAlign w:val="center"/>
          </w:tcPr>
          <w:p>
            <w:pPr>
              <w:jc w:val="center"/>
              <w:rPr>
                <w:rFonts w:ascii="仿宋" w:hAnsi="仿宋" w:eastAsia="仿宋"/>
                <w:szCs w:val="21"/>
              </w:rPr>
            </w:pPr>
            <w:r>
              <w:rPr>
                <w:rFonts w:hint="eastAsia" w:ascii="仿宋" w:hAnsi="仿宋" w:eastAsia="仿宋"/>
                <w:szCs w:val="21"/>
              </w:rPr>
              <w:t>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szCs w:val="21"/>
              </w:rPr>
            </w:pPr>
            <w:r>
              <w:rPr>
                <w:rFonts w:hint="eastAsia" w:ascii="仿宋" w:hAnsi="仿宋" w:eastAsia="仿宋"/>
                <w:szCs w:val="21"/>
              </w:rPr>
              <w:t>2</w:t>
            </w:r>
          </w:p>
        </w:tc>
        <w:tc>
          <w:tcPr>
            <w:tcW w:w="2409" w:type="dxa"/>
            <w:vAlign w:val="center"/>
          </w:tcPr>
          <w:p>
            <w:pPr>
              <w:jc w:val="center"/>
              <w:rPr>
                <w:rFonts w:ascii="仿宋" w:hAnsi="仿宋" w:eastAsia="仿宋"/>
                <w:szCs w:val="21"/>
              </w:rPr>
            </w:pPr>
            <w:r>
              <w:rPr>
                <w:rFonts w:hint="eastAsia" w:ascii="仿宋" w:hAnsi="仿宋" w:eastAsia="仿宋"/>
                <w:szCs w:val="21"/>
              </w:rPr>
              <w:t>土地使用文件及其红线附图</w:t>
            </w:r>
          </w:p>
        </w:tc>
        <w:tc>
          <w:tcPr>
            <w:tcW w:w="2694" w:type="dxa"/>
            <w:vAlign w:val="center"/>
          </w:tcPr>
          <w:p>
            <w:pPr>
              <w:rPr>
                <w:rFonts w:ascii="仿宋" w:hAnsi="仿宋" w:eastAsia="仿宋"/>
                <w:szCs w:val="21"/>
              </w:rPr>
            </w:pPr>
            <w:r>
              <w:rPr>
                <w:rFonts w:hint="eastAsia" w:ascii="仿宋" w:hAnsi="仿宋" w:eastAsia="仿宋"/>
                <w:szCs w:val="21"/>
              </w:rPr>
              <w:t>（1）消纳场和回填工程项目：《建设用地规划许可证》或《建设用地批准书》或《房地产权证》或《不动产权证》或国土、城乡建设、林业园林等行政管理部门核发的土地使用或者平整场地的文件及其红线附图。</w:t>
            </w:r>
          </w:p>
          <w:p>
            <w:pPr>
              <w:rPr>
                <w:rFonts w:ascii="仿宋" w:hAnsi="仿宋" w:eastAsia="仿宋"/>
                <w:szCs w:val="21"/>
              </w:rPr>
            </w:pPr>
            <w:r>
              <w:rPr>
                <w:rFonts w:hint="eastAsia" w:ascii="仿宋" w:hAnsi="仿宋" w:eastAsia="仿宋"/>
                <w:szCs w:val="21"/>
              </w:rPr>
              <w:t>（2）移动式循环利用项目：具备明确工程项目红线范围的文件资料，与建设或施工单位签订的处置协议。</w:t>
            </w:r>
          </w:p>
          <w:p>
            <w:pPr>
              <w:rPr>
                <w:rFonts w:ascii="仿宋" w:hAnsi="仿宋" w:eastAsia="仿宋"/>
                <w:szCs w:val="21"/>
              </w:rPr>
            </w:pPr>
            <w:r>
              <w:rPr>
                <w:rFonts w:hint="eastAsia" w:ascii="仿宋" w:hAnsi="仿宋" w:eastAsia="仿宋"/>
                <w:szCs w:val="21"/>
              </w:rPr>
              <w:t>（3）固定式循环利用项目：具备用地性质文件及其红线附图，场地及厂房权属资料（《建设用地规划许可证》或《建设用地批准书》或《房地产权证》或《不动产权证》或国土、城乡建设、林业园林等行政管理部门核发的土地使用文件等），租赁场地、厂房的需提供租赁合同。</w:t>
            </w:r>
          </w:p>
          <w:p>
            <w:pPr>
              <w:rPr>
                <w:rFonts w:ascii="仿宋" w:hAnsi="仿宋" w:eastAsia="仿宋"/>
                <w:szCs w:val="21"/>
              </w:rPr>
            </w:pPr>
            <w:r>
              <w:rPr>
                <w:rFonts w:hint="eastAsia" w:ascii="仿宋" w:hAnsi="仿宋" w:eastAsia="仿宋"/>
                <w:szCs w:val="21"/>
              </w:rPr>
              <w:t>（4）上述有关情形可参考《土地使用文件名称及适用情形》，未涵括的以对应行政主管部门文件为准。</w:t>
            </w:r>
          </w:p>
        </w:tc>
        <w:tc>
          <w:tcPr>
            <w:tcW w:w="992" w:type="dxa"/>
            <w:vAlign w:val="center"/>
          </w:tcPr>
          <w:p>
            <w:pPr>
              <w:jc w:val="center"/>
              <w:rPr>
                <w:rFonts w:ascii="仿宋" w:hAnsi="仿宋" w:eastAsia="仿宋"/>
                <w:szCs w:val="21"/>
              </w:rPr>
            </w:pPr>
            <w:r>
              <w:rPr>
                <w:rFonts w:hint="eastAsia" w:ascii="仿宋" w:hAnsi="仿宋" w:eastAsia="仿宋"/>
                <w:szCs w:val="21"/>
              </w:rPr>
              <w:t>新增、变更</w:t>
            </w:r>
          </w:p>
        </w:tc>
        <w:tc>
          <w:tcPr>
            <w:tcW w:w="850" w:type="dxa"/>
            <w:vAlign w:val="center"/>
          </w:tcPr>
          <w:p>
            <w:pPr>
              <w:jc w:val="center"/>
              <w:rPr>
                <w:rFonts w:ascii="仿宋" w:hAnsi="仿宋" w:eastAsia="仿宋"/>
                <w:szCs w:val="21"/>
              </w:rPr>
            </w:pPr>
            <w:r>
              <w:rPr>
                <w:rFonts w:hint="eastAsia" w:ascii="仿宋" w:hAnsi="仿宋" w:eastAsia="仿宋"/>
                <w:szCs w:val="21"/>
              </w:rPr>
              <w:t>否</w:t>
            </w:r>
          </w:p>
        </w:tc>
        <w:tc>
          <w:tcPr>
            <w:tcW w:w="1043" w:type="dxa"/>
            <w:vAlign w:val="center"/>
          </w:tcPr>
          <w:p>
            <w:pPr>
              <w:jc w:val="center"/>
              <w:rPr>
                <w:rFonts w:ascii="仿宋" w:hAnsi="仿宋" w:eastAsia="仿宋"/>
                <w:szCs w:val="21"/>
              </w:rPr>
            </w:pPr>
            <w:r>
              <w:rPr>
                <w:rFonts w:hint="eastAsia" w:ascii="仿宋" w:hAnsi="仿宋" w:eastAsia="仿宋"/>
                <w:szCs w:val="21"/>
              </w:rPr>
              <w:t>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534" w:type="dxa"/>
            <w:vAlign w:val="center"/>
          </w:tcPr>
          <w:p>
            <w:pPr>
              <w:jc w:val="center"/>
              <w:rPr>
                <w:rFonts w:ascii="仿宋" w:hAnsi="仿宋" w:eastAsia="仿宋"/>
                <w:szCs w:val="21"/>
              </w:rPr>
            </w:pPr>
            <w:r>
              <w:rPr>
                <w:rFonts w:hint="eastAsia" w:ascii="仿宋" w:hAnsi="仿宋" w:eastAsia="仿宋"/>
                <w:szCs w:val="21"/>
              </w:rPr>
              <w:t>3</w:t>
            </w:r>
          </w:p>
        </w:tc>
        <w:tc>
          <w:tcPr>
            <w:tcW w:w="2409" w:type="dxa"/>
            <w:vAlign w:val="center"/>
          </w:tcPr>
          <w:p>
            <w:pPr>
              <w:jc w:val="center"/>
              <w:rPr>
                <w:rFonts w:ascii="仿宋" w:hAnsi="仿宋" w:eastAsia="仿宋"/>
                <w:szCs w:val="21"/>
              </w:rPr>
            </w:pPr>
            <w:r>
              <w:rPr>
                <w:rFonts w:hint="eastAsia" w:ascii="仿宋" w:hAnsi="仿宋" w:eastAsia="仿宋"/>
                <w:szCs w:val="21"/>
              </w:rPr>
              <w:t>建筑废弃物消纳方案（申请回填建设工程工地的，无需提交）/建筑废弃物资源化利用方案</w:t>
            </w:r>
          </w:p>
        </w:tc>
        <w:tc>
          <w:tcPr>
            <w:tcW w:w="2694" w:type="dxa"/>
            <w:vAlign w:val="center"/>
          </w:tcPr>
          <w:p>
            <w:pPr>
              <w:rPr>
                <w:rFonts w:ascii="仿宋" w:hAnsi="仿宋" w:eastAsia="仿宋"/>
                <w:szCs w:val="21"/>
              </w:rPr>
            </w:pPr>
            <w:r>
              <w:rPr>
                <w:rFonts w:hint="eastAsia" w:ascii="仿宋" w:hAnsi="仿宋" w:eastAsia="仿宋"/>
                <w:szCs w:val="21"/>
              </w:rPr>
              <w:t>（1）原件，加盖建设单位公章。</w:t>
            </w:r>
          </w:p>
          <w:p>
            <w:pPr>
              <w:rPr>
                <w:rFonts w:ascii="仿宋" w:hAnsi="仿宋" w:eastAsia="仿宋"/>
                <w:szCs w:val="21"/>
              </w:rPr>
            </w:pPr>
            <w:r>
              <w:rPr>
                <w:rFonts w:hint="eastAsia" w:ascii="仿宋" w:hAnsi="仿宋" w:eastAsia="仿宋"/>
                <w:szCs w:val="21"/>
              </w:rPr>
              <w:t>（2）建筑废弃物消纳场需提供建筑废弃物消纳方案，方案包括：消纳场地平面图、进场路线图、消纳场运营管理方案、封场绿化方案、复垦或者平整设计方案、建筑废弃物现场分类消纳方案；现场分类消纳方案包括但不限于：现场分类流程及技术说明，分类垃圾临时存放点。</w:t>
            </w:r>
          </w:p>
          <w:p>
            <w:pPr>
              <w:rPr>
                <w:rFonts w:ascii="仿宋" w:hAnsi="仿宋" w:eastAsia="仿宋"/>
                <w:szCs w:val="21"/>
              </w:rPr>
            </w:pPr>
            <w:r>
              <w:rPr>
                <w:rFonts w:hint="eastAsia" w:ascii="仿宋" w:hAnsi="仿宋" w:eastAsia="仿宋"/>
                <w:szCs w:val="21"/>
              </w:rPr>
              <w:t>（3）建筑废弃物循环利用处置需提交建筑废弃物资源化利用方案，方案包括但不限于：原料种类及来源、厂房及现场布局、分类处理、技术流程、防尘和防噪音举措、安全生产制度与举措等。</w:t>
            </w:r>
          </w:p>
        </w:tc>
        <w:tc>
          <w:tcPr>
            <w:tcW w:w="992" w:type="dxa"/>
            <w:vAlign w:val="center"/>
          </w:tcPr>
          <w:p>
            <w:pPr>
              <w:jc w:val="center"/>
              <w:rPr>
                <w:rFonts w:ascii="仿宋" w:hAnsi="仿宋" w:eastAsia="仿宋"/>
                <w:szCs w:val="21"/>
              </w:rPr>
            </w:pPr>
            <w:r>
              <w:rPr>
                <w:rFonts w:hint="eastAsia" w:ascii="仿宋" w:hAnsi="仿宋" w:eastAsia="仿宋"/>
                <w:szCs w:val="21"/>
              </w:rPr>
              <w:t>新增、变更</w:t>
            </w:r>
          </w:p>
        </w:tc>
        <w:tc>
          <w:tcPr>
            <w:tcW w:w="850" w:type="dxa"/>
            <w:vAlign w:val="center"/>
          </w:tcPr>
          <w:p>
            <w:pPr>
              <w:jc w:val="center"/>
              <w:rPr>
                <w:rFonts w:ascii="仿宋" w:hAnsi="仿宋" w:eastAsia="仿宋"/>
                <w:szCs w:val="21"/>
              </w:rPr>
            </w:pPr>
            <w:r>
              <w:rPr>
                <w:rFonts w:hint="eastAsia" w:ascii="仿宋" w:hAnsi="仿宋" w:eastAsia="仿宋"/>
                <w:szCs w:val="21"/>
              </w:rPr>
              <w:t>是</w:t>
            </w:r>
          </w:p>
        </w:tc>
        <w:tc>
          <w:tcPr>
            <w:tcW w:w="1043" w:type="dxa"/>
            <w:vAlign w:val="center"/>
          </w:tcPr>
          <w:p>
            <w:pPr>
              <w:jc w:val="center"/>
              <w:rPr>
                <w:rFonts w:ascii="仿宋" w:hAnsi="仿宋" w:eastAsia="仿宋"/>
                <w:szCs w:val="21"/>
              </w:rPr>
            </w:pPr>
            <w:r>
              <w:rPr>
                <w:rFonts w:hint="eastAsia" w:ascii="仿宋" w:hAnsi="仿宋" w:eastAsia="仿宋"/>
                <w:szCs w:val="21"/>
              </w:rPr>
              <w:t>否</w:t>
            </w:r>
          </w:p>
        </w:tc>
      </w:tr>
    </w:tbl>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办理流程</w:t>
      </w:r>
    </w:p>
    <w:p>
      <w:pPr>
        <w:ind w:firstLine="640" w:firstLineChars="200"/>
        <w:rPr>
          <w:rFonts w:ascii="楷体" w:hAnsi="楷体" w:eastAsia="楷体"/>
          <w:sz w:val="32"/>
          <w:szCs w:val="32"/>
        </w:rPr>
      </w:pPr>
      <w:r>
        <w:rPr>
          <w:rFonts w:hint="eastAsia" w:ascii="楷体" w:hAnsi="楷体" w:eastAsia="楷体"/>
          <w:sz w:val="32"/>
          <w:szCs w:val="32"/>
        </w:rPr>
        <w:t>（一）办理流程</w:t>
      </w:r>
    </w:p>
    <w:p>
      <w:pPr>
        <w:ind w:firstLine="640" w:firstLineChars="200"/>
        <w:rPr>
          <w:rFonts w:ascii="仿宋" w:hAnsi="仿宋" w:eastAsia="仿宋"/>
          <w:sz w:val="32"/>
          <w:szCs w:val="32"/>
        </w:rPr>
      </w:pPr>
      <w:r>
        <w:rPr>
          <w:rFonts w:hint="eastAsia" w:ascii="仿宋" w:hAnsi="仿宋" w:eastAsia="仿宋"/>
          <w:sz w:val="32"/>
          <w:szCs w:val="32"/>
        </w:rPr>
        <w:t>1.网上申请。</w:t>
      </w:r>
    </w:p>
    <w:p>
      <w:pPr>
        <w:ind w:firstLine="640" w:firstLineChars="200"/>
        <w:rPr>
          <w:rFonts w:ascii="仿宋" w:hAnsi="仿宋" w:eastAsia="仿宋"/>
          <w:sz w:val="32"/>
          <w:szCs w:val="32"/>
        </w:rPr>
      </w:pPr>
      <w:r>
        <w:rPr>
          <w:rFonts w:hint="eastAsia" w:ascii="仿宋" w:hAnsi="仿宋" w:eastAsia="仿宋"/>
          <w:sz w:val="32"/>
          <w:szCs w:val="32"/>
        </w:rPr>
        <w:t>行政相对人进行网上申请，按要求上传申请材料, 无需另外到窗口递交材料。</w:t>
      </w:r>
    </w:p>
    <w:p>
      <w:pPr>
        <w:ind w:firstLine="640" w:firstLineChars="200"/>
        <w:rPr>
          <w:rFonts w:ascii="仿宋" w:hAnsi="仿宋" w:eastAsia="仿宋"/>
          <w:sz w:val="32"/>
          <w:szCs w:val="32"/>
        </w:rPr>
      </w:pPr>
      <w:r>
        <w:rPr>
          <w:rFonts w:hint="eastAsia" w:ascii="仿宋" w:hAnsi="仿宋" w:eastAsia="仿宋"/>
          <w:sz w:val="32"/>
          <w:szCs w:val="32"/>
        </w:rPr>
        <w:t>2.窗口受理。</w:t>
      </w:r>
    </w:p>
    <w:p>
      <w:pPr>
        <w:ind w:firstLine="640" w:firstLineChars="200"/>
        <w:rPr>
          <w:rFonts w:ascii="仿宋" w:hAnsi="仿宋" w:eastAsia="仿宋"/>
          <w:sz w:val="32"/>
          <w:szCs w:val="32"/>
        </w:rPr>
      </w:pPr>
      <w:r>
        <w:rPr>
          <w:rFonts w:hint="eastAsia" w:ascii="仿宋" w:hAnsi="仿宋" w:eastAsia="仿宋"/>
          <w:sz w:val="32"/>
          <w:szCs w:val="32"/>
        </w:rPr>
        <w:t>政务窗口工作人员对上传的申请材料进行形式审核，对不符合要求的不予受理，对符合要求的同意受理。</w:t>
      </w:r>
    </w:p>
    <w:p>
      <w:pPr>
        <w:ind w:firstLine="640" w:firstLineChars="200"/>
        <w:rPr>
          <w:rFonts w:ascii="仿宋" w:hAnsi="仿宋" w:eastAsia="仿宋"/>
          <w:sz w:val="32"/>
          <w:szCs w:val="32"/>
        </w:rPr>
      </w:pPr>
      <w:r>
        <w:rPr>
          <w:rFonts w:hint="eastAsia" w:ascii="仿宋" w:hAnsi="仿宋" w:eastAsia="仿宋"/>
          <w:sz w:val="32"/>
          <w:szCs w:val="32"/>
        </w:rPr>
        <w:t>3.业务审核。</w:t>
      </w:r>
    </w:p>
    <w:p>
      <w:pPr>
        <w:ind w:firstLine="640" w:firstLineChars="200"/>
        <w:rPr>
          <w:rFonts w:ascii="仿宋" w:hAnsi="仿宋" w:eastAsia="仿宋"/>
          <w:sz w:val="32"/>
          <w:szCs w:val="32"/>
        </w:rPr>
      </w:pPr>
      <w:r>
        <w:rPr>
          <w:rFonts w:hint="eastAsia" w:ascii="仿宋" w:hAnsi="仿宋" w:eastAsia="仿宋"/>
          <w:sz w:val="32"/>
          <w:szCs w:val="32"/>
        </w:rPr>
        <w:t>（1）对提交材料进行审查。</w:t>
      </w:r>
    </w:p>
    <w:p>
      <w:pPr>
        <w:ind w:firstLine="640" w:firstLineChars="200"/>
        <w:rPr>
          <w:rFonts w:ascii="仿宋" w:hAnsi="仿宋" w:eastAsia="仿宋"/>
          <w:sz w:val="32"/>
          <w:szCs w:val="32"/>
        </w:rPr>
      </w:pPr>
      <w:r>
        <w:rPr>
          <w:rFonts w:hint="eastAsia" w:ascii="仿宋" w:hAnsi="仿宋" w:eastAsia="仿宋"/>
          <w:sz w:val="32"/>
          <w:szCs w:val="32"/>
        </w:rPr>
        <w:t>（2）在监管平台中查询申请工地电子联单终端设备已接入平台并有效使用。</w:t>
      </w:r>
    </w:p>
    <w:p>
      <w:pPr>
        <w:ind w:firstLine="640" w:firstLineChars="200"/>
        <w:rPr>
          <w:rFonts w:ascii="仿宋" w:hAnsi="仿宋" w:eastAsia="仿宋"/>
          <w:sz w:val="32"/>
          <w:szCs w:val="32"/>
        </w:rPr>
      </w:pPr>
      <w:r>
        <w:rPr>
          <w:rFonts w:hint="eastAsia" w:ascii="仿宋" w:hAnsi="仿宋" w:eastAsia="仿宋"/>
          <w:sz w:val="32"/>
          <w:szCs w:val="32"/>
        </w:rPr>
        <w:t>4.许可决定。</w:t>
      </w:r>
    </w:p>
    <w:p>
      <w:pPr>
        <w:ind w:firstLine="640" w:firstLineChars="200"/>
        <w:rPr>
          <w:rFonts w:ascii="仿宋" w:hAnsi="仿宋" w:eastAsia="仿宋"/>
          <w:sz w:val="32"/>
          <w:szCs w:val="32"/>
        </w:rPr>
      </w:pPr>
      <w:r>
        <w:rPr>
          <w:rFonts w:hint="eastAsia" w:ascii="仿宋" w:hAnsi="仿宋" w:eastAsia="仿宋"/>
          <w:sz w:val="32"/>
          <w:szCs w:val="32"/>
        </w:rPr>
        <w:t>作出行政许可决定。</w:t>
      </w:r>
    </w:p>
    <w:p>
      <w:pPr>
        <w:ind w:firstLine="640" w:firstLineChars="200"/>
        <w:rPr>
          <w:rFonts w:ascii="仿宋" w:hAnsi="仿宋" w:eastAsia="仿宋"/>
          <w:sz w:val="32"/>
          <w:szCs w:val="32"/>
        </w:rPr>
      </w:pPr>
      <w:r>
        <w:rPr>
          <w:rFonts w:hint="eastAsia" w:ascii="仿宋" w:hAnsi="仿宋" w:eastAsia="仿宋"/>
          <w:sz w:val="32"/>
          <w:szCs w:val="32"/>
        </w:rPr>
        <w:t>5.电子证照签发。</w:t>
      </w:r>
    </w:p>
    <w:p>
      <w:pPr>
        <w:ind w:firstLine="640" w:firstLineChars="200"/>
        <w:rPr>
          <w:rFonts w:ascii="仿宋" w:hAnsi="仿宋" w:eastAsia="仿宋"/>
          <w:sz w:val="32"/>
          <w:szCs w:val="32"/>
        </w:rPr>
      </w:pPr>
      <w:r>
        <w:rPr>
          <w:rFonts w:hint="eastAsia" w:ascii="仿宋" w:hAnsi="仿宋" w:eastAsia="仿宋"/>
          <w:sz w:val="32"/>
          <w:szCs w:val="32"/>
        </w:rPr>
        <w:t>对准予行政许可的，签发《广州市建筑废弃物处置证（消纳）》电子证照。</w:t>
      </w:r>
    </w:p>
    <w:p>
      <w:pPr>
        <w:ind w:firstLine="640" w:firstLineChars="200"/>
        <w:rPr>
          <w:rFonts w:ascii="仿宋" w:hAnsi="仿宋" w:eastAsia="仿宋"/>
          <w:sz w:val="32"/>
          <w:szCs w:val="32"/>
        </w:rPr>
      </w:pPr>
      <w:r>
        <w:rPr>
          <w:rFonts w:hint="eastAsia" w:ascii="仿宋" w:hAnsi="仿宋" w:eastAsia="仿宋"/>
          <w:sz w:val="32"/>
          <w:szCs w:val="32"/>
        </w:rPr>
        <w:t>6.许可公示。</w:t>
      </w:r>
    </w:p>
    <w:p>
      <w:pPr>
        <w:ind w:firstLine="640" w:firstLineChars="200"/>
        <w:rPr>
          <w:rFonts w:ascii="楷体" w:hAnsi="楷体" w:eastAsia="楷体"/>
          <w:sz w:val="32"/>
          <w:szCs w:val="32"/>
        </w:rPr>
      </w:pPr>
      <w:r>
        <w:rPr>
          <w:rFonts w:hint="eastAsia" w:ascii="楷体" w:hAnsi="楷体" w:eastAsia="楷体"/>
          <w:sz w:val="32"/>
          <w:szCs w:val="32"/>
        </w:rPr>
        <w:t>（二）容缺受理流程</w:t>
      </w:r>
    </w:p>
    <w:p>
      <w:pPr>
        <w:ind w:firstLine="640" w:firstLineChars="200"/>
        <w:rPr>
          <w:rFonts w:ascii="仿宋" w:hAnsi="仿宋" w:eastAsia="仿宋"/>
          <w:sz w:val="32"/>
          <w:szCs w:val="32"/>
        </w:rPr>
      </w:pPr>
      <w:r>
        <w:rPr>
          <w:rFonts w:hint="eastAsia" w:ascii="仿宋" w:hAnsi="仿宋" w:eastAsia="仿宋"/>
          <w:sz w:val="32"/>
          <w:szCs w:val="32"/>
        </w:rPr>
        <w:t>无不良信用记录的行政相对人适用容缺受理范围。</w:t>
      </w:r>
    </w:p>
    <w:p>
      <w:pPr>
        <w:ind w:firstLine="640" w:firstLineChars="200"/>
        <w:rPr>
          <w:rFonts w:ascii="仿宋" w:hAnsi="仿宋" w:eastAsia="仿宋"/>
          <w:sz w:val="32"/>
          <w:szCs w:val="32"/>
        </w:rPr>
      </w:pPr>
      <w:r>
        <w:rPr>
          <w:rFonts w:hint="eastAsia" w:ascii="仿宋" w:hAnsi="仿宋" w:eastAsia="仿宋"/>
          <w:sz w:val="32"/>
          <w:szCs w:val="32"/>
        </w:rPr>
        <w:t>1.网上申请。</w:t>
      </w:r>
    </w:p>
    <w:p>
      <w:pPr>
        <w:ind w:firstLine="640" w:firstLineChars="200"/>
        <w:rPr>
          <w:rFonts w:ascii="仿宋" w:hAnsi="仿宋" w:eastAsia="仿宋"/>
          <w:sz w:val="32"/>
          <w:szCs w:val="32"/>
        </w:rPr>
      </w:pPr>
      <w:r>
        <w:rPr>
          <w:rFonts w:hint="eastAsia" w:ascii="仿宋" w:hAnsi="仿宋" w:eastAsia="仿宋"/>
          <w:sz w:val="32"/>
          <w:szCs w:val="32"/>
        </w:rPr>
        <w:t>行政相对人进行网上申请，按要求上传申请材料,</w:t>
      </w:r>
      <w:r>
        <w:rPr>
          <w:rFonts w:hint="eastAsia" w:ascii="仿宋" w:hAnsi="仿宋" w:eastAsia="仿宋"/>
          <w:color w:val="FF0000"/>
          <w:sz w:val="32"/>
          <w:szCs w:val="32"/>
        </w:rPr>
        <w:t xml:space="preserve"> </w:t>
      </w:r>
      <w:r>
        <w:rPr>
          <w:rFonts w:hint="eastAsia" w:ascii="仿宋" w:hAnsi="仿宋" w:eastAsia="仿宋"/>
          <w:sz w:val="32"/>
          <w:szCs w:val="32"/>
        </w:rPr>
        <w:t>无需另外到窗口递交材料。</w:t>
      </w:r>
    </w:p>
    <w:p>
      <w:pPr>
        <w:ind w:firstLine="640" w:firstLineChars="200"/>
        <w:rPr>
          <w:rFonts w:ascii="仿宋" w:hAnsi="仿宋" w:eastAsia="仿宋"/>
          <w:sz w:val="32"/>
          <w:szCs w:val="32"/>
        </w:rPr>
      </w:pPr>
      <w:r>
        <w:rPr>
          <w:rFonts w:hint="eastAsia" w:ascii="仿宋" w:hAnsi="仿宋" w:eastAsia="仿宋"/>
          <w:sz w:val="32"/>
          <w:szCs w:val="32"/>
        </w:rPr>
        <w:t>2.窗口受理。</w:t>
      </w:r>
    </w:p>
    <w:p>
      <w:pPr>
        <w:ind w:firstLine="640" w:firstLineChars="200"/>
        <w:rPr>
          <w:rFonts w:ascii="仿宋" w:hAnsi="仿宋" w:eastAsia="仿宋"/>
          <w:sz w:val="32"/>
          <w:szCs w:val="32"/>
        </w:rPr>
      </w:pPr>
      <w:r>
        <w:rPr>
          <w:rFonts w:hint="eastAsia" w:ascii="仿宋" w:hAnsi="仿宋" w:eastAsia="仿宋"/>
          <w:sz w:val="32"/>
          <w:szCs w:val="32"/>
        </w:rPr>
        <w:t>政务窗口工作人员对上传的申请材料进行形式审核，对不符合要求的不予受理，对符合要求的同意受理。</w:t>
      </w:r>
    </w:p>
    <w:p>
      <w:pPr>
        <w:ind w:firstLine="640" w:firstLineChars="200"/>
        <w:rPr>
          <w:rFonts w:ascii="仿宋" w:hAnsi="仿宋" w:eastAsia="仿宋"/>
          <w:sz w:val="32"/>
          <w:szCs w:val="32"/>
        </w:rPr>
      </w:pPr>
      <w:r>
        <w:rPr>
          <w:rFonts w:hint="eastAsia" w:ascii="仿宋" w:hAnsi="仿宋" w:eastAsia="仿宋"/>
          <w:sz w:val="32"/>
          <w:szCs w:val="32"/>
        </w:rPr>
        <w:t>符合要求申请容缺容错受理的，提交《容缺容错受理承诺书》并在1工作日内补齐补正材料。申请人在承诺时限内不能补齐补正全部材料或补交后材料仍不符合要求的，该审批事项终止办理。</w:t>
      </w:r>
    </w:p>
    <w:p>
      <w:pPr>
        <w:ind w:firstLine="640" w:firstLineChars="200"/>
        <w:rPr>
          <w:rFonts w:ascii="仿宋" w:hAnsi="仿宋" w:eastAsia="仿宋"/>
          <w:sz w:val="32"/>
          <w:szCs w:val="32"/>
        </w:rPr>
      </w:pPr>
      <w:r>
        <w:rPr>
          <w:rFonts w:hint="eastAsia" w:ascii="仿宋" w:hAnsi="仿宋" w:eastAsia="仿宋"/>
          <w:sz w:val="32"/>
          <w:szCs w:val="32"/>
        </w:rPr>
        <w:t>3.业务审核。</w:t>
      </w:r>
    </w:p>
    <w:p>
      <w:pPr>
        <w:ind w:firstLine="640" w:firstLineChars="200"/>
        <w:rPr>
          <w:rFonts w:ascii="仿宋" w:hAnsi="仿宋" w:eastAsia="仿宋"/>
          <w:sz w:val="32"/>
          <w:szCs w:val="32"/>
        </w:rPr>
      </w:pPr>
      <w:r>
        <w:rPr>
          <w:rFonts w:hint="eastAsia" w:ascii="仿宋" w:hAnsi="仿宋" w:eastAsia="仿宋"/>
          <w:sz w:val="32"/>
          <w:szCs w:val="32"/>
        </w:rPr>
        <w:t>（1）对提交材料进行审查。</w:t>
      </w:r>
    </w:p>
    <w:p>
      <w:pPr>
        <w:ind w:firstLine="640" w:firstLineChars="200"/>
        <w:rPr>
          <w:rFonts w:ascii="仿宋" w:hAnsi="仿宋" w:eastAsia="仿宋"/>
          <w:sz w:val="32"/>
          <w:szCs w:val="32"/>
        </w:rPr>
      </w:pPr>
      <w:r>
        <w:rPr>
          <w:rFonts w:hint="eastAsia" w:ascii="仿宋" w:hAnsi="仿宋" w:eastAsia="仿宋"/>
          <w:sz w:val="32"/>
          <w:szCs w:val="32"/>
        </w:rPr>
        <w:t>（2）在监管平台中查询申请工地电子联单终端设备已接入平台并有效使用。</w:t>
      </w:r>
    </w:p>
    <w:p>
      <w:pPr>
        <w:ind w:firstLine="640" w:firstLineChars="200"/>
        <w:rPr>
          <w:rFonts w:ascii="仿宋" w:hAnsi="仿宋" w:eastAsia="仿宋"/>
          <w:sz w:val="32"/>
          <w:szCs w:val="32"/>
        </w:rPr>
      </w:pPr>
      <w:r>
        <w:rPr>
          <w:rFonts w:hint="eastAsia" w:ascii="仿宋" w:hAnsi="仿宋" w:eastAsia="仿宋"/>
          <w:sz w:val="32"/>
          <w:szCs w:val="32"/>
        </w:rPr>
        <w:t>4.许可决定。</w:t>
      </w:r>
    </w:p>
    <w:p>
      <w:pPr>
        <w:ind w:firstLine="640" w:firstLineChars="200"/>
        <w:rPr>
          <w:rFonts w:ascii="仿宋" w:hAnsi="仿宋" w:eastAsia="仿宋"/>
          <w:sz w:val="32"/>
          <w:szCs w:val="32"/>
        </w:rPr>
      </w:pPr>
      <w:r>
        <w:rPr>
          <w:rFonts w:hint="eastAsia" w:ascii="仿宋" w:hAnsi="仿宋" w:eastAsia="仿宋"/>
          <w:sz w:val="32"/>
          <w:szCs w:val="32"/>
        </w:rPr>
        <w:t>作出行政许可决定。</w:t>
      </w:r>
    </w:p>
    <w:p>
      <w:pPr>
        <w:ind w:firstLine="640" w:firstLineChars="200"/>
        <w:rPr>
          <w:rFonts w:ascii="仿宋" w:hAnsi="仿宋" w:eastAsia="仿宋"/>
          <w:sz w:val="32"/>
          <w:szCs w:val="32"/>
        </w:rPr>
      </w:pPr>
      <w:r>
        <w:rPr>
          <w:rFonts w:hint="eastAsia" w:ascii="仿宋" w:hAnsi="仿宋" w:eastAsia="仿宋"/>
          <w:sz w:val="32"/>
          <w:szCs w:val="32"/>
        </w:rPr>
        <w:t>5.电子证照签发。</w:t>
      </w:r>
    </w:p>
    <w:p>
      <w:pPr>
        <w:ind w:firstLine="640" w:firstLineChars="200"/>
        <w:rPr>
          <w:rFonts w:ascii="仿宋" w:hAnsi="仿宋" w:eastAsia="仿宋"/>
          <w:sz w:val="32"/>
          <w:szCs w:val="32"/>
        </w:rPr>
      </w:pPr>
      <w:r>
        <w:rPr>
          <w:rFonts w:hint="eastAsia" w:ascii="仿宋" w:hAnsi="仿宋" w:eastAsia="仿宋"/>
          <w:sz w:val="32"/>
          <w:szCs w:val="32"/>
        </w:rPr>
        <w:t>对准予行政许可的，签发《广州市建筑废弃物处置证（消纳）》电子证照。</w:t>
      </w:r>
    </w:p>
    <w:p>
      <w:pPr>
        <w:ind w:firstLine="640" w:firstLineChars="200"/>
        <w:rPr>
          <w:rFonts w:ascii="仿宋" w:hAnsi="仿宋" w:eastAsia="仿宋"/>
          <w:sz w:val="32"/>
          <w:szCs w:val="32"/>
        </w:rPr>
      </w:pPr>
      <w:r>
        <w:rPr>
          <w:rFonts w:hint="eastAsia" w:ascii="仿宋" w:hAnsi="仿宋" w:eastAsia="仿宋"/>
          <w:sz w:val="32"/>
          <w:szCs w:val="32"/>
        </w:rPr>
        <w:t>6.许可公示。</w:t>
      </w:r>
    </w:p>
    <w:p>
      <w:pPr>
        <w:ind w:left="636"/>
        <w:rPr>
          <w:rFonts w:ascii="楷体" w:hAnsi="楷体" w:eastAsia="楷体"/>
          <w:sz w:val="32"/>
          <w:szCs w:val="32"/>
        </w:rPr>
      </w:pPr>
      <w:r>
        <w:rPr>
          <w:rFonts w:hint="eastAsia" w:ascii="楷体" w:hAnsi="楷体" w:eastAsia="楷体"/>
          <w:sz w:val="32"/>
          <w:szCs w:val="32"/>
        </w:rPr>
        <w:t>（三）告知承诺流程</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仅适用建筑废弃物循环利用项目申办消纳核准。</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未在行政审批机关的诚信档案系统中留下关于消纳核准记录的申请人，或本部门确认并记录其不诚信信息已超过两年的申请人，适用告知承诺制范围。</w:t>
      </w:r>
    </w:p>
    <w:p>
      <w:pPr>
        <w:ind w:firstLine="640" w:firstLineChars="200"/>
        <w:rPr>
          <w:rFonts w:ascii="仿宋" w:hAnsi="仿宋" w:eastAsia="仿宋"/>
          <w:sz w:val="32"/>
          <w:szCs w:val="32"/>
        </w:rPr>
      </w:pPr>
      <w:r>
        <w:rPr>
          <w:rFonts w:hint="eastAsia" w:ascii="仿宋" w:hAnsi="仿宋" w:eastAsia="仿宋"/>
          <w:sz w:val="32"/>
          <w:szCs w:val="32"/>
        </w:rPr>
        <w:t>1.网上申请。</w:t>
      </w:r>
    </w:p>
    <w:p>
      <w:pPr>
        <w:ind w:firstLine="640" w:firstLineChars="200"/>
        <w:rPr>
          <w:rFonts w:ascii="仿宋" w:hAnsi="仿宋" w:eastAsia="仿宋"/>
          <w:sz w:val="32"/>
          <w:szCs w:val="32"/>
        </w:rPr>
      </w:pPr>
      <w:r>
        <w:rPr>
          <w:rFonts w:hint="eastAsia" w:ascii="仿宋" w:hAnsi="仿宋" w:eastAsia="仿宋"/>
          <w:sz w:val="32"/>
          <w:szCs w:val="32"/>
        </w:rPr>
        <w:t>行政相对人进行网上申请，按要求上传申请材料,</w:t>
      </w:r>
      <w:r>
        <w:rPr>
          <w:rFonts w:hint="eastAsia" w:ascii="仿宋" w:hAnsi="仿宋" w:eastAsia="仿宋"/>
          <w:color w:val="FF0000"/>
          <w:sz w:val="32"/>
          <w:szCs w:val="32"/>
        </w:rPr>
        <w:t xml:space="preserve"> </w:t>
      </w:r>
      <w:r>
        <w:rPr>
          <w:rFonts w:hint="eastAsia" w:ascii="仿宋" w:hAnsi="仿宋" w:eastAsia="仿宋"/>
          <w:sz w:val="32"/>
          <w:szCs w:val="32"/>
        </w:rPr>
        <w:t>无需另外到窗口递交材料。</w:t>
      </w:r>
    </w:p>
    <w:p>
      <w:pPr>
        <w:ind w:firstLine="640" w:firstLineChars="200"/>
        <w:rPr>
          <w:rFonts w:ascii="仿宋" w:hAnsi="仿宋" w:eastAsia="仿宋"/>
          <w:sz w:val="32"/>
          <w:szCs w:val="32"/>
        </w:rPr>
      </w:pPr>
      <w:r>
        <w:rPr>
          <w:rFonts w:hint="eastAsia" w:ascii="仿宋" w:hAnsi="仿宋" w:eastAsia="仿宋"/>
          <w:sz w:val="32"/>
          <w:szCs w:val="32"/>
        </w:rPr>
        <w:t>2.窗口受理。</w:t>
      </w:r>
    </w:p>
    <w:p>
      <w:pPr>
        <w:ind w:firstLine="640" w:firstLineChars="200"/>
        <w:rPr>
          <w:rFonts w:ascii="仿宋" w:hAnsi="仿宋" w:eastAsia="仿宋"/>
          <w:sz w:val="32"/>
          <w:szCs w:val="32"/>
        </w:rPr>
      </w:pPr>
      <w:r>
        <w:rPr>
          <w:rFonts w:hint="eastAsia" w:ascii="仿宋" w:hAnsi="仿宋" w:eastAsia="仿宋"/>
          <w:sz w:val="32"/>
          <w:szCs w:val="32"/>
        </w:rPr>
        <w:t>符合要求申请告知承诺受理的，提交《广州市建筑废弃物处置（排放）核准告知承诺申请书》，以及申请材料列表中的必要材料。政务窗口工作人员对上传的申请材料进行形式审核，对不符合要求的不予受理，对符合要求的同意受理。</w:t>
      </w:r>
    </w:p>
    <w:p>
      <w:pPr>
        <w:ind w:firstLine="640" w:firstLineChars="200"/>
        <w:rPr>
          <w:rFonts w:ascii="仿宋" w:hAnsi="仿宋" w:eastAsia="仿宋"/>
          <w:sz w:val="32"/>
          <w:szCs w:val="32"/>
        </w:rPr>
      </w:pPr>
      <w:r>
        <w:rPr>
          <w:rFonts w:hint="eastAsia" w:ascii="仿宋" w:hAnsi="仿宋" w:eastAsia="仿宋"/>
          <w:sz w:val="32"/>
          <w:szCs w:val="32"/>
        </w:rPr>
        <w:t>3.政务中心首席代表审批。</w:t>
      </w:r>
    </w:p>
    <w:p>
      <w:pPr>
        <w:ind w:firstLine="640" w:firstLineChars="200"/>
        <w:rPr>
          <w:rFonts w:ascii="仿宋" w:hAnsi="仿宋" w:eastAsia="仿宋"/>
          <w:sz w:val="32"/>
          <w:szCs w:val="32"/>
        </w:rPr>
      </w:pPr>
      <w:r>
        <w:rPr>
          <w:rFonts w:hint="eastAsia" w:ascii="仿宋" w:hAnsi="仿宋" w:eastAsia="仿宋"/>
          <w:sz w:val="32"/>
          <w:szCs w:val="32"/>
        </w:rPr>
        <w:t>政务服务窗口办事人员按照审查标准进行形式审查。对符合标准的，提出同意的审查意见；对不符合标准的，提出不同意的审查意见。并填写办理行政许可流程表，将申请材料和审查意见转审批事项授权局派驻政务中心首席代表批准。</w:t>
      </w:r>
    </w:p>
    <w:p>
      <w:pPr>
        <w:ind w:firstLine="640" w:firstLineChars="200"/>
        <w:rPr>
          <w:rFonts w:ascii="仿宋" w:hAnsi="仿宋" w:eastAsia="仿宋"/>
          <w:sz w:val="32"/>
          <w:szCs w:val="32"/>
        </w:rPr>
      </w:pPr>
      <w:r>
        <w:rPr>
          <w:rFonts w:hint="eastAsia" w:ascii="仿宋" w:hAnsi="仿宋" w:eastAsia="仿宋"/>
          <w:sz w:val="32"/>
          <w:szCs w:val="32"/>
        </w:rPr>
        <w:t>4.做出决定。</w:t>
      </w:r>
    </w:p>
    <w:p>
      <w:pPr>
        <w:ind w:firstLine="640" w:firstLineChars="200"/>
        <w:rPr>
          <w:rFonts w:ascii="仿宋" w:hAnsi="仿宋" w:eastAsia="仿宋"/>
          <w:sz w:val="32"/>
          <w:szCs w:val="32"/>
        </w:rPr>
      </w:pPr>
      <w:r>
        <w:rPr>
          <w:rFonts w:hint="eastAsia" w:ascii="仿宋" w:hAnsi="仿宋" w:eastAsia="仿宋"/>
          <w:sz w:val="32"/>
          <w:szCs w:val="32"/>
        </w:rPr>
        <w:t>政务窗口首席代表作出行政许可决定。</w:t>
      </w:r>
    </w:p>
    <w:p>
      <w:pPr>
        <w:ind w:firstLine="640" w:firstLineChars="200"/>
        <w:rPr>
          <w:rFonts w:ascii="仿宋" w:hAnsi="仿宋" w:eastAsia="仿宋"/>
          <w:sz w:val="32"/>
          <w:szCs w:val="32"/>
        </w:rPr>
      </w:pPr>
      <w:r>
        <w:rPr>
          <w:rFonts w:hint="eastAsia" w:ascii="仿宋" w:hAnsi="仿宋" w:eastAsia="仿宋"/>
          <w:sz w:val="32"/>
          <w:szCs w:val="32"/>
        </w:rPr>
        <w:t>5.电子证照签发。</w:t>
      </w:r>
    </w:p>
    <w:p>
      <w:pPr>
        <w:ind w:firstLine="640" w:firstLineChars="200"/>
        <w:rPr>
          <w:rFonts w:ascii="仿宋" w:hAnsi="仿宋" w:eastAsia="仿宋"/>
          <w:sz w:val="32"/>
          <w:szCs w:val="32"/>
        </w:rPr>
      </w:pPr>
      <w:r>
        <w:rPr>
          <w:rFonts w:hint="eastAsia" w:ascii="仿宋" w:hAnsi="仿宋" w:eastAsia="仿宋"/>
          <w:sz w:val="32"/>
          <w:szCs w:val="32"/>
        </w:rPr>
        <w:t>对准予行政许可的，签发《广州市建筑废弃物处置证（消纳）》电子证照。</w:t>
      </w:r>
    </w:p>
    <w:p>
      <w:pPr>
        <w:ind w:firstLine="640" w:firstLineChars="200"/>
        <w:rPr>
          <w:rFonts w:ascii="仿宋" w:hAnsi="仿宋" w:eastAsia="仿宋"/>
          <w:sz w:val="32"/>
          <w:szCs w:val="32"/>
        </w:rPr>
      </w:pPr>
      <w:r>
        <w:rPr>
          <w:rFonts w:hint="eastAsia" w:ascii="仿宋" w:hAnsi="仿宋" w:eastAsia="仿宋"/>
          <w:sz w:val="32"/>
          <w:szCs w:val="32"/>
        </w:rPr>
        <w:t>6.许可公示。</w:t>
      </w:r>
    </w:p>
    <w:p>
      <w:pPr>
        <w:ind w:left="636"/>
        <w:rPr>
          <w:rFonts w:ascii="仿宋" w:hAnsi="仿宋" w:eastAsia="仿宋"/>
          <w:sz w:val="32"/>
          <w:szCs w:val="32"/>
        </w:rPr>
      </w:pPr>
      <w:r>
        <w:rPr>
          <w:rFonts w:hint="eastAsia" w:ascii="仿宋" w:hAnsi="仿宋" w:eastAsia="仿宋"/>
          <w:sz w:val="32"/>
          <w:szCs w:val="32"/>
        </w:rPr>
        <w:t>7.许可后审查。</w:t>
      </w:r>
    </w:p>
    <w:p>
      <w:pPr>
        <w:spacing w:line="600" w:lineRule="exact"/>
        <w:ind w:firstLine="630"/>
        <w:rPr>
          <w:rFonts w:ascii="仿宋" w:hAnsi="仿宋" w:eastAsia="仿宋"/>
          <w:sz w:val="32"/>
          <w:szCs w:val="32"/>
        </w:rPr>
      </w:pPr>
      <w:r>
        <w:rPr>
          <w:rFonts w:hint="eastAsia" w:ascii="仿宋" w:hAnsi="仿宋" w:eastAsia="仿宋"/>
          <w:sz w:val="32"/>
          <w:szCs w:val="32"/>
        </w:rPr>
        <w:t>许可发放的行政机关，在做出准予行政审批决定后20个工作日内对申请人的承诺内容是否属实进行检查。</w:t>
      </w:r>
    </w:p>
    <w:p>
      <w:pPr>
        <w:spacing w:line="600" w:lineRule="exact"/>
        <w:ind w:firstLine="630"/>
        <w:rPr>
          <w:rFonts w:ascii="仿宋" w:hAnsi="仿宋" w:eastAsia="仿宋"/>
          <w:sz w:val="32"/>
          <w:szCs w:val="32"/>
        </w:rPr>
      </w:pPr>
      <w:r>
        <w:rPr>
          <w:rFonts w:hint="eastAsia" w:ascii="仿宋" w:hAnsi="仿宋" w:eastAsia="仿宋"/>
          <w:sz w:val="32"/>
          <w:szCs w:val="32"/>
        </w:rPr>
        <w:t>发现申请人实际情况与承诺内容不符的，行政审批机关将发出《限期整改通知书》，要求限期整改。整改后仍不符合条件的，依法发出《撤销行政许可决定书》，撤销行政审批决定，收回《广州市建筑废弃物处置证（消纳）》原件，许可审查后依法撤销行政许可决定的，及时、准确地对许可公示予以修改；并记录其不诚信信息，自记录之日起两年内，不再适用告知承诺制办理该事项有关审批手续。</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流程图</w:t>
      </w:r>
    </w:p>
    <w:p>
      <w:pPr>
        <w:ind w:firstLine="640" w:firstLineChars="200"/>
        <w:rPr>
          <w:rFonts w:ascii="楷体" w:hAnsi="楷体" w:eastAsia="楷体"/>
          <w:sz w:val="32"/>
          <w:szCs w:val="32"/>
        </w:rPr>
      </w:pPr>
      <w:r>
        <w:rPr>
          <w:rFonts w:hint="eastAsia" w:ascii="楷体" w:hAnsi="楷体" w:eastAsia="楷体"/>
          <w:sz w:val="32"/>
          <w:szCs w:val="32"/>
        </w:rPr>
        <w:t>（一）正常审批流程（含容缺受理）图</w:t>
      </w:r>
    </w:p>
    <w:p>
      <w:pPr>
        <w:jc w:val="center"/>
        <w:rPr>
          <w:rFonts w:ascii="楷体" w:hAnsi="楷体" w:eastAsia="楷体"/>
          <w:sz w:val="32"/>
          <w:szCs w:val="32"/>
        </w:rPr>
      </w:pPr>
      <w:r>
        <w:rPr>
          <w:rFonts w:ascii="楷体" w:hAnsi="楷体" w:eastAsia="楷体"/>
          <w:sz w:val="32"/>
          <w:szCs w:val="32"/>
        </w:rPr>
        <w:drawing>
          <wp:inline distT="0" distB="0" distL="0" distR="0">
            <wp:extent cx="4140200" cy="5715000"/>
            <wp:effectExtent l="19050" t="0" r="0" b="0"/>
            <wp:docPr id="3" name="图片 1" descr="F:\原电脑质料\==市城管局（余泥处 建废处）建筑废弃物工作整理\1.4办事指南\20210907 修改办事指南（全流程网办）\流程图\消纳核准审批流程图.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F:\原电脑质料\==市城管局（余泥处 建废处）建筑废弃物工作整理\1.4办事指南\20210907 修改办事指南（全流程网办）\流程图\消纳核准审批流程图.png"/>
                    <pic:cNvPicPr>
                      <a:picLocks noChangeAspect="true" noChangeArrowheads="true"/>
                    </pic:cNvPicPr>
                  </pic:nvPicPr>
                  <pic:blipFill>
                    <a:blip r:embed="rId4" cstate="print"/>
                    <a:srcRect/>
                    <a:stretch>
                      <a:fillRect/>
                    </a:stretch>
                  </pic:blipFill>
                  <pic:spPr>
                    <a:xfrm>
                      <a:off x="0" y="0"/>
                      <a:ext cx="4140200" cy="5715000"/>
                    </a:xfrm>
                    <a:prstGeom prst="rect">
                      <a:avLst/>
                    </a:prstGeom>
                    <a:noFill/>
                    <a:ln w="9525">
                      <a:noFill/>
                      <a:miter lim="800000"/>
                      <a:headEnd/>
                      <a:tailEnd/>
                    </a:ln>
                  </pic:spPr>
                </pic:pic>
              </a:graphicData>
            </a:graphic>
          </wp:inline>
        </w:drawing>
      </w:r>
    </w:p>
    <w:p>
      <w:pPr>
        <w:jc w:val="center"/>
        <w:rPr>
          <w:rFonts w:ascii="楷体" w:hAnsi="楷体" w:eastAsia="楷体"/>
          <w:sz w:val="32"/>
          <w:szCs w:val="32"/>
        </w:rPr>
      </w:pPr>
    </w:p>
    <w:p>
      <w:pPr>
        <w:jc w:val="center"/>
        <w:rPr>
          <w:rFonts w:ascii="楷体" w:hAnsi="楷体" w:eastAsia="楷体"/>
          <w:sz w:val="32"/>
          <w:szCs w:val="32"/>
        </w:rPr>
      </w:pPr>
    </w:p>
    <w:p>
      <w:pPr>
        <w:jc w:val="center"/>
        <w:rPr>
          <w:rFonts w:ascii="楷体" w:hAnsi="楷体" w:eastAsia="楷体"/>
          <w:sz w:val="32"/>
          <w:szCs w:val="32"/>
        </w:rPr>
      </w:pPr>
    </w:p>
    <w:p>
      <w:pPr>
        <w:jc w:val="center"/>
        <w:rPr>
          <w:rFonts w:ascii="楷体" w:hAnsi="楷体" w:eastAsia="楷体"/>
          <w:sz w:val="32"/>
          <w:szCs w:val="32"/>
        </w:rPr>
      </w:pPr>
    </w:p>
    <w:p>
      <w:pPr>
        <w:jc w:val="center"/>
        <w:rPr>
          <w:rFonts w:ascii="楷体" w:hAnsi="楷体" w:eastAsia="楷体"/>
          <w:sz w:val="32"/>
          <w:szCs w:val="32"/>
        </w:rPr>
      </w:pPr>
    </w:p>
    <w:p>
      <w:pPr>
        <w:jc w:val="center"/>
        <w:rPr>
          <w:rFonts w:ascii="楷体" w:hAnsi="楷体" w:eastAsia="楷体"/>
          <w:sz w:val="32"/>
          <w:szCs w:val="32"/>
        </w:rPr>
      </w:pPr>
    </w:p>
    <w:p>
      <w:pPr>
        <w:ind w:firstLine="636"/>
        <w:rPr>
          <w:rFonts w:ascii="楷体" w:hAnsi="楷体" w:eastAsia="楷体"/>
          <w:sz w:val="32"/>
          <w:szCs w:val="32"/>
        </w:rPr>
      </w:pPr>
      <w:r>
        <w:rPr>
          <w:rFonts w:hint="eastAsia" w:ascii="楷体" w:hAnsi="楷体" w:eastAsia="楷体"/>
          <w:sz w:val="32"/>
          <w:szCs w:val="32"/>
        </w:rPr>
        <w:t>（二）告知承诺流程图</w:t>
      </w:r>
    </w:p>
    <w:p>
      <w:pPr>
        <w:jc w:val="center"/>
        <w:rPr>
          <w:rFonts w:ascii="仿宋" w:hAnsi="仿宋" w:eastAsia="仿宋"/>
          <w:sz w:val="32"/>
          <w:szCs w:val="32"/>
        </w:rPr>
      </w:pPr>
      <w:r>
        <w:rPr>
          <w:rFonts w:ascii="仿宋" w:hAnsi="仿宋" w:eastAsia="仿宋"/>
          <w:sz w:val="32"/>
          <w:szCs w:val="32"/>
        </w:rPr>
        <w:drawing>
          <wp:inline distT="0" distB="0" distL="0" distR="0">
            <wp:extent cx="3916680" cy="5532120"/>
            <wp:effectExtent l="19050" t="0" r="7280" b="0"/>
            <wp:docPr id="2" name="图片 1" descr="告知承诺制流程图.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 descr="告知承诺制流程图.png"/>
                    <pic:cNvPicPr>
                      <a:picLocks noChangeAspect="true"/>
                    </pic:cNvPicPr>
                  </pic:nvPicPr>
                  <pic:blipFill>
                    <a:blip r:embed="rId5" cstate="print"/>
                    <a:stretch>
                      <a:fillRect/>
                    </a:stretch>
                  </pic:blipFill>
                  <pic:spPr>
                    <a:xfrm>
                      <a:off x="0" y="0"/>
                      <a:ext cx="3917020" cy="5532600"/>
                    </a:xfrm>
                    <a:prstGeom prst="rect">
                      <a:avLst/>
                    </a:prstGeom>
                  </pic:spPr>
                </pic:pic>
              </a:graphicData>
            </a:graphic>
          </wp:inline>
        </w:drawing>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相关表格文本</w:t>
      </w:r>
    </w:p>
    <w:p>
      <w:pPr>
        <w:ind w:firstLine="640" w:firstLineChars="200"/>
        <w:rPr>
          <w:rFonts w:ascii="仿宋" w:hAnsi="仿宋" w:eastAsia="仿宋"/>
          <w:sz w:val="32"/>
          <w:szCs w:val="32"/>
        </w:rPr>
      </w:pPr>
      <w:r>
        <w:rPr>
          <w:rFonts w:hint="eastAsia" w:ascii="仿宋" w:hAnsi="仿宋" w:eastAsia="仿宋"/>
          <w:sz w:val="32"/>
          <w:szCs w:val="32"/>
        </w:rPr>
        <w:t>1.《广州市建筑废弃物处置（消纳）核准申请表》</w:t>
      </w:r>
    </w:p>
    <w:p>
      <w:pPr>
        <w:ind w:firstLine="640" w:firstLineChars="200"/>
        <w:rPr>
          <w:rFonts w:ascii="仿宋" w:hAnsi="仿宋" w:eastAsia="仿宋"/>
          <w:sz w:val="32"/>
          <w:szCs w:val="32"/>
        </w:rPr>
      </w:pPr>
      <w:r>
        <w:rPr>
          <w:rFonts w:hint="eastAsia" w:ascii="仿宋" w:hAnsi="仿宋" w:eastAsia="仿宋"/>
          <w:sz w:val="32"/>
          <w:szCs w:val="32"/>
        </w:rPr>
        <w:t>2.《土地使用文件名称及适用情形》</w:t>
      </w:r>
    </w:p>
    <w:p>
      <w:pPr>
        <w:ind w:firstLine="640" w:firstLineChars="200"/>
        <w:rPr>
          <w:rFonts w:ascii="仿宋" w:hAnsi="仿宋" w:eastAsia="仿宋"/>
          <w:sz w:val="32"/>
          <w:szCs w:val="32"/>
        </w:rPr>
      </w:pPr>
      <w:r>
        <w:rPr>
          <w:rFonts w:hint="eastAsia" w:ascii="仿宋" w:hAnsi="仿宋" w:eastAsia="仿宋"/>
          <w:sz w:val="32"/>
          <w:szCs w:val="32"/>
        </w:rPr>
        <w:t>3.</w:t>
      </w:r>
      <w:r>
        <w:rPr>
          <w:rFonts w:hint="eastAsia"/>
        </w:rPr>
        <w:t xml:space="preserve"> </w:t>
      </w:r>
      <w:r>
        <w:rPr>
          <w:rFonts w:hint="eastAsia" w:ascii="仿宋" w:hAnsi="仿宋" w:eastAsia="仿宋"/>
          <w:sz w:val="32"/>
          <w:szCs w:val="32"/>
        </w:rPr>
        <w:t>《建筑废弃物消纳场处置方案/建筑废弃物资源化利用方案》</w:t>
      </w:r>
    </w:p>
    <w:p>
      <w:pPr>
        <w:ind w:firstLine="640" w:firstLineChars="200"/>
        <w:rPr>
          <w:rFonts w:ascii="仿宋" w:hAnsi="仿宋" w:eastAsia="仿宋"/>
          <w:sz w:val="32"/>
          <w:szCs w:val="32"/>
        </w:rPr>
      </w:pPr>
      <w:r>
        <w:rPr>
          <w:rFonts w:hint="eastAsia" w:ascii="仿宋" w:hAnsi="仿宋" w:eastAsia="仿宋"/>
          <w:sz w:val="32"/>
          <w:szCs w:val="32"/>
        </w:rPr>
        <w:t>4.《容缺容错受理承诺书》</w:t>
      </w:r>
    </w:p>
    <w:p>
      <w:pPr>
        <w:ind w:firstLine="640" w:firstLineChars="200"/>
        <w:rPr>
          <w:rFonts w:ascii="仿宋" w:hAnsi="仿宋" w:eastAsia="仿宋"/>
          <w:sz w:val="32"/>
          <w:szCs w:val="32"/>
        </w:rPr>
      </w:pPr>
      <w:r>
        <w:rPr>
          <w:rFonts w:hint="eastAsia" w:ascii="仿宋" w:hAnsi="仿宋" w:eastAsia="仿宋"/>
          <w:sz w:val="32"/>
          <w:szCs w:val="32"/>
        </w:rPr>
        <w:t>5.《广州市建筑废弃物处置（消纳）核准告知承诺申请书》</w:t>
      </w:r>
    </w:p>
    <w:p>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EA2222"/>
    <w:multiLevelType w:val="multilevel"/>
    <w:tmpl w:val="77EA2222"/>
    <w:lvl w:ilvl="0" w:tentative="0">
      <w:start w:val="1"/>
      <w:numFmt w:val="japaneseCounting"/>
      <w:lvlText w:val="%1、"/>
      <w:lvlJc w:val="left"/>
      <w:pPr>
        <w:ind w:left="1356" w:hanging="720"/>
      </w:pPr>
      <w:rPr>
        <w:rFonts w:hint="default"/>
        <w:lang w:val="en-US"/>
      </w:rPr>
    </w:lvl>
    <w:lvl w:ilvl="1" w:tentative="0">
      <w:start w:val="1"/>
      <w:numFmt w:val="lowerLetter"/>
      <w:lvlText w:val="%2)"/>
      <w:lvlJc w:val="left"/>
      <w:pPr>
        <w:ind w:left="1476" w:hanging="420"/>
      </w:pPr>
    </w:lvl>
    <w:lvl w:ilvl="2" w:tentative="0">
      <w:start w:val="1"/>
      <w:numFmt w:val="lowerRoman"/>
      <w:lvlText w:val="%3."/>
      <w:lvlJc w:val="right"/>
      <w:pPr>
        <w:ind w:left="1896" w:hanging="420"/>
      </w:pPr>
    </w:lvl>
    <w:lvl w:ilvl="3" w:tentative="0">
      <w:start w:val="1"/>
      <w:numFmt w:val="decimal"/>
      <w:lvlText w:val="%4."/>
      <w:lvlJc w:val="left"/>
      <w:pPr>
        <w:ind w:left="2316" w:hanging="420"/>
      </w:pPr>
    </w:lvl>
    <w:lvl w:ilvl="4" w:tentative="0">
      <w:start w:val="1"/>
      <w:numFmt w:val="lowerLetter"/>
      <w:lvlText w:val="%5)"/>
      <w:lvlJc w:val="left"/>
      <w:pPr>
        <w:ind w:left="2736" w:hanging="420"/>
      </w:pPr>
    </w:lvl>
    <w:lvl w:ilvl="5" w:tentative="0">
      <w:start w:val="1"/>
      <w:numFmt w:val="lowerRoman"/>
      <w:lvlText w:val="%6."/>
      <w:lvlJc w:val="right"/>
      <w:pPr>
        <w:ind w:left="3156" w:hanging="420"/>
      </w:pPr>
    </w:lvl>
    <w:lvl w:ilvl="6" w:tentative="0">
      <w:start w:val="1"/>
      <w:numFmt w:val="decimal"/>
      <w:lvlText w:val="%7."/>
      <w:lvlJc w:val="left"/>
      <w:pPr>
        <w:ind w:left="3576" w:hanging="420"/>
      </w:pPr>
    </w:lvl>
    <w:lvl w:ilvl="7" w:tentative="0">
      <w:start w:val="1"/>
      <w:numFmt w:val="lowerLetter"/>
      <w:lvlText w:val="%8)"/>
      <w:lvlJc w:val="left"/>
      <w:pPr>
        <w:ind w:left="3996" w:hanging="420"/>
      </w:pPr>
    </w:lvl>
    <w:lvl w:ilvl="8" w:tentative="0">
      <w:start w:val="1"/>
      <w:numFmt w:val="lowerRoman"/>
      <w:lvlText w:val="%9."/>
      <w:lvlJc w:val="right"/>
      <w:pPr>
        <w:ind w:left="441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74344"/>
    <w:rsid w:val="00000854"/>
    <w:rsid w:val="00021A19"/>
    <w:rsid w:val="00041A7F"/>
    <w:rsid w:val="00071C2E"/>
    <w:rsid w:val="000B7665"/>
    <w:rsid w:val="000C6327"/>
    <w:rsid w:val="000E63E8"/>
    <w:rsid w:val="000F2F82"/>
    <w:rsid w:val="001005D6"/>
    <w:rsid w:val="00123382"/>
    <w:rsid w:val="0015161B"/>
    <w:rsid w:val="001539A4"/>
    <w:rsid w:val="00172E9E"/>
    <w:rsid w:val="001A499B"/>
    <w:rsid w:val="001E156C"/>
    <w:rsid w:val="001F3BFB"/>
    <w:rsid w:val="002044DB"/>
    <w:rsid w:val="0024027F"/>
    <w:rsid w:val="00244EDA"/>
    <w:rsid w:val="0026670B"/>
    <w:rsid w:val="002A6AFA"/>
    <w:rsid w:val="002B08C2"/>
    <w:rsid w:val="002B12AB"/>
    <w:rsid w:val="002C6BE2"/>
    <w:rsid w:val="002D420E"/>
    <w:rsid w:val="0030581E"/>
    <w:rsid w:val="00320A16"/>
    <w:rsid w:val="003224E0"/>
    <w:rsid w:val="00325629"/>
    <w:rsid w:val="00331EAC"/>
    <w:rsid w:val="00340159"/>
    <w:rsid w:val="003550E5"/>
    <w:rsid w:val="00364543"/>
    <w:rsid w:val="00387802"/>
    <w:rsid w:val="003B76FC"/>
    <w:rsid w:val="003D59CB"/>
    <w:rsid w:val="003E653C"/>
    <w:rsid w:val="003F0DC5"/>
    <w:rsid w:val="004113CA"/>
    <w:rsid w:val="00417F1F"/>
    <w:rsid w:val="0043360B"/>
    <w:rsid w:val="00444247"/>
    <w:rsid w:val="00466F31"/>
    <w:rsid w:val="004853A7"/>
    <w:rsid w:val="00490D6C"/>
    <w:rsid w:val="004B2E57"/>
    <w:rsid w:val="004B4C5E"/>
    <w:rsid w:val="004C6291"/>
    <w:rsid w:val="004D136C"/>
    <w:rsid w:val="004D1A23"/>
    <w:rsid w:val="004D475F"/>
    <w:rsid w:val="004D6ED3"/>
    <w:rsid w:val="004F2F9E"/>
    <w:rsid w:val="004F711D"/>
    <w:rsid w:val="00537CCE"/>
    <w:rsid w:val="00557641"/>
    <w:rsid w:val="0056165A"/>
    <w:rsid w:val="00576EEA"/>
    <w:rsid w:val="0058012F"/>
    <w:rsid w:val="00584F08"/>
    <w:rsid w:val="005C060A"/>
    <w:rsid w:val="005E2B3A"/>
    <w:rsid w:val="0060517A"/>
    <w:rsid w:val="00610EC0"/>
    <w:rsid w:val="006445E0"/>
    <w:rsid w:val="00646535"/>
    <w:rsid w:val="00657FD1"/>
    <w:rsid w:val="00661A42"/>
    <w:rsid w:val="006755B6"/>
    <w:rsid w:val="006C02E4"/>
    <w:rsid w:val="006C0CE8"/>
    <w:rsid w:val="006D6AD7"/>
    <w:rsid w:val="006F23F3"/>
    <w:rsid w:val="00755AF8"/>
    <w:rsid w:val="00763CCC"/>
    <w:rsid w:val="0077092F"/>
    <w:rsid w:val="007B0ADC"/>
    <w:rsid w:val="007C6198"/>
    <w:rsid w:val="00821E63"/>
    <w:rsid w:val="0082704D"/>
    <w:rsid w:val="008516CB"/>
    <w:rsid w:val="00874A0D"/>
    <w:rsid w:val="00895B59"/>
    <w:rsid w:val="008C71C6"/>
    <w:rsid w:val="008F0AE3"/>
    <w:rsid w:val="008F2D64"/>
    <w:rsid w:val="00903FB0"/>
    <w:rsid w:val="00907137"/>
    <w:rsid w:val="009100C9"/>
    <w:rsid w:val="009322D2"/>
    <w:rsid w:val="00934513"/>
    <w:rsid w:val="00936E63"/>
    <w:rsid w:val="00950BB6"/>
    <w:rsid w:val="009B791C"/>
    <w:rsid w:val="009C6F44"/>
    <w:rsid w:val="009C7CC0"/>
    <w:rsid w:val="009D2BEE"/>
    <w:rsid w:val="009F1F23"/>
    <w:rsid w:val="00A108F8"/>
    <w:rsid w:val="00A3060D"/>
    <w:rsid w:val="00A37EBC"/>
    <w:rsid w:val="00A44D18"/>
    <w:rsid w:val="00A56D9B"/>
    <w:rsid w:val="00A6196E"/>
    <w:rsid w:val="00A71797"/>
    <w:rsid w:val="00A742D7"/>
    <w:rsid w:val="00A811F0"/>
    <w:rsid w:val="00A82E78"/>
    <w:rsid w:val="00A86DB7"/>
    <w:rsid w:val="00A92A80"/>
    <w:rsid w:val="00AA6912"/>
    <w:rsid w:val="00AB0118"/>
    <w:rsid w:val="00AB04EA"/>
    <w:rsid w:val="00AF0DA4"/>
    <w:rsid w:val="00AF574B"/>
    <w:rsid w:val="00B0224E"/>
    <w:rsid w:val="00B24214"/>
    <w:rsid w:val="00B52828"/>
    <w:rsid w:val="00B57F43"/>
    <w:rsid w:val="00B74E7F"/>
    <w:rsid w:val="00B7797D"/>
    <w:rsid w:val="00B9001D"/>
    <w:rsid w:val="00B94BAE"/>
    <w:rsid w:val="00BB2DA2"/>
    <w:rsid w:val="00BC363B"/>
    <w:rsid w:val="00C03C53"/>
    <w:rsid w:val="00C057B2"/>
    <w:rsid w:val="00C128F0"/>
    <w:rsid w:val="00C6081D"/>
    <w:rsid w:val="00C6597A"/>
    <w:rsid w:val="00C9068E"/>
    <w:rsid w:val="00CF2AFD"/>
    <w:rsid w:val="00D265D4"/>
    <w:rsid w:val="00D529C4"/>
    <w:rsid w:val="00D62A07"/>
    <w:rsid w:val="00D652A4"/>
    <w:rsid w:val="00D65515"/>
    <w:rsid w:val="00D74344"/>
    <w:rsid w:val="00D82561"/>
    <w:rsid w:val="00D93C38"/>
    <w:rsid w:val="00D96015"/>
    <w:rsid w:val="00DB7FED"/>
    <w:rsid w:val="00DD49AC"/>
    <w:rsid w:val="00DE0424"/>
    <w:rsid w:val="00DE317D"/>
    <w:rsid w:val="00DE595D"/>
    <w:rsid w:val="00E11AD8"/>
    <w:rsid w:val="00E362B1"/>
    <w:rsid w:val="00E77620"/>
    <w:rsid w:val="00E83BD5"/>
    <w:rsid w:val="00E86F81"/>
    <w:rsid w:val="00E95077"/>
    <w:rsid w:val="00EA62FC"/>
    <w:rsid w:val="00EB014F"/>
    <w:rsid w:val="00ED29B5"/>
    <w:rsid w:val="00EE70C6"/>
    <w:rsid w:val="00EF24EF"/>
    <w:rsid w:val="00F26EA9"/>
    <w:rsid w:val="00F56CB9"/>
    <w:rsid w:val="00F6395B"/>
    <w:rsid w:val="00F75671"/>
    <w:rsid w:val="00FA1A7E"/>
    <w:rsid w:val="00FB5BE8"/>
    <w:rsid w:val="00FB66A6"/>
    <w:rsid w:val="00FC4534"/>
    <w:rsid w:val="00FD1C10"/>
    <w:rsid w:val="00FE777E"/>
    <w:rsid w:val="50432B3B"/>
    <w:rsid w:val="7EDEF61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577</Words>
  <Characters>3294</Characters>
  <Lines>27</Lines>
  <Paragraphs>7</Paragraphs>
  <TotalTime>0</TotalTime>
  <ScaleCrop>false</ScaleCrop>
  <LinksUpToDate>false</LinksUpToDate>
  <CharactersWithSpaces>3864</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2021-10-18T16:13:00Z</dcterms:created>
  <dc:creator>a</dc:creator>
  <cp:lastModifiedBy>传入的名字</cp:lastModifiedBy>
  <cp:lastPrinted>2020-10-30T15:58:00Z</cp:lastPrinted>
  <dcterms:modified xsi:type="dcterms:W3CDTF">2021-12-28T16:49:16Z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7918824DD34A4758920E13B54101A0A0</vt:lpwstr>
  </property>
</Properties>
</file>