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绿色产业领域界定</w:t>
      </w:r>
    </w:p>
    <w:tbl>
      <w:tblPr>
        <w:tblStyle w:val="8"/>
        <w:tblW w:w="13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51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参考文件</w:t>
            </w:r>
          </w:p>
        </w:tc>
        <w:tc>
          <w:tcPr>
            <w:tcW w:w="11189" w:type="dxa"/>
            <w:shd w:val="clear" w:color="auto" w:fill="4472C4" w:themeFill="accent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《广州市黄埔区 广州开发区绿色项目目录》</w:t>
            </w:r>
          </w:p>
        </w:tc>
        <w:tc>
          <w:tcPr>
            <w:tcW w:w="1118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涵盖产业园区绿色升级、绿色战略性新兴产业、工业绿色化改造升级、绿色城镇基础设施、绿色交通基础设施和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生态环境产业六大类。其中，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产业园区绿色升级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园区循环化改造、园区污染防治、园区智慧管理；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绿色战略性新兴产业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节能环保、清洁能源、新能源汽车；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工业绿色化改造升级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生产过程能源高效利用、生产过程污染防治、生产过程资源化综合利用；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绿色城镇基础设施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建筑节能与绿色建筑、城镇能源基础设施、城镇环境基础设施、城镇综合基础设施；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绿色交通基础设施包括城乡公共交通、货物运输、水运交通、智能交通系统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生态环境产业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生态农林业、生态保护与生态修复、灾害应急防控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《绿色产业指导目录（2019版）》</w:t>
            </w:r>
          </w:p>
        </w:tc>
        <w:tc>
          <w:tcPr>
            <w:tcW w:w="1118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涵盖节能环保、清洁生产、清洁能源、生态环境、基础设施绿色升级和绿色服务等六大类。其中，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节能环保产业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从事资源节约和循环利用、生态环境保护的装备制造和产业活动的相关产业，主要包括高效节能装备制造、先进环保装备制造、资源循环利用装备制造、新能源汽车和绿色船舶制造、节能改造、污染治理和资源循环利用等内容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清洁生产产业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指从事生产全过程的废物减量化、资源化和无害化的相关产业，主要包括清洁生产产业园区绿色升级、无毒无害原料替代使用与危险废物治理、生产过程废气处理处置及资源化综合利用、生产过程节水和废水处理处置及资源化综合利用、生产过程废渣处理处置及资源化综合利用等内容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清洁能源产业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是构建清洁、高效、系统化应用能源生产体系的装备制造和相关设施建设运营，主要包括新能源与清洁能源装备制造、清洁能源设施建设和运营、传统能源清洁高效利用、能源系统高效运行等内容；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生态环境产业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主要是服务于我国生态系统的保护和修复，优化生态安全屏障，提升生态系统质量和稳定性，主要包括生态农业、生态保护、生态修复等内容；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基础设施绿色升级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主要是提升重大基础设施建设的绿色化程度，提高人民权重的绿色生活水平，主要包括建筑节能与绿色建筑、绿色交通、环境基础设施、城镇能源基础设施、海绵城市、园林绿化等内容；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绿色服务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主要是指围相关绿色产业提供智力支持和专业化服务的产业，主要包括咨询服务、项目运营管理、项目评估审计核查、检测监测、技术产品认证和推广等。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《广东省战略性新兴产业第十三个五年发展规划》</w:t>
            </w:r>
          </w:p>
        </w:tc>
        <w:tc>
          <w:tcPr>
            <w:tcW w:w="1118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广东省“十三五”期间将战略性新兴产业摆在更加突出的位置，重点发展任务包括新一代信息技术、生物、高端装备与新材料、绿色低碳、数字创意、战略性产业六大类。其中，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新一代信息技术产业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推进“数字广东”建设，打造万物互联、绿色智能、安全可靠的新一代信息技术产业体系，包括推进高速光纤网络建设、大力发展信息网络产业、提升整机产品与核心基础软硬件竞争力、培育发展人工智能产业、推动大数据应用与创新发展、推动“互联网+”融合发展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生物产业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加快基因检测、再生医学、分子育种、生物基材料、生物质能源等新技术转化应用，加快产业化进程，包括促进生物医药创新发展、提升生物医学工程发展水平、加快生物农业产业化发展、加快生物制造规模化应用、大力培育生物服务新业态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高端装备与新材料产业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推动重大装备与系统的工程化产业化应用，建设覆盖研发设计、制造和技术服务的高端制造产业体系，包括推进智能制造高端化发展、推动通用航空产业加快发展、做大做强卫星应用产业、提升轨道交通装备自主化能力、积极发展海洋工程装备产业、提高新材料产业支撑能力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绿色低碳产业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以绿色低碳技术创新和应用为重点，引导绿色消费，推广绿色产品，大幅提升新能源的应用比例，全面推进高效节能、先进环保、资源循环利用等产业体系建设，包括推动新能源产业稳步发展、推进新能源汽车快速发展、大力发展高效节能产业、加快先进环保产业发展、深入推进资源循环利用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数字创意产业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发展数字文化创意技术和装备，推动数字创意在电子商务、虚拟现实、医疗卫生、教育服务等各领域的应用，培育更多新产品新服务和多向交互融合的新型业态，形成数字创意产业无边界渗透格局，包括力发展数字文化创意产业、提升创新设计水平、推进相关产业融合发展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战略性产业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主要是布局发展空天海洋、未来网络、生命科学、核技术等战略性产业，包括空天海洋领域、未来信息网络领域、生命科学领域、核技术领域。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《广州市战略性新兴产业第十三个五年发展规划》</w:t>
            </w:r>
          </w:p>
        </w:tc>
        <w:tc>
          <w:tcPr>
            <w:tcW w:w="11189" w:type="dxa"/>
            <w:vAlign w:val="center"/>
          </w:tcPr>
          <w:p>
            <w:pPr>
              <w:pStyle w:val="6"/>
              <w:widowControl/>
              <w:wordWrap w:val="0"/>
              <w:spacing w:before="105" w:beforeAutospacing="0" w:after="105" w:afterAutospacing="0" w:line="30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广州市十三五期间深度聚焦产业集聚，做大做强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新一代信息技术，生物与健康，新材料与高端装备，新能源汽车、新能源与节能环保，时尚创意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等5个2千亿级产业集群，重点聚焦强化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新一代网络通信、移动互联网、物联网、新型显示、高性能集成电路、新型电子元器件、高端软件、现代中药、生物制药、化学药、医疗器械、生物制造、健康服务、智能制造装备、轨道交通、航空装备、卫星及应用、海工装备、高性能工程塑料、动漫、游戏、数字创意与设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等22条产业链，实现跨越发展。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《广东省广州市绿色金融创新改革试验区总体方案》</w:t>
            </w:r>
          </w:p>
        </w:tc>
        <w:tc>
          <w:tcPr>
            <w:tcW w:w="1118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明确了广州建设绿色金融改革创新试验区的九大任务，涉及的绿色产业领域包括：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节能减排技改、资源综合利用、大气污染、土壤污染和水污染等防治等节能环保产业、低碳产业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绿色矿山、生态农林业、重点生态功能区建设、城镇节水改造、城市生态修复、海绵城市建设、黑臭水体整治、排水防涝设施“补短板”、绿色城镇化、绿色生态城区建设、低碳试点示范等绿色循环低碳发展项目领域等领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新能源汽车研发设计、生产、流通、消费、租赁及生产基地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能源清洁高效利用、新能源、新材料、水资源节约和非常规水资源开发利用、轨道交通工程、绿色建筑、公共建筑节能改造、绿色产业园区等重点绿色项目和园区建设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等，此外，支持新材料、装备制造企业通过技术改造，提高资源产出效率；支持航运航空、生物医药企业创新技术，减少污染物排放等，全面推动试验区战略性主导产业转型升级。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《广州市黄埔区 广州开发区 广州高新区加快“新基建”助力数字经济发展十条》</w:t>
            </w:r>
          </w:p>
        </w:tc>
        <w:tc>
          <w:tcPr>
            <w:tcW w:w="1118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“新基建”是指以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5G、数据中心、人工智能、工业互联网、特高压、城际高速铁路和城际轨道交通、新能源汽车充电桩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为代表的具有乘数效应的战略性、网络型基础设施。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480" w:firstLineChars="200"/>
      </w:pPr>
      <w:r>
        <w:rPr>
          <w:rFonts w:ascii="Times New Roman" w:hAnsi="Times New Roman" w:cs="Times New Roman"/>
          <w:sz w:val="24"/>
          <w:szCs w:val="24"/>
        </w:rPr>
        <w:t>备注：</w:t>
      </w:r>
      <w:r>
        <w:rPr>
          <w:rFonts w:hint="eastAsia" w:ascii="Times New Roman" w:hAnsi="Times New Roman" w:cs="Times New Roman"/>
          <w:sz w:val="24"/>
          <w:szCs w:val="24"/>
        </w:rPr>
        <w:t>企业主营业务符合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上表</w:t>
      </w:r>
      <w:r>
        <w:rPr>
          <w:rFonts w:hint="eastAsia" w:ascii="Times New Roman" w:hAnsi="Times New Roman" w:cs="Times New Roman"/>
          <w:sz w:val="24"/>
          <w:szCs w:val="24"/>
        </w:rPr>
        <w:t>所列任一类型，即为属于绿色产业领域。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5625"/>
    <w:rsid w:val="0547726F"/>
    <w:rsid w:val="06637129"/>
    <w:rsid w:val="09257F94"/>
    <w:rsid w:val="0C7A6278"/>
    <w:rsid w:val="0CE705C0"/>
    <w:rsid w:val="0DAB7B05"/>
    <w:rsid w:val="117D0F24"/>
    <w:rsid w:val="120C149C"/>
    <w:rsid w:val="125D43CE"/>
    <w:rsid w:val="1337743B"/>
    <w:rsid w:val="186C44BD"/>
    <w:rsid w:val="1C352C10"/>
    <w:rsid w:val="1D42368F"/>
    <w:rsid w:val="20D516BC"/>
    <w:rsid w:val="21B95625"/>
    <w:rsid w:val="21E07067"/>
    <w:rsid w:val="22B573DE"/>
    <w:rsid w:val="22C33609"/>
    <w:rsid w:val="247610C3"/>
    <w:rsid w:val="271E0A0E"/>
    <w:rsid w:val="27CE7856"/>
    <w:rsid w:val="281736F4"/>
    <w:rsid w:val="326F585D"/>
    <w:rsid w:val="34EE18E7"/>
    <w:rsid w:val="3633224C"/>
    <w:rsid w:val="3DF76C5C"/>
    <w:rsid w:val="3F5743C8"/>
    <w:rsid w:val="41FD24D4"/>
    <w:rsid w:val="435A57B7"/>
    <w:rsid w:val="4ACE2B4A"/>
    <w:rsid w:val="4AE63595"/>
    <w:rsid w:val="4C515EDD"/>
    <w:rsid w:val="4C657F29"/>
    <w:rsid w:val="4C945422"/>
    <w:rsid w:val="4E0153E9"/>
    <w:rsid w:val="4FD01878"/>
    <w:rsid w:val="59657B4E"/>
    <w:rsid w:val="59C3146B"/>
    <w:rsid w:val="5D610986"/>
    <w:rsid w:val="5DDC622D"/>
    <w:rsid w:val="5EBD6D62"/>
    <w:rsid w:val="605E6796"/>
    <w:rsid w:val="638B1502"/>
    <w:rsid w:val="63981150"/>
    <w:rsid w:val="67F31B6D"/>
    <w:rsid w:val="67F43839"/>
    <w:rsid w:val="69DF5C11"/>
    <w:rsid w:val="6B776B37"/>
    <w:rsid w:val="6C235E3E"/>
    <w:rsid w:val="6C2B2FD6"/>
    <w:rsid w:val="6C7070DD"/>
    <w:rsid w:val="700A5AF9"/>
    <w:rsid w:val="712A49F9"/>
    <w:rsid w:val="730C4E14"/>
    <w:rsid w:val="75A83AFD"/>
    <w:rsid w:val="7610169E"/>
    <w:rsid w:val="78C8088B"/>
    <w:rsid w:val="78EE652F"/>
    <w:rsid w:val="7AF67762"/>
    <w:rsid w:val="7BC17602"/>
    <w:rsid w:val="7DA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spacing w:line="0" w:lineRule="atLeast"/>
      <w:jc w:val="center"/>
    </w:p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xl_title"/>
    <w:basedOn w:val="1"/>
    <w:qFormat/>
    <w:uiPriority w:val="0"/>
    <w:pPr>
      <w:jc w:val="center"/>
    </w:pPr>
    <w:rPr>
      <w:b/>
      <w:color w:val="9E1A0B"/>
      <w:kern w:val="0"/>
      <w:sz w:val="30"/>
      <w:szCs w:val="30"/>
      <w:lang w:val="en-US" w:eastAsia="zh-CN" w:bidi="ar"/>
    </w:rPr>
  </w:style>
  <w:style w:type="paragraph" w:customStyle="1" w:styleId="12">
    <w:name w:val="正文-文本"/>
    <w:basedOn w:val="1"/>
    <w:qFormat/>
    <w:uiPriority w:val="0"/>
    <w:pPr>
      <w:spacing w:line="360" w:lineRule="auto"/>
      <w:ind w:firstLine="200" w:firstLineChars="200"/>
    </w:pPr>
    <w:rPr>
      <w:sz w:val="24"/>
      <w:szCs w:val="32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2020-06-19T03:25:00Z</dcterms:created>
  <dc:creator>许丽璇</dc:creator>
  <cp:lastModifiedBy>张泽旭</cp:lastModifiedBy>
  <cp:lastPrinted>2020-08-19T01:00:00Z</cp:lastPrinted>
  <dcterms:modified xsi:type="dcterms:W3CDTF">2020-08-19T03:19:45Z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