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1"/>
        <w:rPr>
          <w:rFonts w:ascii="Calibri" w:hAnsi="Calibri" w:eastAsia="宋体"/>
          <w:b/>
          <w:color w:val="auto"/>
          <w:sz w:val="32"/>
        </w:rPr>
      </w:pPr>
      <w:r>
        <w:rPr>
          <w:rFonts w:hint="eastAsia" w:ascii="Calibri" w:hAnsi="Calibri" w:eastAsia="宋体"/>
          <w:b/>
          <w:color w:val="auto"/>
          <w:sz w:val="32"/>
        </w:rPr>
        <w:t>附件</w:t>
      </w:r>
      <w:r>
        <w:rPr>
          <w:rFonts w:ascii="Calibri" w:hAnsi="Calibri" w:eastAsia="宋体"/>
          <w:b/>
          <w:color w:val="auto"/>
          <w:sz w:val="32"/>
        </w:rPr>
        <w:t>1</w:t>
      </w:r>
    </w:p>
    <w:p>
      <w:pPr>
        <w:jc w:val="center"/>
        <w:rPr>
          <w:rFonts w:ascii="Calibri" w:hAnsi="Calibri" w:eastAsia="宋体"/>
          <w:b/>
          <w:color w:val="auto"/>
          <w:sz w:val="44"/>
        </w:rPr>
      </w:pPr>
      <w:r>
        <w:rPr>
          <w:rFonts w:hint="eastAsia" w:ascii="Calibri" w:hAnsi="Calibri" w:eastAsia="宋体"/>
          <w:b/>
          <w:color w:val="auto"/>
          <w:sz w:val="44"/>
        </w:rPr>
        <w:t>设施建设</w:t>
      </w:r>
      <w:r>
        <w:rPr>
          <w:rFonts w:ascii="Calibri" w:hAnsi="Calibri" w:eastAsia="宋体"/>
          <w:b/>
          <w:color w:val="auto"/>
          <w:sz w:val="44"/>
        </w:rPr>
        <w:t>方案</w:t>
      </w:r>
    </w:p>
    <w:p>
      <w:pPr>
        <w:jc w:val="center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（示范文本）</w:t>
      </w:r>
    </w:p>
    <w:p>
      <w:pPr>
        <w:jc w:val="center"/>
        <w:rPr>
          <w:rFonts w:ascii="Calibri" w:hAnsi="Calibri" w:eastAsia="宋体"/>
          <w:color w:val="auto"/>
          <w:szCs w:val="28"/>
        </w:rPr>
      </w:pPr>
    </w:p>
    <w:p>
      <w:pPr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一、项目名称：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 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。</w:t>
      </w:r>
    </w:p>
    <w:p>
      <w:pPr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二、项目用地面积：大写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平方米（小写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平方米）</w:t>
      </w:r>
    </w:p>
    <w:p>
      <w:pPr>
        <w:ind w:firstLine="640" w:firstLineChars="200"/>
        <w:rPr>
          <w:rFonts w:hint="eastAsia"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三、项目用地四至范围：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Calibri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详见宗地图1</w:t>
      </w:r>
      <w:r>
        <w:rPr>
          <w:rFonts w:hint="eastAsia" w:ascii="仿宋_GB2312" w:hAnsi="Calibri" w:eastAsia="仿宋_GB2312"/>
          <w:color w:val="auto"/>
          <w:sz w:val="32"/>
          <w:szCs w:val="28"/>
          <w:lang w:eastAsia="zh-CN"/>
        </w:rPr>
        <w:t>。</w:t>
      </w:r>
    </w:p>
    <w:p>
      <w:pPr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四、设施用地面积：大写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平方米（小写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平方米）。其中：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34"/>
        <w:gridCol w:w="993"/>
        <w:gridCol w:w="791"/>
        <w:gridCol w:w="675"/>
        <w:gridCol w:w="733"/>
        <w:gridCol w:w="733"/>
        <w:gridCol w:w="733"/>
        <w:gridCol w:w="865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类型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用途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面积（平方米）</w:t>
            </w:r>
          </w:p>
        </w:tc>
        <w:tc>
          <w:tcPr>
            <w:tcW w:w="470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设施用地原地类面积（平方米）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基本农田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耕地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园地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林地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养殖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水面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其他农用地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675" w:type="dxa"/>
            <w:tcBorders>
              <w:top w:val="single" w:color="FFFFFF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水田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生产设施用地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附属设施用地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配套设施用地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</w:tbl>
    <w:p>
      <w:pPr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ascii="仿宋_GB2312" w:hAnsi="Calibri" w:eastAsia="仿宋_GB2312"/>
          <w:color w:val="auto"/>
          <w:sz w:val="32"/>
          <w:szCs w:val="28"/>
        </w:rPr>
        <w:t>设施农业生产结束后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需复垦面积</w:t>
      </w:r>
      <w:r>
        <w:rPr>
          <w:rFonts w:ascii="仿宋_GB2312" w:hAnsi="Calibri" w:eastAsia="仿宋_GB2312"/>
          <w:color w:val="auto"/>
          <w:sz w:val="32"/>
          <w:szCs w:val="28"/>
        </w:rPr>
        <w:t>（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计算土地复垦费用</w:t>
      </w:r>
      <w:r>
        <w:rPr>
          <w:rFonts w:ascii="仿宋_GB2312" w:hAnsi="Calibri" w:eastAsia="仿宋_GB2312"/>
          <w:color w:val="auto"/>
          <w:sz w:val="32"/>
          <w:szCs w:val="28"/>
        </w:rPr>
        <w:t>面积）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：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</w:t>
      </w:r>
      <w:r>
        <w:rPr>
          <w:rFonts w:ascii="仿宋_GB2312" w:hAnsi="Calibri" w:eastAsia="仿宋_GB2312"/>
          <w:color w:val="auto"/>
          <w:sz w:val="32"/>
          <w:szCs w:val="28"/>
        </w:rPr>
        <w:t>大写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平方米（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小写平方米）。</w:t>
      </w:r>
    </w:p>
    <w:p>
      <w:pPr>
        <w:ind w:firstLine="640" w:firstLineChars="200"/>
        <w:rPr>
          <w:rFonts w:hint="eastAsia"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五、设施用地四至范围</w:t>
      </w:r>
      <w:r>
        <w:rPr>
          <w:rFonts w:hint="eastAsia" w:ascii="仿宋_GB2312" w:hAnsi="Calibri" w:eastAsia="仿宋_GB2312"/>
          <w:color w:val="auto"/>
          <w:sz w:val="32"/>
          <w:szCs w:val="28"/>
          <w:lang w:eastAsia="zh-CN"/>
        </w:rPr>
        <w:t>：</w:t>
      </w:r>
      <w:r>
        <w:rPr>
          <w:rFonts w:hint="eastAsia" w:ascii="仿宋_GB2312" w:hAnsi="Calibri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Calibri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详见宗地图2</w:t>
      </w:r>
      <w:r>
        <w:rPr>
          <w:rFonts w:hint="eastAsia" w:ascii="仿宋_GB2312" w:hAnsi="Calibri" w:eastAsia="仿宋_GB2312"/>
          <w:color w:val="auto"/>
          <w:sz w:val="32"/>
          <w:szCs w:val="28"/>
          <w:lang w:eastAsia="zh-CN"/>
        </w:rPr>
        <w:t>。</w:t>
      </w:r>
    </w:p>
    <w:p>
      <w:pPr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六、设施用地所属农村集体经济组织：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。</w:t>
      </w:r>
    </w:p>
    <w:p>
      <w:pPr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七、本建设方案由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（设施农业经营者）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制定。</w:t>
      </w:r>
    </w:p>
    <w:p>
      <w:pPr>
        <w:widowControl/>
        <w:jc w:val="left"/>
        <w:rPr>
          <w:rFonts w:ascii="仿宋_GB2312" w:hAnsi="宋体" w:eastAsia="仿宋_GB2312"/>
          <w:color w:val="auto"/>
          <w:sz w:val="32"/>
          <w:szCs w:val="28"/>
        </w:rPr>
      </w:pPr>
      <w:r>
        <w:rPr>
          <w:rFonts w:ascii="仿宋_GB2312" w:hAnsi="Calibri" w:eastAsia="仿宋_GB2312"/>
          <w:color w:val="auto"/>
          <w:sz w:val="32"/>
          <w:szCs w:val="28"/>
        </w:rPr>
        <w:br w:type="page"/>
      </w:r>
      <w:r>
        <w:rPr>
          <w:rFonts w:hint="eastAsia" w:ascii="仿宋_GB2312" w:hAnsi="宋体" w:eastAsia="仿宋_GB2312"/>
          <w:color w:val="auto"/>
          <w:sz w:val="32"/>
          <w:szCs w:val="28"/>
        </w:rPr>
        <w:t>宗地图1</w:t>
      </w:r>
    </w:p>
    <w:p>
      <w:pPr>
        <w:spacing w:line="520" w:lineRule="exact"/>
        <w:jc w:val="center"/>
        <w:rPr>
          <w:rFonts w:ascii="黑体" w:hAnsi="黑体" w:eastAsia="黑体"/>
          <w:color w:val="auto"/>
          <w:sz w:val="32"/>
          <w:szCs w:val="28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项目</w:t>
      </w:r>
      <w:r>
        <w:rPr>
          <w:rFonts w:ascii="黑体" w:hAnsi="黑体" w:eastAsia="黑体"/>
          <w:color w:val="auto"/>
          <w:sz w:val="32"/>
          <w:szCs w:val="28"/>
        </w:rPr>
        <w:t>宗地图</w:t>
      </w: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（贴图</w:t>
      </w:r>
      <w:r>
        <w:rPr>
          <w:rFonts w:ascii="宋体" w:hAnsi="宋体" w:eastAsia="宋体"/>
          <w:color w:val="auto"/>
          <w:sz w:val="28"/>
          <w:szCs w:val="28"/>
        </w:rPr>
        <w:t>件处</w:t>
      </w:r>
      <w:r>
        <w:rPr>
          <w:rFonts w:hint="eastAsia" w:ascii="宋体" w:hAnsi="宋体" w:eastAsia="宋体"/>
          <w:color w:val="auto"/>
          <w:sz w:val="28"/>
          <w:szCs w:val="28"/>
        </w:rPr>
        <w:t>）</w:t>
      </w: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说明</w:t>
      </w:r>
      <w:r>
        <w:rPr>
          <w:rFonts w:ascii="仿宋_GB2312" w:hAnsi="宋体" w:eastAsia="仿宋_GB2312"/>
          <w:color w:val="auto"/>
          <w:sz w:val="32"/>
          <w:szCs w:val="32"/>
        </w:rPr>
        <w:t>：</w:t>
      </w: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bookmarkStart w:id="0" w:name="_Hlk4767201"/>
      <w:r>
        <w:rPr>
          <w:rFonts w:ascii="仿宋_GB2312" w:hAnsi="宋体" w:eastAsia="仿宋_GB2312"/>
          <w:color w:val="auto"/>
          <w:sz w:val="32"/>
          <w:szCs w:val="32"/>
        </w:rPr>
        <w:t>1.项目用地宗地图应采用最新的土地利用现状图（局部）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作为底图</w:t>
      </w:r>
      <w:r>
        <w:rPr>
          <w:rFonts w:ascii="仿宋_GB2312" w:hAnsi="宋体" w:eastAsia="仿宋_GB2312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参考第三次全国国土调查技术规程、土地利用现状分类标准和土地勘测定界规程，</w:t>
      </w:r>
      <w:r>
        <w:rPr>
          <w:rFonts w:ascii="仿宋_GB2312" w:hAnsi="宋体" w:eastAsia="仿宋_GB2312"/>
          <w:color w:val="auto"/>
          <w:sz w:val="32"/>
          <w:szCs w:val="32"/>
        </w:rPr>
        <w:t>图面顶端为图件名称和1:10000标准分幅图图幅号，左下角或左上角空白处加注图例，右下角加注主要坐标点坐标。底端左下角空白处加注制图员和制图日期，底端右下角空白处加盖市规划和自然资源局区分局公章及盖章日期。</w:t>
      </w: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>2.项目用地红线坐标采用2000国家大地坐标系，高斯克吕格投影方式，3度分带（中央经线分别为111°、114°、117°）。</w:t>
      </w:r>
    </w:p>
    <w:bookmarkEnd w:id="0"/>
    <w:p>
      <w:pPr>
        <w:spacing w:line="520" w:lineRule="exact"/>
        <w:jc w:val="left"/>
        <w:rPr>
          <w:rFonts w:ascii="仿宋_GB2312" w:hAnsi="宋体" w:eastAsia="仿宋_GB2312"/>
          <w:color w:val="auto"/>
          <w:sz w:val="32"/>
          <w:szCs w:val="28"/>
        </w:rPr>
      </w:pPr>
      <w:r>
        <w:rPr>
          <w:rFonts w:ascii="仿宋_GB2312" w:hAnsi="宋体" w:eastAsia="仿宋_GB2312"/>
          <w:color w:val="auto"/>
          <w:sz w:val="32"/>
          <w:szCs w:val="28"/>
        </w:rPr>
        <w:br w:type="page"/>
      </w:r>
      <w:r>
        <w:rPr>
          <w:rFonts w:hint="eastAsia" w:ascii="仿宋_GB2312" w:hAnsi="宋体" w:eastAsia="仿宋_GB2312"/>
          <w:color w:val="auto"/>
          <w:sz w:val="32"/>
          <w:szCs w:val="28"/>
        </w:rPr>
        <w:t>宗地图2</w:t>
      </w:r>
    </w:p>
    <w:p>
      <w:pPr>
        <w:spacing w:line="520" w:lineRule="exact"/>
        <w:jc w:val="center"/>
        <w:rPr>
          <w:rFonts w:ascii="黑体" w:hAnsi="黑体" w:eastAsia="黑体"/>
          <w:color w:val="auto"/>
          <w:sz w:val="32"/>
          <w:szCs w:val="28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农业</w:t>
      </w:r>
      <w:r>
        <w:rPr>
          <w:rFonts w:ascii="黑体" w:hAnsi="黑体" w:eastAsia="黑体"/>
          <w:color w:val="auto"/>
          <w:sz w:val="32"/>
          <w:szCs w:val="28"/>
        </w:rPr>
        <w:t>设施宗地图</w:t>
      </w: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（贴图</w:t>
      </w:r>
      <w:r>
        <w:rPr>
          <w:rFonts w:ascii="宋体" w:hAnsi="宋体" w:eastAsia="宋体"/>
          <w:color w:val="auto"/>
          <w:sz w:val="28"/>
          <w:szCs w:val="28"/>
        </w:rPr>
        <w:t>件处</w:t>
      </w:r>
      <w:r>
        <w:rPr>
          <w:rFonts w:hint="eastAsia" w:ascii="宋体" w:hAnsi="宋体" w:eastAsia="宋体"/>
          <w:color w:val="auto"/>
          <w:sz w:val="28"/>
          <w:szCs w:val="28"/>
        </w:rPr>
        <w:t>）</w:t>
      </w: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说明</w:t>
      </w:r>
      <w:r>
        <w:rPr>
          <w:rFonts w:ascii="仿宋_GB2312" w:hAnsi="宋体" w:eastAsia="仿宋_GB2312"/>
          <w:color w:val="auto"/>
          <w:sz w:val="32"/>
          <w:szCs w:val="32"/>
        </w:rPr>
        <w:t>：</w:t>
      </w: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>1.农业设施宗地图应采用最新的土地利用现状图（局部）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作为底图</w:t>
      </w:r>
      <w:r>
        <w:rPr>
          <w:rFonts w:ascii="仿宋_GB2312" w:hAnsi="宋体" w:eastAsia="仿宋_GB2312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参考第三次全国国土调查技术规程、土地利用现状分类标准和土地勘测定界规程，</w:t>
      </w:r>
      <w:r>
        <w:rPr>
          <w:rFonts w:ascii="仿宋_GB2312" w:hAnsi="宋体" w:eastAsia="仿宋_GB2312"/>
          <w:color w:val="auto"/>
          <w:sz w:val="32"/>
          <w:szCs w:val="32"/>
        </w:rPr>
        <w:t>图面顶端为图件名称和1:10000标准分幅图图幅号，左下角或左上角空白处加注图例，右下角加注主要坐标点坐标。底端左下角空白处加注制图员和制图日期，底端右下角空白处加盖市规划和自然资源局区分局公章及盖章日期。</w:t>
      </w:r>
    </w:p>
    <w:p>
      <w:r>
        <w:rPr>
          <w:rFonts w:ascii="仿宋_GB2312" w:hAnsi="宋体" w:eastAsia="仿宋_GB2312"/>
          <w:color w:val="auto"/>
          <w:sz w:val="32"/>
          <w:szCs w:val="32"/>
        </w:rPr>
        <w:t>2.农业设施红线坐标采用2000国家大地坐标系，高斯克吕格投影方式，3度分带（中央经线分别为111°、114°、117°）。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85C2E"/>
    <w:rsid w:val="075F1766"/>
    <w:rsid w:val="3C685C2E"/>
    <w:rsid w:val="599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2019-12-10T09:40:00Z</dcterms:created>
  <dc:creator>安诗芳</dc:creator>
  <cp:lastModifiedBy>安诗芳</cp:lastModifiedBy>
  <dcterms:modified xsi:type="dcterms:W3CDTF">2019-12-10T09:47:11Z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