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line="600" w:lineRule="exact"/>
        <w:jc w:val="left"/>
        <w:rPr>
          <w:rFonts w:hint="eastAsia" w:ascii="黑体" w:hAnsi="黑体" w:eastAsia="黑体" w:cs="黑体"/>
          <w:sz w:val="32"/>
          <w:szCs w:val="32"/>
          <w:lang w:val="en-US" w:eastAsia="zh-CN"/>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广州市林业和园林局</w:t>
      </w:r>
      <w:r>
        <w:rPr>
          <w:rFonts w:hint="eastAsia" w:ascii="方正小标宋简体" w:hAnsi="方正小标宋简体" w:eastAsia="方正小标宋简体" w:cs="方正小标宋简体"/>
          <w:sz w:val="44"/>
          <w:szCs w:val="44"/>
        </w:rPr>
        <w:t>行政执法减免责清单</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从轻处罚清单</w:t>
      </w:r>
    </w:p>
    <w:tbl>
      <w:tblPr>
        <w:tblStyle w:val="5"/>
        <w:tblW w:w="151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1020"/>
        <w:gridCol w:w="795"/>
        <w:gridCol w:w="5592"/>
        <w:gridCol w:w="2823"/>
        <w:gridCol w:w="1385"/>
        <w:gridCol w:w="850"/>
        <w:gridCol w:w="1253"/>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6" w:type="dxa"/>
            <w:vAlign w:val="center"/>
          </w:tcPr>
          <w:p>
            <w:pPr>
              <w:spacing w:line="320" w:lineRule="exact"/>
              <w:jc w:val="center"/>
              <w:rPr>
                <w:rFonts w:hint="eastAsia" w:ascii="黑体" w:eastAsia="黑体" w:cs="黑体"/>
                <w:sz w:val="28"/>
                <w:szCs w:val="28"/>
              </w:rPr>
            </w:pPr>
            <w:r>
              <w:rPr>
                <w:rFonts w:hint="eastAsia" w:ascii="黑体" w:eastAsia="黑体" w:cs="黑体"/>
                <w:sz w:val="28"/>
                <w:szCs w:val="28"/>
              </w:rPr>
              <w:t>序号</w:t>
            </w:r>
          </w:p>
        </w:tc>
        <w:tc>
          <w:tcPr>
            <w:tcW w:w="1020" w:type="dxa"/>
            <w:vAlign w:val="center"/>
          </w:tcPr>
          <w:p>
            <w:pPr>
              <w:spacing w:line="320" w:lineRule="exact"/>
              <w:jc w:val="center"/>
              <w:rPr>
                <w:rFonts w:hint="eastAsia" w:ascii="黑体" w:eastAsia="黑体" w:cs="黑体"/>
                <w:sz w:val="28"/>
                <w:szCs w:val="28"/>
              </w:rPr>
            </w:pPr>
            <w:r>
              <w:rPr>
                <w:rFonts w:hint="eastAsia" w:ascii="黑体" w:eastAsia="黑体" w:cs="黑体"/>
                <w:sz w:val="28"/>
                <w:szCs w:val="28"/>
              </w:rPr>
              <w:t>事项</w:t>
            </w:r>
          </w:p>
          <w:p>
            <w:pPr>
              <w:spacing w:line="320" w:lineRule="exact"/>
              <w:jc w:val="center"/>
              <w:rPr>
                <w:rFonts w:hint="eastAsia" w:ascii="黑体" w:eastAsia="黑体" w:cs="黑体"/>
                <w:sz w:val="28"/>
                <w:szCs w:val="28"/>
              </w:rPr>
            </w:pPr>
            <w:r>
              <w:rPr>
                <w:rFonts w:hint="eastAsia" w:ascii="黑体" w:eastAsia="黑体" w:cs="黑体"/>
                <w:sz w:val="28"/>
                <w:szCs w:val="28"/>
              </w:rPr>
              <w:t>名称</w:t>
            </w:r>
          </w:p>
        </w:tc>
        <w:tc>
          <w:tcPr>
            <w:tcW w:w="795" w:type="dxa"/>
            <w:vAlign w:val="center"/>
          </w:tcPr>
          <w:p>
            <w:pPr>
              <w:spacing w:line="320" w:lineRule="exact"/>
              <w:rPr>
                <w:rFonts w:hint="eastAsia" w:ascii="黑体" w:eastAsia="黑体" w:cs="黑体"/>
                <w:sz w:val="28"/>
                <w:szCs w:val="28"/>
              </w:rPr>
            </w:pPr>
            <w:r>
              <w:rPr>
                <w:rFonts w:hint="eastAsia" w:ascii="黑体" w:eastAsia="黑体" w:cs="黑体"/>
                <w:sz w:val="28"/>
                <w:szCs w:val="28"/>
              </w:rPr>
              <w:t>基本编码</w:t>
            </w:r>
          </w:p>
        </w:tc>
        <w:tc>
          <w:tcPr>
            <w:tcW w:w="5592" w:type="dxa"/>
            <w:vAlign w:val="center"/>
          </w:tcPr>
          <w:p>
            <w:pPr>
              <w:spacing w:line="320" w:lineRule="exact"/>
              <w:jc w:val="center"/>
              <w:rPr>
                <w:rFonts w:hint="eastAsia" w:ascii="黑体" w:eastAsia="黑体" w:cs="黑体"/>
                <w:sz w:val="28"/>
                <w:szCs w:val="28"/>
              </w:rPr>
            </w:pPr>
            <w:r>
              <w:rPr>
                <w:rFonts w:hint="eastAsia" w:ascii="黑体" w:eastAsia="黑体" w:cs="黑体"/>
                <w:sz w:val="28"/>
                <w:szCs w:val="28"/>
              </w:rPr>
              <w:t>设定依据</w:t>
            </w:r>
          </w:p>
        </w:tc>
        <w:tc>
          <w:tcPr>
            <w:tcW w:w="2823" w:type="dxa"/>
            <w:vAlign w:val="center"/>
          </w:tcPr>
          <w:p>
            <w:pPr>
              <w:spacing w:line="320" w:lineRule="exact"/>
              <w:jc w:val="center"/>
              <w:rPr>
                <w:rFonts w:hint="eastAsia" w:ascii="黑体" w:eastAsia="黑体" w:cs="黑体"/>
                <w:sz w:val="28"/>
                <w:szCs w:val="28"/>
              </w:rPr>
            </w:pPr>
            <w:r>
              <w:rPr>
                <w:rFonts w:hint="eastAsia" w:ascii="黑体" w:eastAsia="黑体" w:cs="黑体"/>
                <w:sz w:val="28"/>
                <w:szCs w:val="28"/>
              </w:rPr>
              <w:t>适用情形</w:t>
            </w:r>
          </w:p>
        </w:tc>
        <w:tc>
          <w:tcPr>
            <w:tcW w:w="1385" w:type="dxa"/>
            <w:vAlign w:val="center"/>
          </w:tcPr>
          <w:p>
            <w:pPr>
              <w:spacing w:line="320" w:lineRule="exact"/>
              <w:jc w:val="center"/>
              <w:rPr>
                <w:rFonts w:hint="eastAsia" w:ascii="黑体" w:eastAsia="黑体" w:cs="黑体"/>
                <w:sz w:val="28"/>
                <w:szCs w:val="28"/>
              </w:rPr>
            </w:pPr>
            <w:r>
              <w:rPr>
                <w:rFonts w:hint="eastAsia" w:ascii="黑体" w:eastAsia="黑体" w:cs="黑体"/>
                <w:sz w:val="28"/>
                <w:szCs w:val="28"/>
              </w:rPr>
              <w:t>从轻处罚依据</w:t>
            </w:r>
          </w:p>
        </w:tc>
        <w:tc>
          <w:tcPr>
            <w:tcW w:w="850" w:type="dxa"/>
            <w:vAlign w:val="center"/>
          </w:tcPr>
          <w:p>
            <w:pPr>
              <w:spacing w:line="320" w:lineRule="exact"/>
              <w:jc w:val="center"/>
              <w:rPr>
                <w:rFonts w:hint="eastAsia" w:ascii="黑体" w:eastAsia="黑体" w:cs="黑体"/>
                <w:sz w:val="28"/>
                <w:szCs w:val="28"/>
              </w:rPr>
            </w:pPr>
            <w:r>
              <w:rPr>
                <w:rFonts w:hint="eastAsia" w:ascii="黑体" w:eastAsia="黑体" w:cs="黑体"/>
                <w:sz w:val="28"/>
                <w:szCs w:val="28"/>
              </w:rPr>
              <w:t>裁量幅度</w:t>
            </w:r>
          </w:p>
        </w:tc>
        <w:tc>
          <w:tcPr>
            <w:tcW w:w="1253" w:type="dxa"/>
            <w:vAlign w:val="center"/>
          </w:tcPr>
          <w:p>
            <w:pPr>
              <w:spacing w:line="320" w:lineRule="exact"/>
              <w:jc w:val="center"/>
              <w:rPr>
                <w:rFonts w:hint="eastAsia" w:ascii="黑体" w:eastAsia="黑体" w:cs="黑体"/>
                <w:sz w:val="28"/>
                <w:szCs w:val="28"/>
              </w:rPr>
            </w:pPr>
            <w:r>
              <w:rPr>
                <w:rFonts w:hint="eastAsia" w:ascii="黑体" w:eastAsia="黑体" w:cs="黑体"/>
                <w:sz w:val="28"/>
                <w:szCs w:val="28"/>
              </w:rPr>
              <w:t>配套监管措施</w:t>
            </w:r>
          </w:p>
        </w:tc>
        <w:tc>
          <w:tcPr>
            <w:tcW w:w="901" w:type="dxa"/>
            <w:vAlign w:val="center"/>
          </w:tcPr>
          <w:p>
            <w:pPr>
              <w:spacing w:line="320" w:lineRule="exact"/>
              <w:jc w:val="center"/>
              <w:rPr>
                <w:rFonts w:hint="eastAsia" w:ascii="黑体" w:eastAsia="黑体" w:cs="黑体"/>
                <w:sz w:val="28"/>
                <w:szCs w:val="28"/>
              </w:rPr>
            </w:pPr>
            <w:r>
              <w:rPr>
                <w:rFonts w:hint="eastAsia" w:ascii="黑体" w:eastAsia="黑体" w:cs="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5" w:hRule="atLeast"/>
          <w:jc w:val="center"/>
        </w:trPr>
        <w:tc>
          <w:tcPr>
            <w:tcW w:w="506" w:type="dxa"/>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020" w:type="dxa"/>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对非法开垦、采石、采砂、采土或者其他活动造成林地毁坏行为的行政处罚</w:t>
            </w:r>
          </w:p>
        </w:tc>
        <w:tc>
          <w:tcPr>
            <w:tcW w:w="795" w:type="dxa"/>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0232010</w:t>
            </w:r>
          </w:p>
        </w:tc>
        <w:tc>
          <w:tcPr>
            <w:tcW w:w="5592" w:type="dxa"/>
            <w:vAlign w:val="center"/>
          </w:tcPr>
          <w:p>
            <w:pPr>
              <w:spacing w:line="32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中华人民共和国森林法》第三十九条第一款：禁止毁林开垦、采石、采砂、采土以及其他毁坏林木和林地的行为。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tc>
        <w:tc>
          <w:tcPr>
            <w:tcW w:w="2823" w:type="dxa"/>
            <w:vAlign w:val="center"/>
          </w:tcPr>
          <w:p>
            <w:pPr>
              <w:spacing w:line="320" w:lineRule="exact"/>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配合林业主管部门查处，主动停止违法行为并在限期内按照《广东省被毁林地恢复植被、补种树木标准》恢复植被和林业生产条件且经验收符合标准的</w:t>
            </w:r>
            <w:r>
              <w:rPr>
                <w:rFonts w:hint="eastAsia" w:ascii="仿宋_GB2312" w:hAnsi="仿宋_GB2312" w:eastAsia="仿宋_GB2312" w:cs="仿宋_GB2312"/>
                <w:sz w:val="21"/>
                <w:szCs w:val="21"/>
                <w:lang w:eastAsia="zh-CN"/>
              </w:rPr>
              <w:t>。</w:t>
            </w:r>
          </w:p>
        </w:tc>
        <w:tc>
          <w:tcPr>
            <w:tcW w:w="1385" w:type="dxa"/>
            <w:vAlign w:val="center"/>
          </w:tcPr>
          <w:p>
            <w:pPr>
              <w:spacing w:line="320" w:lineRule="exact"/>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《中华人民共和国行政处罚法》第三十二条</w:t>
            </w:r>
            <w:r>
              <w:rPr>
                <w:rFonts w:hint="eastAsia" w:ascii="仿宋_GB2312" w:hAnsi="仿宋_GB2312" w:eastAsia="仿宋_GB2312" w:cs="仿宋_GB2312"/>
                <w:sz w:val="21"/>
                <w:szCs w:val="21"/>
                <w:lang w:eastAsia="zh-CN"/>
              </w:rPr>
              <w:t>。</w:t>
            </w:r>
          </w:p>
        </w:tc>
        <w:tc>
          <w:tcPr>
            <w:tcW w:w="850" w:type="dxa"/>
            <w:vAlign w:val="center"/>
          </w:tcPr>
          <w:p>
            <w:pPr>
              <w:spacing w:line="320" w:lineRule="exact"/>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可以处恢复植被和林业生产条件所需费用一倍以下的罚款</w:t>
            </w:r>
            <w:r>
              <w:rPr>
                <w:rFonts w:hint="eastAsia" w:ascii="仿宋_GB2312" w:hAnsi="仿宋_GB2312" w:eastAsia="仿宋_GB2312" w:cs="仿宋_GB2312"/>
                <w:sz w:val="21"/>
                <w:szCs w:val="21"/>
                <w:lang w:eastAsia="zh-CN"/>
              </w:rPr>
              <w:t>。</w:t>
            </w:r>
          </w:p>
        </w:tc>
        <w:tc>
          <w:tcPr>
            <w:tcW w:w="1253" w:type="dxa"/>
            <w:vAlign w:val="center"/>
          </w:tcPr>
          <w:p>
            <w:pPr>
              <w:spacing w:line="320" w:lineRule="exact"/>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加强教育并及时验收恢复植被和林业生产条件情况</w:t>
            </w:r>
            <w:r>
              <w:rPr>
                <w:rFonts w:hint="eastAsia" w:ascii="仿宋_GB2312" w:hAnsi="仿宋_GB2312" w:eastAsia="仿宋_GB2312" w:cs="仿宋_GB2312"/>
                <w:sz w:val="21"/>
                <w:szCs w:val="21"/>
                <w:lang w:eastAsia="zh-CN"/>
              </w:rPr>
              <w:t>。</w:t>
            </w:r>
          </w:p>
        </w:tc>
        <w:tc>
          <w:tcPr>
            <w:tcW w:w="901" w:type="dxa"/>
            <w:vAlign w:val="center"/>
          </w:tcPr>
          <w:p>
            <w:pPr>
              <w:spacing w:line="320" w:lineRule="exact"/>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6" w:type="dxa"/>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020" w:type="dxa"/>
            <w:vAlign w:val="center"/>
          </w:tcPr>
          <w:p>
            <w:pPr>
              <w:spacing w:line="320" w:lineRule="exact"/>
              <w:jc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对擅自改变林地用途行为的行政处罚</w:t>
            </w:r>
          </w:p>
        </w:tc>
        <w:tc>
          <w:tcPr>
            <w:tcW w:w="795" w:type="dxa"/>
            <w:vAlign w:val="center"/>
          </w:tcPr>
          <w:p>
            <w:pPr>
              <w:spacing w:line="320" w:lineRule="exact"/>
              <w:jc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0232014</w:t>
            </w:r>
          </w:p>
        </w:tc>
        <w:tc>
          <w:tcPr>
            <w:tcW w:w="5592" w:type="dxa"/>
            <w:vAlign w:val="center"/>
          </w:tcPr>
          <w:p>
            <w:pPr>
              <w:spacing w:line="320" w:lineRule="exact"/>
              <w:jc w:val="left"/>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中华人民共和国森林法》第三十六条：国家保护林地，严格控制林地转为非林地，实行占用林地总量控制，确保林地保有量不减少。各类建设项目占用林地不得超过本行政区域的占用林地总量控制指标。第三十七条第一款：矿藏勘查、开采以及其他各类工程建设，应当不占或者少占林地;确需占用林地的，应当经县级以上人民政府林业主管部门审核同意，依法办理建设用地审批手续。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tc>
        <w:tc>
          <w:tcPr>
            <w:tcW w:w="2823" w:type="dxa"/>
            <w:vAlign w:val="center"/>
          </w:tcPr>
          <w:p>
            <w:pPr>
              <w:spacing w:line="320" w:lineRule="exact"/>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配合林业主管部门查处，主动停止违法行为并在限期内按照《广东省被毁林地恢复植被、补种树木标准》恢复植被和林业生产条件且经验收符合标准的</w:t>
            </w:r>
            <w:r>
              <w:rPr>
                <w:rFonts w:hint="eastAsia" w:ascii="仿宋_GB2312" w:hAnsi="仿宋_GB2312" w:eastAsia="仿宋_GB2312" w:cs="仿宋_GB2312"/>
                <w:sz w:val="21"/>
                <w:szCs w:val="21"/>
                <w:lang w:eastAsia="zh-CN"/>
              </w:rPr>
              <w:t>。</w:t>
            </w:r>
          </w:p>
        </w:tc>
        <w:tc>
          <w:tcPr>
            <w:tcW w:w="1385" w:type="dxa"/>
            <w:vAlign w:val="center"/>
          </w:tcPr>
          <w:p>
            <w:pPr>
              <w:spacing w:line="320" w:lineRule="exact"/>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《中华人民共和国行政处罚法》第三十二条</w:t>
            </w:r>
            <w:r>
              <w:rPr>
                <w:rFonts w:hint="eastAsia" w:ascii="仿宋_GB2312" w:hAnsi="仿宋_GB2312" w:eastAsia="仿宋_GB2312" w:cs="仿宋_GB2312"/>
                <w:sz w:val="21"/>
                <w:szCs w:val="21"/>
                <w:lang w:eastAsia="zh-CN"/>
              </w:rPr>
              <w:t>。</w:t>
            </w:r>
          </w:p>
        </w:tc>
        <w:tc>
          <w:tcPr>
            <w:tcW w:w="850" w:type="dxa"/>
            <w:vAlign w:val="center"/>
          </w:tcPr>
          <w:p>
            <w:pPr>
              <w:spacing w:line="320" w:lineRule="exact"/>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可以处恢复植被和林业生产条件所需费用一倍以下的罚款</w:t>
            </w:r>
            <w:r>
              <w:rPr>
                <w:rFonts w:hint="eastAsia" w:ascii="仿宋_GB2312" w:hAnsi="仿宋_GB2312" w:eastAsia="仿宋_GB2312" w:cs="仿宋_GB2312"/>
                <w:sz w:val="21"/>
                <w:szCs w:val="21"/>
                <w:lang w:eastAsia="zh-CN"/>
              </w:rPr>
              <w:t>。</w:t>
            </w:r>
          </w:p>
        </w:tc>
        <w:tc>
          <w:tcPr>
            <w:tcW w:w="1253" w:type="dxa"/>
            <w:vAlign w:val="center"/>
          </w:tcPr>
          <w:p>
            <w:pPr>
              <w:spacing w:line="320" w:lineRule="exact"/>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加强教育并及时验收恢复植被和林业生产条件情况</w:t>
            </w:r>
            <w:r>
              <w:rPr>
                <w:rFonts w:hint="eastAsia" w:ascii="仿宋_GB2312" w:hAnsi="仿宋_GB2312" w:eastAsia="仿宋_GB2312" w:cs="仿宋_GB2312"/>
                <w:sz w:val="21"/>
                <w:szCs w:val="21"/>
                <w:lang w:eastAsia="zh-CN"/>
              </w:rPr>
              <w:t>。</w:t>
            </w:r>
          </w:p>
        </w:tc>
        <w:tc>
          <w:tcPr>
            <w:tcW w:w="901" w:type="dxa"/>
            <w:vAlign w:val="center"/>
          </w:tcPr>
          <w:p>
            <w:pPr>
              <w:spacing w:line="320" w:lineRule="exact"/>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6" w:type="dxa"/>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020" w:type="dxa"/>
            <w:vAlign w:val="center"/>
          </w:tcPr>
          <w:p>
            <w:pPr>
              <w:spacing w:line="320" w:lineRule="exact"/>
              <w:jc w:val="left"/>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对在临时使用的林地上修建永久性建筑物行为的行政处罚</w:t>
            </w:r>
          </w:p>
        </w:tc>
        <w:tc>
          <w:tcPr>
            <w:tcW w:w="795" w:type="dxa"/>
            <w:vAlign w:val="center"/>
          </w:tcPr>
          <w:p>
            <w:pPr>
              <w:spacing w:line="320" w:lineRule="exact"/>
              <w:jc w:val="left"/>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44023201J00Y</w:t>
            </w:r>
          </w:p>
        </w:tc>
        <w:tc>
          <w:tcPr>
            <w:tcW w:w="5592" w:type="dxa"/>
            <w:vAlign w:val="center"/>
          </w:tcPr>
          <w:p>
            <w:pPr>
              <w:spacing w:line="320" w:lineRule="exact"/>
              <w:jc w:val="left"/>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中华人民共和国森林法》第三十八条第一款：需要临时使用林地的，应当经县级以上人民政府林业主管部门批准;临时使用林地的期限一般不超过二年，并不得在临时使用的林地上修建永久性建筑物。第七十三条第三款：在临时使用的林地上修建永久性建筑物，或者临时使用林地期满后一年内未恢复植被或者林业生产条件的，依照本条第一款规定处罚。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tc>
        <w:tc>
          <w:tcPr>
            <w:tcW w:w="2823" w:type="dxa"/>
            <w:vAlign w:val="center"/>
          </w:tcPr>
          <w:p>
            <w:pPr>
              <w:spacing w:line="320" w:lineRule="exact"/>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配合林业主管部门查处，主动停止违法行为并在限期内按照《广东省被毁林地恢复植被、补种树木标准》恢复植被和林业生产条件且经验收符合标准的</w:t>
            </w:r>
            <w:r>
              <w:rPr>
                <w:rFonts w:hint="eastAsia" w:ascii="仿宋_GB2312" w:hAnsi="仿宋_GB2312" w:eastAsia="仿宋_GB2312" w:cs="仿宋_GB2312"/>
                <w:sz w:val="21"/>
                <w:szCs w:val="21"/>
                <w:lang w:eastAsia="zh-CN"/>
              </w:rPr>
              <w:t>。</w:t>
            </w:r>
          </w:p>
        </w:tc>
        <w:tc>
          <w:tcPr>
            <w:tcW w:w="1385" w:type="dxa"/>
            <w:vAlign w:val="center"/>
          </w:tcPr>
          <w:p>
            <w:pPr>
              <w:widowControl/>
              <w:spacing w:line="320" w:lineRule="exact"/>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《中华人民共和国行政处罚法行政处罚法》第三十二条</w:t>
            </w:r>
            <w:r>
              <w:rPr>
                <w:rFonts w:hint="eastAsia" w:ascii="仿宋_GB2312" w:hAnsi="仿宋_GB2312" w:eastAsia="仿宋_GB2312" w:cs="仿宋_GB2312"/>
                <w:sz w:val="21"/>
                <w:szCs w:val="21"/>
                <w:lang w:eastAsia="zh-CN"/>
              </w:rPr>
              <w:t>。</w:t>
            </w:r>
          </w:p>
        </w:tc>
        <w:tc>
          <w:tcPr>
            <w:tcW w:w="850" w:type="dxa"/>
            <w:vAlign w:val="center"/>
          </w:tcPr>
          <w:p>
            <w:pPr>
              <w:rPr>
                <w:rFonts w:hint="eastAsia" w:ascii="仿宋_GB2312" w:hAnsi="仿宋_GB2312" w:eastAsia="仿宋_GB2312" w:cs="仿宋_GB2312"/>
                <w:sz w:val="21"/>
                <w:szCs w:val="21"/>
              </w:rPr>
            </w:pPr>
          </w:p>
          <w:p>
            <w:pPr>
              <w:widowControl/>
              <w:spacing w:line="320" w:lineRule="exact"/>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可以处恢复植被和林业生产条件所需费用一倍以下的罚款</w:t>
            </w:r>
            <w:r>
              <w:rPr>
                <w:rFonts w:hint="eastAsia" w:ascii="仿宋_GB2312" w:hAnsi="仿宋_GB2312" w:eastAsia="仿宋_GB2312" w:cs="仿宋_GB2312"/>
                <w:sz w:val="21"/>
                <w:szCs w:val="21"/>
                <w:lang w:eastAsia="zh-CN"/>
              </w:rPr>
              <w:t>。</w:t>
            </w:r>
          </w:p>
        </w:tc>
        <w:tc>
          <w:tcPr>
            <w:tcW w:w="1253" w:type="dxa"/>
            <w:vAlign w:val="center"/>
          </w:tcPr>
          <w:p>
            <w:pPr>
              <w:spacing w:line="320" w:lineRule="exact"/>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加强教育并及时验收恢复植被和林业生产条件情况</w:t>
            </w:r>
            <w:r>
              <w:rPr>
                <w:rFonts w:hint="eastAsia" w:ascii="仿宋_GB2312" w:hAnsi="仿宋_GB2312" w:eastAsia="仿宋_GB2312" w:cs="仿宋_GB2312"/>
                <w:sz w:val="21"/>
                <w:szCs w:val="21"/>
                <w:lang w:eastAsia="zh-CN"/>
              </w:rPr>
              <w:t>。</w:t>
            </w:r>
          </w:p>
        </w:tc>
        <w:tc>
          <w:tcPr>
            <w:tcW w:w="901" w:type="dxa"/>
            <w:vAlign w:val="center"/>
          </w:tcPr>
          <w:p>
            <w:pPr>
              <w:spacing w:line="320" w:lineRule="exact"/>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6" w:type="dxa"/>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1020" w:type="dxa"/>
            <w:vAlign w:val="center"/>
          </w:tcPr>
          <w:p>
            <w:pPr>
              <w:spacing w:line="320" w:lineRule="exact"/>
              <w:jc w:val="left"/>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对临时使用林地期满后一年内未恢复植被或者林业生产条件行为的行政处罚</w:t>
            </w:r>
          </w:p>
        </w:tc>
        <w:tc>
          <w:tcPr>
            <w:tcW w:w="795" w:type="dxa"/>
            <w:vAlign w:val="center"/>
          </w:tcPr>
          <w:p>
            <w:pPr>
              <w:spacing w:line="320" w:lineRule="exact"/>
              <w:jc w:val="left"/>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023201H</w:t>
            </w:r>
          </w:p>
        </w:tc>
        <w:tc>
          <w:tcPr>
            <w:tcW w:w="5592" w:type="dxa"/>
            <w:vAlign w:val="center"/>
          </w:tcPr>
          <w:p>
            <w:pPr>
              <w:spacing w:line="320" w:lineRule="exact"/>
              <w:jc w:val="left"/>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中华人民共和国森林法》第三十八条第二款：临时使用林地期满后一年内，用地单位或者个人应当恢复植被和林业生产条件。第七十三条第三款：在临时使用的林地上修建永久性建筑物，或者临时使用林地期满后一年内未恢复植被或者林业生产条件的，依照本条第一款规定处罚。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tc>
        <w:tc>
          <w:tcPr>
            <w:tcW w:w="2823" w:type="dxa"/>
            <w:vAlign w:val="center"/>
          </w:tcPr>
          <w:p>
            <w:pPr>
              <w:spacing w:line="320" w:lineRule="exact"/>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配合林业主管部门查处，主动停止违法行为并在限期内按照《广东省被毁林地恢复植被、补种树木标准》恢复植被和林业生产条件且经验收符合标准的</w:t>
            </w:r>
            <w:r>
              <w:rPr>
                <w:rFonts w:hint="eastAsia" w:ascii="仿宋_GB2312" w:hAnsi="仿宋_GB2312" w:eastAsia="仿宋_GB2312" w:cs="仿宋_GB2312"/>
                <w:sz w:val="21"/>
                <w:szCs w:val="21"/>
                <w:lang w:eastAsia="zh-CN"/>
              </w:rPr>
              <w:t>。</w:t>
            </w:r>
          </w:p>
        </w:tc>
        <w:tc>
          <w:tcPr>
            <w:tcW w:w="1385" w:type="dxa"/>
            <w:vAlign w:val="center"/>
          </w:tcPr>
          <w:p>
            <w:pPr>
              <w:widowControl/>
              <w:spacing w:line="320" w:lineRule="exact"/>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《中华人民共和国行政处罚法行政处罚法》第三十二条</w:t>
            </w:r>
            <w:r>
              <w:rPr>
                <w:rFonts w:hint="eastAsia" w:ascii="仿宋_GB2312" w:hAnsi="仿宋_GB2312" w:eastAsia="仿宋_GB2312" w:cs="仿宋_GB2312"/>
                <w:sz w:val="21"/>
                <w:szCs w:val="21"/>
                <w:lang w:eastAsia="zh-CN"/>
              </w:rPr>
              <w:t>。</w:t>
            </w:r>
          </w:p>
        </w:tc>
        <w:tc>
          <w:tcPr>
            <w:tcW w:w="850" w:type="dxa"/>
            <w:vAlign w:val="center"/>
          </w:tcPr>
          <w:p>
            <w:pPr>
              <w:rPr>
                <w:rFonts w:hint="eastAsia" w:ascii="仿宋_GB2312" w:hAnsi="仿宋_GB2312" w:eastAsia="仿宋_GB2312" w:cs="仿宋_GB2312"/>
                <w:sz w:val="21"/>
                <w:szCs w:val="21"/>
              </w:rPr>
            </w:pPr>
          </w:p>
          <w:p>
            <w:pPr>
              <w:widowControl/>
              <w:spacing w:line="320" w:lineRule="exact"/>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可以处恢复植被和林业生产条件所需费用一倍以下的罚款</w:t>
            </w:r>
            <w:r>
              <w:rPr>
                <w:rFonts w:hint="eastAsia" w:ascii="仿宋_GB2312" w:hAnsi="仿宋_GB2312" w:eastAsia="仿宋_GB2312" w:cs="仿宋_GB2312"/>
                <w:sz w:val="21"/>
                <w:szCs w:val="21"/>
                <w:lang w:eastAsia="zh-CN"/>
              </w:rPr>
              <w:t>。</w:t>
            </w:r>
          </w:p>
        </w:tc>
        <w:tc>
          <w:tcPr>
            <w:tcW w:w="1253" w:type="dxa"/>
            <w:vAlign w:val="center"/>
          </w:tcPr>
          <w:p>
            <w:pPr>
              <w:spacing w:line="320" w:lineRule="exact"/>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加强教育并及时验收恢复植被和林业生产条件情况</w:t>
            </w:r>
            <w:r>
              <w:rPr>
                <w:rFonts w:hint="eastAsia" w:ascii="仿宋_GB2312" w:hAnsi="仿宋_GB2312" w:eastAsia="仿宋_GB2312" w:cs="仿宋_GB2312"/>
                <w:sz w:val="21"/>
                <w:szCs w:val="21"/>
                <w:lang w:eastAsia="zh-CN"/>
              </w:rPr>
              <w:t>。</w:t>
            </w:r>
          </w:p>
        </w:tc>
        <w:tc>
          <w:tcPr>
            <w:tcW w:w="901" w:type="dxa"/>
            <w:vAlign w:val="center"/>
          </w:tcPr>
          <w:p>
            <w:pPr>
              <w:spacing w:line="320" w:lineRule="exact"/>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6" w:type="dxa"/>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５</w:t>
            </w:r>
          </w:p>
        </w:tc>
        <w:tc>
          <w:tcPr>
            <w:tcW w:w="1020" w:type="dxa"/>
            <w:vAlign w:val="center"/>
          </w:tcPr>
          <w:p>
            <w:pPr>
              <w:spacing w:line="320" w:lineRule="exact"/>
              <w:jc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对非法人工繁育国家重点保护野生动物行为的行政处罚</w:t>
            </w:r>
          </w:p>
        </w:tc>
        <w:tc>
          <w:tcPr>
            <w:tcW w:w="795" w:type="dxa"/>
            <w:vAlign w:val="center"/>
          </w:tcPr>
          <w:p>
            <w:pPr>
              <w:spacing w:line="320" w:lineRule="exact"/>
              <w:jc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0232030</w:t>
            </w:r>
          </w:p>
        </w:tc>
        <w:tc>
          <w:tcPr>
            <w:tcW w:w="5592" w:type="dxa"/>
            <w:vAlign w:val="center"/>
          </w:tcPr>
          <w:p>
            <w:pPr>
              <w:spacing w:line="320" w:lineRule="exact"/>
              <w:jc w:val="left"/>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中华人民共和国野生动物保护法》第二十五条第二款：前款规定以外的人工繁育国家重点保护野生动物实行许可制度。人工繁育国家重点保护野生动物的，应当经省、自治区、直辖市人民政府野生动物保护主管部门批准，取得人工繁育许可证，但国务院对批准机关另有规定的除外。第二十八条第二款：对本法第十条规定的国家重点保护野生动物名录进行调整时，根据有关野外种群保护情况，可以对前款规定的有关人工繁育技术成熟稳定野生动物的人工种群，不再列入国家重点保护野生动物名录，实行与野外种群不同的管理措施，但应当依照本法第二十五条第二款和本条第一款的规定取得人工繁育许可证和专用标识。第四十七条：违反本法第二十五条第二款规定，未取得人工繁育许可证繁育国家重点保护野生动物或者本法第二十八条第二款规定的野生动物的，由县级以上人民政府野生动物保护主管部门没收野生动物及其制品，并处野生动物及其制品价值一倍以上五倍以下的罚款。</w:t>
            </w:r>
          </w:p>
        </w:tc>
        <w:tc>
          <w:tcPr>
            <w:tcW w:w="2823" w:type="dxa"/>
            <w:vAlign w:val="center"/>
          </w:tcPr>
          <w:p>
            <w:pPr>
              <w:spacing w:line="320" w:lineRule="exact"/>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主动上缴非法人工繁育国家重点保护野生动物，配合林业主管部门查处，并且非法人工繁育的国家重点保护野生动物属于费氏牡丹鹦鹉、紫腹吸蜜鹦鹉、绿颊锥尾鹦鹉、和尚鹦鹉等人工繁育技术成熟以及列入人工繁育国家重点保护野生动物名录的野生动物物种的</w:t>
            </w:r>
            <w:r>
              <w:rPr>
                <w:rFonts w:hint="eastAsia" w:ascii="仿宋_GB2312" w:hAnsi="仿宋_GB2312" w:eastAsia="仿宋_GB2312" w:cs="仿宋_GB2312"/>
                <w:sz w:val="21"/>
                <w:szCs w:val="21"/>
                <w:lang w:eastAsia="zh-CN"/>
              </w:rPr>
              <w:t>。</w:t>
            </w:r>
          </w:p>
        </w:tc>
        <w:tc>
          <w:tcPr>
            <w:tcW w:w="1385" w:type="dxa"/>
            <w:vAlign w:val="center"/>
          </w:tcPr>
          <w:p>
            <w:pPr>
              <w:spacing w:line="320" w:lineRule="exact"/>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《中华人民共和国行政处罚法》第三十二条</w:t>
            </w:r>
            <w:r>
              <w:rPr>
                <w:rFonts w:hint="eastAsia" w:ascii="仿宋_GB2312" w:hAnsi="仿宋_GB2312" w:eastAsia="仿宋_GB2312" w:cs="仿宋_GB2312"/>
                <w:sz w:val="21"/>
                <w:szCs w:val="21"/>
                <w:lang w:eastAsia="zh-CN"/>
              </w:rPr>
              <w:t>。</w:t>
            </w:r>
          </w:p>
        </w:tc>
        <w:tc>
          <w:tcPr>
            <w:tcW w:w="850" w:type="dxa"/>
            <w:vAlign w:val="center"/>
          </w:tcPr>
          <w:p>
            <w:pPr>
              <w:spacing w:line="320" w:lineRule="exact"/>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没收野生动物及其制品，并处野生动物价值一倍的罚款</w:t>
            </w:r>
            <w:r>
              <w:rPr>
                <w:rFonts w:hint="eastAsia" w:ascii="仿宋_GB2312" w:hAnsi="仿宋_GB2312" w:eastAsia="仿宋_GB2312" w:cs="仿宋_GB2312"/>
                <w:sz w:val="21"/>
                <w:szCs w:val="21"/>
                <w:lang w:eastAsia="zh-CN"/>
              </w:rPr>
              <w:t>。</w:t>
            </w:r>
          </w:p>
        </w:tc>
        <w:tc>
          <w:tcPr>
            <w:tcW w:w="1253" w:type="dxa"/>
            <w:vAlign w:val="center"/>
          </w:tcPr>
          <w:p>
            <w:pPr>
              <w:spacing w:line="320" w:lineRule="exact"/>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加强教育，并及时复查</w:t>
            </w:r>
            <w:r>
              <w:rPr>
                <w:rFonts w:hint="eastAsia" w:ascii="仿宋_GB2312" w:hAnsi="仿宋_GB2312" w:eastAsia="仿宋_GB2312" w:cs="仿宋_GB2312"/>
                <w:sz w:val="21"/>
                <w:szCs w:val="21"/>
                <w:lang w:eastAsia="zh-CN"/>
              </w:rPr>
              <w:t>。</w:t>
            </w:r>
          </w:p>
        </w:tc>
        <w:tc>
          <w:tcPr>
            <w:tcW w:w="901" w:type="dxa"/>
            <w:vAlign w:val="center"/>
          </w:tcPr>
          <w:p>
            <w:pPr>
              <w:spacing w:line="320" w:lineRule="exact"/>
              <w:jc w:val="center"/>
              <w:rPr>
                <w:rFonts w:hint="eastAsia" w:ascii="仿宋_GB2312" w:hAnsi="仿宋_GB2312" w:eastAsia="仿宋_GB2312" w:cs="仿宋_GB2312"/>
                <w:sz w:val="21"/>
                <w:szCs w:val="21"/>
              </w:rPr>
            </w:pPr>
          </w:p>
        </w:tc>
      </w:tr>
    </w:tbl>
    <w:p>
      <w:pPr>
        <w:spacing w:line="600" w:lineRule="exact"/>
        <w:rPr>
          <w:rFonts w:hint="eastAsia" w:ascii="仿宋_GB2312" w:hAnsi="仿宋_GB2312" w:eastAsia="仿宋_GB2312" w:cs="仿宋_GB2312"/>
          <w:sz w:val="21"/>
          <w:szCs w:val="21"/>
        </w:rPr>
      </w:pPr>
    </w:p>
    <w:p>
      <w:pPr>
        <w:spacing w:line="600" w:lineRule="exact"/>
        <w:rPr>
          <w:rFonts w:hint="eastAsia" w:ascii="方正小标宋简体" w:eastAsia="方正小标宋简体" w:cs="方正小标宋简体"/>
          <w:szCs w:val="32"/>
        </w:rPr>
      </w:pPr>
    </w:p>
    <w:p>
      <w:pPr>
        <w:spacing w:line="600" w:lineRule="exact"/>
        <w:rPr>
          <w:rFonts w:hint="eastAsia" w:ascii="方正小标宋简体" w:eastAsia="方正小标宋简体" w:cs="方正小标宋简体"/>
          <w:szCs w:val="32"/>
        </w:rPr>
      </w:pPr>
    </w:p>
    <w:p>
      <w:pPr>
        <w:spacing w:line="600" w:lineRule="exact"/>
        <w:rPr>
          <w:rFonts w:hint="eastAsia" w:ascii="方正小标宋简体" w:eastAsia="方正小标宋简体" w:cs="方正小标宋简体"/>
          <w:szCs w:val="32"/>
        </w:rPr>
      </w:pPr>
    </w:p>
    <w:p>
      <w:pPr>
        <w:spacing w:line="600" w:lineRule="exact"/>
        <w:rPr>
          <w:rFonts w:hint="eastAsia" w:ascii="方正小标宋简体" w:eastAsia="方正小标宋简体" w:cs="方正小标宋简体"/>
          <w:szCs w:val="32"/>
        </w:rPr>
      </w:pPr>
    </w:p>
    <w:p>
      <w:pPr>
        <w:spacing w:line="600" w:lineRule="exact"/>
        <w:rPr>
          <w:rFonts w:hint="eastAsia" w:ascii="方正小标宋简体" w:eastAsia="方正小标宋简体" w:cs="方正小标宋简体"/>
          <w:szCs w:val="32"/>
        </w:rPr>
      </w:pPr>
    </w:p>
    <w:p>
      <w:pPr>
        <w:spacing w:line="600" w:lineRule="exact"/>
        <w:rPr>
          <w:rFonts w:hint="eastAsia" w:ascii="方正小标宋简体" w:eastAsia="方正小标宋简体" w:cs="方正小标宋简体"/>
          <w:szCs w:val="32"/>
        </w:rPr>
      </w:pPr>
    </w:p>
    <w:p>
      <w:pPr>
        <w:spacing w:line="600" w:lineRule="exact"/>
        <w:rPr>
          <w:rFonts w:hint="eastAsia" w:ascii="方正小标宋简体" w:eastAsia="方正小标宋简体" w:cs="方正小标宋简体"/>
          <w:szCs w:val="32"/>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减轻处罚清单</w:t>
      </w:r>
    </w:p>
    <w:tbl>
      <w:tblPr>
        <w:tblStyle w:val="5"/>
        <w:tblW w:w="152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020"/>
        <w:gridCol w:w="795"/>
        <w:gridCol w:w="5625"/>
        <w:gridCol w:w="2790"/>
        <w:gridCol w:w="1410"/>
        <w:gridCol w:w="840"/>
        <w:gridCol w:w="1545"/>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577" w:type="dxa"/>
            <w:vAlign w:val="center"/>
          </w:tcPr>
          <w:p>
            <w:pPr>
              <w:spacing w:line="320" w:lineRule="exact"/>
              <w:jc w:val="center"/>
              <w:rPr>
                <w:rFonts w:hint="eastAsia" w:ascii="黑体" w:eastAsia="黑体" w:cs="黑体"/>
                <w:sz w:val="28"/>
                <w:szCs w:val="28"/>
              </w:rPr>
            </w:pPr>
            <w:r>
              <w:rPr>
                <w:rFonts w:hint="eastAsia" w:ascii="黑体" w:eastAsia="黑体" w:cs="黑体"/>
                <w:sz w:val="28"/>
                <w:szCs w:val="28"/>
              </w:rPr>
              <w:t>序号</w:t>
            </w:r>
          </w:p>
        </w:tc>
        <w:tc>
          <w:tcPr>
            <w:tcW w:w="1020" w:type="dxa"/>
            <w:vAlign w:val="center"/>
          </w:tcPr>
          <w:p>
            <w:pPr>
              <w:spacing w:line="320" w:lineRule="exact"/>
              <w:jc w:val="center"/>
              <w:rPr>
                <w:rFonts w:hint="eastAsia" w:ascii="黑体" w:eastAsia="黑体" w:cs="黑体"/>
                <w:sz w:val="28"/>
                <w:szCs w:val="28"/>
              </w:rPr>
            </w:pPr>
            <w:r>
              <w:rPr>
                <w:rFonts w:hint="eastAsia" w:ascii="黑体" w:eastAsia="黑体" w:cs="黑体"/>
                <w:sz w:val="28"/>
                <w:szCs w:val="28"/>
              </w:rPr>
              <w:t>事项</w:t>
            </w:r>
          </w:p>
          <w:p>
            <w:pPr>
              <w:spacing w:line="320" w:lineRule="exact"/>
              <w:jc w:val="center"/>
              <w:rPr>
                <w:rFonts w:hint="eastAsia" w:ascii="黑体" w:eastAsia="黑体" w:cs="黑体"/>
                <w:sz w:val="28"/>
                <w:szCs w:val="28"/>
              </w:rPr>
            </w:pPr>
            <w:r>
              <w:rPr>
                <w:rFonts w:hint="eastAsia" w:ascii="黑体" w:eastAsia="黑体" w:cs="黑体"/>
                <w:sz w:val="28"/>
                <w:szCs w:val="28"/>
              </w:rPr>
              <w:t>名称</w:t>
            </w:r>
          </w:p>
        </w:tc>
        <w:tc>
          <w:tcPr>
            <w:tcW w:w="795" w:type="dxa"/>
            <w:vAlign w:val="center"/>
          </w:tcPr>
          <w:p>
            <w:pPr>
              <w:spacing w:line="320" w:lineRule="exact"/>
              <w:jc w:val="center"/>
              <w:rPr>
                <w:rFonts w:hint="eastAsia" w:ascii="黑体" w:eastAsia="黑体" w:cs="黑体"/>
                <w:sz w:val="28"/>
                <w:szCs w:val="28"/>
              </w:rPr>
            </w:pPr>
            <w:r>
              <w:rPr>
                <w:rFonts w:hint="eastAsia" w:ascii="黑体" w:eastAsia="黑体" w:cs="黑体"/>
                <w:sz w:val="28"/>
                <w:szCs w:val="28"/>
              </w:rPr>
              <w:t>基本</w:t>
            </w:r>
          </w:p>
          <w:p>
            <w:pPr>
              <w:spacing w:line="320" w:lineRule="exact"/>
              <w:jc w:val="center"/>
              <w:rPr>
                <w:rFonts w:hint="eastAsia" w:ascii="黑体" w:eastAsia="黑体" w:cs="黑体"/>
                <w:sz w:val="28"/>
                <w:szCs w:val="28"/>
              </w:rPr>
            </w:pPr>
            <w:r>
              <w:rPr>
                <w:rFonts w:hint="eastAsia" w:ascii="黑体" w:eastAsia="黑体" w:cs="黑体"/>
                <w:sz w:val="28"/>
                <w:szCs w:val="28"/>
              </w:rPr>
              <w:t>编码</w:t>
            </w:r>
          </w:p>
        </w:tc>
        <w:tc>
          <w:tcPr>
            <w:tcW w:w="5625" w:type="dxa"/>
            <w:vAlign w:val="center"/>
          </w:tcPr>
          <w:p>
            <w:pPr>
              <w:spacing w:line="320" w:lineRule="exact"/>
              <w:jc w:val="center"/>
              <w:rPr>
                <w:rFonts w:hint="eastAsia" w:ascii="黑体" w:eastAsia="黑体" w:cs="黑体"/>
                <w:sz w:val="28"/>
                <w:szCs w:val="28"/>
              </w:rPr>
            </w:pPr>
            <w:r>
              <w:rPr>
                <w:rFonts w:hint="eastAsia" w:ascii="黑体" w:eastAsia="黑体" w:cs="黑体"/>
                <w:sz w:val="28"/>
                <w:szCs w:val="28"/>
              </w:rPr>
              <w:t>设定依据</w:t>
            </w:r>
          </w:p>
        </w:tc>
        <w:tc>
          <w:tcPr>
            <w:tcW w:w="2790" w:type="dxa"/>
            <w:vAlign w:val="center"/>
          </w:tcPr>
          <w:p>
            <w:pPr>
              <w:spacing w:line="320" w:lineRule="exact"/>
              <w:jc w:val="center"/>
              <w:rPr>
                <w:rFonts w:hint="eastAsia" w:ascii="黑体" w:eastAsia="黑体" w:cs="黑体"/>
                <w:sz w:val="28"/>
                <w:szCs w:val="28"/>
              </w:rPr>
            </w:pPr>
            <w:r>
              <w:rPr>
                <w:rFonts w:hint="eastAsia" w:ascii="黑体" w:eastAsia="黑体" w:cs="黑体"/>
                <w:sz w:val="28"/>
                <w:szCs w:val="28"/>
              </w:rPr>
              <w:t>适用情形</w:t>
            </w:r>
          </w:p>
        </w:tc>
        <w:tc>
          <w:tcPr>
            <w:tcW w:w="1410" w:type="dxa"/>
            <w:vAlign w:val="center"/>
          </w:tcPr>
          <w:p>
            <w:pPr>
              <w:spacing w:line="320" w:lineRule="exact"/>
              <w:jc w:val="center"/>
              <w:rPr>
                <w:rFonts w:hint="eastAsia" w:ascii="黑体" w:eastAsia="黑体" w:cs="黑体"/>
                <w:sz w:val="28"/>
                <w:szCs w:val="28"/>
              </w:rPr>
            </w:pPr>
            <w:r>
              <w:rPr>
                <w:rFonts w:hint="eastAsia" w:ascii="黑体" w:eastAsia="黑体" w:cs="黑体"/>
                <w:sz w:val="28"/>
                <w:szCs w:val="28"/>
              </w:rPr>
              <w:t>减轻处罚依据</w:t>
            </w:r>
          </w:p>
        </w:tc>
        <w:tc>
          <w:tcPr>
            <w:tcW w:w="840" w:type="dxa"/>
            <w:vAlign w:val="center"/>
          </w:tcPr>
          <w:p>
            <w:pPr>
              <w:spacing w:line="320" w:lineRule="exact"/>
              <w:jc w:val="center"/>
              <w:rPr>
                <w:rFonts w:hint="eastAsia" w:ascii="黑体" w:eastAsia="黑体" w:cs="黑体"/>
                <w:sz w:val="28"/>
                <w:szCs w:val="28"/>
              </w:rPr>
            </w:pPr>
            <w:r>
              <w:rPr>
                <w:rFonts w:hint="eastAsia" w:ascii="黑体" w:eastAsia="黑体" w:cs="黑体"/>
                <w:sz w:val="28"/>
                <w:szCs w:val="28"/>
              </w:rPr>
              <w:t>裁量</w:t>
            </w:r>
          </w:p>
          <w:p>
            <w:pPr>
              <w:spacing w:line="320" w:lineRule="exact"/>
              <w:jc w:val="center"/>
              <w:rPr>
                <w:rFonts w:hint="eastAsia" w:ascii="黑体" w:eastAsia="黑体" w:cs="黑体"/>
                <w:sz w:val="28"/>
                <w:szCs w:val="28"/>
              </w:rPr>
            </w:pPr>
            <w:r>
              <w:rPr>
                <w:rFonts w:hint="eastAsia" w:ascii="黑体" w:eastAsia="黑体" w:cs="黑体"/>
                <w:sz w:val="28"/>
                <w:szCs w:val="28"/>
              </w:rPr>
              <w:t>幅度</w:t>
            </w:r>
          </w:p>
        </w:tc>
        <w:tc>
          <w:tcPr>
            <w:tcW w:w="1545" w:type="dxa"/>
            <w:vAlign w:val="center"/>
          </w:tcPr>
          <w:p>
            <w:pPr>
              <w:spacing w:line="320" w:lineRule="exact"/>
              <w:jc w:val="center"/>
              <w:rPr>
                <w:rFonts w:hint="eastAsia" w:ascii="黑体" w:eastAsia="黑体" w:cs="黑体"/>
                <w:sz w:val="28"/>
                <w:szCs w:val="28"/>
              </w:rPr>
            </w:pPr>
            <w:r>
              <w:rPr>
                <w:rFonts w:hint="eastAsia" w:ascii="黑体" w:eastAsia="黑体" w:cs="黑体"/>
                <w:sz w:val="28"/>
                <w:szCs w:val="28"/>
              </w:rPr>
              <w:t>配套监管措施</w:t>
            </w:r>
          </w:p>
        </w:tc>
        <w:tc>
          <w:tcPr>
            <w:tcW w:w="600" w:type="dxa"/>
            <w:vAlign w:val="center"/>
          </w:tcPr>
          <w:p>
            <w:pPr>
              <w:spacing w:line="320" w:lineRule="exact"/>
              <w:jc w:val="center"/>
              <w:rPr>
                <w:rFonts w:hint="eastAsia" w:ascii="黑体" w:eastAsia="黑体" w:cs="黑体"/>
                <w:sz w:val="28"/>
                <w:szCs w:val="28"/>
              </w:rPr>
            </w:pPr>
            <w:r>
              <w:rPr>
                <w:rFonts w:hint="eastAsia" w:ascii="黑体" w:eastAsia="黑体" w:cs="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020" w:type="dxa"/>
            <w:vAlign w:val="center"/>
          </w:tcPr>
          <w:p>
            <w:pPr>
              <w:spacing w:line="32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对盗伐林木行为的行政处罚</w:t>
            </w:r>
          </w:p>
        </w:tc>
        <w:tc>
          <w:tcPr>
            <w:tcW w:w="795" w:type="dxa"/>
            <w:vAlign w:val="center"/>
          </w:tcPr>
          <w:p>
            <w:pPr>
              <w:spacing w:line="32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0232006</w:t>
            </w:r>
          </w:p>
        </w:tc>
        <w:tc>
          <w:tcPr>
            <w:tcW w:w="5625" w:type="dxa"/>
            <w:vAlign w:val="center"/>
          </w:tcPr>
          <w:p>
            <w:pPr>
              <w:spacing w:line="32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《中华人民共和国森林法》</w:t>
            </w:r>
            <w:r>
              <w:rPr>
                <w:rFonts w:hint="eastAsia" w:ascii="仿宋_GB2312" w:hAnsi="仿宋_GB2312" w:eastAsia="仿宋_GB2312" w:cs="仿宋_GB2312"/>
                <w:kern w:val="0"/>
                <w:sz w:val="21"/>
                <w:szCs w:val="21"/>
                <w:lang w:bidi="ar"/>
              </w:rPr>
              <w:t>第五十六条：采伐林地上的林木应当申请采伐许可证，并按照采伐许可证的规定进行采伐；采伐自然保护区以外的竹林，不需要申请采伐许可证，但应当符合林木采伐技术规程。农村居民采伐自留地和房前屋后个人所有的零星林木，不需要申请采伐许可证。非林地上的农田防护林、防风固沙林、护路林、护岸护堤林和城镇林木等的更新采伐，由有关主管部门按照有关规定管理。采挖移植林木按照采伐林木管理。具体办法由国务院林业主管部门制定。</w:t>
            </w:r>
            <w:r>
              <w:rPr>
                <w:rFonts w:hint="eastAsia" w:ascii="仿宋_GB2312" w:hAnsi="仿宋_GB2312" w:eastAsia="仿宋_GB2312" w:cs="仿宋_GB2312"/>
                <w:sz w:val="21"/>
                <w:szCs w:val="21"/>
              </w:rPr>
              <w:t>第七十六条第一款：盗伐林木的，由县级以上人民政府林业主管部门责令限期在原地或者异地补种盗伐株数一倍以上五倍以下的树木，并处盗伐林木价值五倍以上十倍以下的罚款。</w:t>
            </w:r>
          </w:p>
        </w:tc>
        <w:tc>
          <w:tcPr>
            <w:tcW w:w="2790" w:type="dxa"/>
            <w:vAlign w:val="center"/>
          </w:tcPr>
          <w:p>
            <w:pPr>
              <w:spacing w:line="320" w:lineRule="exact"/>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主动赔偿受害人经济损失，配合林业主管部门查处，并且主动在限期内按照《广东省被毁林地恢复植被、补种树木标准》在原地或异地补种盗伐株数1倍以上树木、经验收符合标准的</w:t>
            </w:r>
            <w:r>
              <w:rPr>
                <w:rFonts w:hint="eastAsia" w:ascii="仿宋_GB2312" w:hAnsi="仿宋_GB2312" w:eastAsia="仿宋_GB2312" w:cs="仿宋_GB2312"/>
                <w:sz w:val="21"/>
                <w:szCs w:val="21"/>
                <w:lang w:eastAsia="zh-CN"/>
              </w:rPr>
              <w:t>。</w:t>
            </w:r>
          </w:p>
        </w:tc>
        <w:tc>
          <w:tcPr>
            <w:tcW w:w="1410" w:type="dxa"/>
            <w:vAlign w:val="center"/>
          </w:tcPr>
          <w:p>
            <w:pPr>
              <w:spacing w:line="320" w:lineRule="exact"/>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《中华人民共和国行政处罚法》第三十二条</w:t>
            </w:r>
            <w:r>
              <w:rPr>
                <w:rFonts w:hint="eastAsia" w:ascii="仿宋_GB2312" w:hAnsi="仿宋_GB2312" w:eastAsia="仿宋_GB2312" w:cs="仿宋_GB2312"/>
                <w:sz w:val="21"/>
                <w:szCs w:val="21"/>
                <w:lang w:eastAsia="zh-CN"/>
              </w:rPr>
              <w:t>。</w:t>
            </w:r>
          </w:p>
        </w:tc>
        <w:tc>
          <w:tcPr>
            <w:tcW w:w="840" w:type="dxa"/>
            <w:vAlign w:val="center"/>
          </w:tcPr>
          <w:p>
            <w:pPr>
              <w:spacing w:line="320" w:lineRule="exact"/>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处盗伐林木价值五倍以下的罚款</w:t>
            </w:r>
            <w:r>
              <w:rPr>
                <w:rFonts w:hint="eastAsia" w:ascii="仿宋_GB2312" w:hAnsi="仿宋_GB2312" w:eastAsia="仿宋_GB2312" w:cs="仿宋_GB2312"/>
                <w:sz w:val="21"/>
                <w:szCs w:val="21"/>
                <w:lang w:eastAsia="zh-CN"/>
              </w:rPr>
              <w:t>。</w:t>
            </w:r>
          </w:p>
        </w:tc>
        <w:tc>
          <w:tcPr>
            <w:tcW w:w="1545" w:type="dxa"/>
            <w:vAlign w:val="center"/>
          </w:tcPr>
          <w:p>
            <w:pPr>
              <w:spacing w:line="320" w:lineRule="exact"/>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加强教育，并及时复查</w:t>
            </w:r>
            <w:r>
              <w:rPr>
                <w:rFonts w:hint="eastAsia" w:ascii="仿宋_GB2312" w:hAnsi="仿宋_GB2312" w:eastAsia="仿宋_GB2312" w:cs="仿宋_GB2312"/>
                <w:sz w:val="21"/>
                <w:szCs w:val="21"/>
                <w:lang w:eastAsia="zh-CN"/>
              </w:rPr>
              <w:t>。</w:t>
            </w:r>
          </w:p>
        </w:tc>
        <w:tc>
          <w:tcPr>
            <w:tcW w:w="600" w:type="dxa"/>
            <w:vAlign w:val="center"/>
          </w:tcPr>
          <w:p>
            <w:pPr>
              <w:spacing w:line="320" w:lineRule="exact"/>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77" w:type="dxa"/>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020" w:type="dxa"/>
            <w:vAlign w:val="center"/>
          </w:tcPr>
          <w:p>
            <w:pPr>
              <w:spacing w:line="32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对滥伐林木行为的行政处罚</w:t>
            </w:r>
          </w:p>
        </w:tc>
        <w:tc>
          <w:tcPr>
            <w:tcW w:w="795" w:type="dxa"/>
            <w:vAlign w:val="center"/>
          </w:tcPr>
          <w:p>
            <w:pPr>
              <w:spacing w:line="32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0232007</w:t>
            </w:r>
          </w:p>
        </w:tc>
        <w:tc>
          <w:tcPr>
            <w:tcW w:w="5625" w:type="dxa"/>
            <w:vAlign w:val="center"/>
          </w:tcPr>
          <w:p>
            <w:pPr>
              <w:spacing w:line="32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《中华人民共和国森林法》</w:t>
            </w:r>
            <w:r>
              <w:rPr>
                <w:rFonts w:hint="eastAsia" w:ascii="仿宋_GB2312" w:hAnsi="仿宋_GB2312" w:eastAsia="仿宋_GB2312" w:cs="仿宋_GB2312"/>
                <w:kern w:val="0"/>
                <w:sz w:val="21"/>
                <w:szCs w:val="21"/>
                <w:lang w:bidi="ar"/>
              </w:rPr>
              <w:t>第二十二条第四款：在林木、林地权属争议解决前，除因森林防火、林业有害生物防治、国家重大基础设施建设等需要外，当事人任何一方不得砍伐有争议的林木或者改变林地现状。第五十六条：采伐林地上的林木应当申请采伐许可证，并按照采伐许可证的规定进行采伐;采伐自然保护区以外的竹林，不需要申请采伐许可证，但应当符合林木采伐技术规程。农村居民采伐自留地和房前屋后个人所有的零星林木，不需要申请采伐许可证。非林地上的农田防护林、防风固沙林、护路林、护岸护堤林和城镇林木等的更新采伐，由有关主管部门按照有关规定管理。采挖移植林木按照采伐林木管理。具体办法由国务院林业主管部门制定。禁止伪造、变造、买卖、租借采伐许可证。第五十八条：申请采伐许可证，应当提交有关采伐的地点、林种、树种、面积、蓄积、方式、更新措施和林木权属等内容的材料。超过省级以上人民政府林业主管部门规定面积或者蓄积量的，还应当提交伐区调查设计材料。</w:t>
            </w:r>
            <w:r>
              <w:rPr>
                <w:rFonts w:hint="eastAsia" w:ascii="仿宋_GB2312" w:hAnsi="仿宋_GB2312" w:eastAsia="仿宋_GB2312" w:cs="仿宋_GB2312"/>
                <w:sz w:val="21"/>
                <w:szCs w:val="21"/>
              </w:rPr>
              <w:t>第七十六条第二款：滥伐林木的，由县级以上人民政府林业主管部门责令限期在原地或者异地补种滥伐株数一倍以上三倍以下的树木，可以处滥伐林木价值三倍以上五倍以下的罚款。</w:t>
            </w:r>
          </w:p>
        </w:tc>
        <w:tc>
          <w:tcPr>
            <w:tcW w:w="2790" w:type="dxa"/>
            <w:vAlign w:val="center"/>
          </w:tcPr>
          <w:p>
            <w:pPr>
              <w:spacing w:line="320" w:lineRule="exact"/>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配合林业主管部门查处，并且主动在限期内按照《广东省被毁林地恢复植被、补种树木标准》在原地或异地补种滥伐株数1倍以上树木、经验收符合标准的</w:t>
            </w:r>
            <w:r>
              <w:rPr>
                <w:rFonts w:hint="eastAsia" w:ascii="仿宋_GB2312" w:hAnsi="仿宋_GB2312" w:eastAsia="仿宋_GB2312" w:cs="仿宋_GB2312"/>
                <w:sz w:val="21"/>
                <w:szCs w:val="21"/>
                <w:lang w:eastAsia="zh-CN"/>
              </w:rPr>
              <w:t>。</w:t>
            </w:r>
          </w:p>
        </w:tc>
        <w:tc>
          <w:tcPr>
            <w:tcW w:w="1410" w:type="dxa"/>
            <w:vAlign w:val="center"/>
          </w:tcPr>
          <w:p>
            <w:pPr>
              <w:spacing w:line="320" w:lineRule="exact"/>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《中华人民共和国行政处罚法》第三十二条</w:t>
            </w:r>
            <w:r>
              <w:rPr>
                <w:rFonts w:hint="eastAsia" w:ascii="仿宋_GB2312" w:hAnsi="仿宋_GB2312" w:eastAsia="仿宋_GB2312" w:cs="仿宋_GB2312"/>
                <w:sz w:val="21"/>
                <w:szCs w:val="21"/>
                <w:lang w:eastAsia="zh-CN"/>
              </w:rPr>
              <w:t>。</w:t>
            </w:r>
          </w:p>
        </w:tc>
        <w:tc>
          <w:tcPr>
            <w:tcW w:w="840" w:type="dxa"/>
            <w:vAlign w:val="center"/>
          </w:tcPr>
          <w:p>
            <w:pPr>
              <w:spacing w:line="320" w:lineRule="exact"/>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kern w:val="0"/>
                <w:sz w:val="21"/>
                <w:szCs w:val="21"/>
                <w:lang w:bidi="ar"/>
              </w:rPr>
              <w:t>可以处滥伐林木价值三倍以下的罚款</w:t>
            </w:r>
            <w:r>
              <w:rPr>
                <w:rFonts w:hint="eastAsia" w:ascii="仿宋_GB2312" w:hAnsi="仿宋_GB2312" w:eastAsia="仿宋_GB2312" w:cs="仿宋_GB2312"/>
                <w:kern w:val="0"/>
                <w:sz w:val="21"/>
                <w:szCs w:val="21"/>
                <w:lang w:eastAsia="zh-CN" w:bidi="ar"/>
              </w:rPr>
              <w:t>。</w:t>
            </w:r>
          </w:p>
        </w:tc>
        <w:tc>
          <w:tcPr>
            <w:tcW w:w="1545" w:type="dxa"/>
            <w:vAlign w:val="center"/>
          </w:tcPr>
          <w:p>
            <w:pPr>
              <w:spacing w:line="320" w:lineRule="exact"/>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加强教育，并及时复查</w:t>
            </w:r>
            <w:r>
              <w:rPr>
                <w:rFonts w:hint="eastAsia" w:ascii="仿宋_GB2312" w:hAnsi="仿宋_GB2312" w:eastAsia="仿宋_GB2312" w:cs="仿宋_GB2312"/>
                <w:sz w:val="21"/>
                <w:szCs w:val="21"/>
                <w:lang w:eastAsia="zh-CN"/>
              </w:rPr>
              <w:t>。</w:t>
            </w:r>
          </w:p>
        </w:tc>
        <w:tc>
          <w:tcPr>
            <w:tcW w:w="600" w:type="dxa"/>
            <w:vAlign w:val="center"/>
          </w:tcPr>
          <w:p>
            <w:pPr>
              <w:spacing w:line="320" w:lineRule="exact"/>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77" w:type="dxa"/>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020" w:type="dxa"/>
            <w:vAlign w:val="center"/>
          </w:tcPr>
          <w:p>
            <w:pPr>
              <w:spacing w:line="32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对擅自进入森林高火险区活动行为的行政处罚</w:t>
            </w:r>
          </w:p>
        </w:tc>
        <w:tc>
          <w:tcPr>
            <w:tcW w:w="795" w:type="dxa"/>
            <w:vAlign w:val="center"/>
          </w:tcPr>
          <w:p>
            <w:pPr>
              <w:spacing w:line="32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0232086</w:t>
            </w:r>
          </w:p>
        </w:tc>
        <w:tc>
          <w:tcPr>
            <w:tcW w:w="5625" w:type="dxa"/>
            <w:vAlign w:val="center"/>
          </w:tcPr>
          <w:p>
            <w:pPr>
              <w:spacing w:line="32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《森林防火条例》第五十二条第三项</w:t>
            </w:r>
            <w:r>
              <w:rPr>
                <w:rFonts w:hint="eastAsia" w:ascii="仿宋_GB2312" w:hAnsi="仿宋_GB2312" w:eastAsia="仿宋_GB2312" w:cs="仿宋_GB2312"/>
                <w:kern w:val="0"/>
                <w:sz w:val="21"/>
                <w:szCs w:val="21"/>
                <w:lang w:bidi="ar"/>
              </w:rPr>
              <w:t>：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第五十三条：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2790" w:type="dxa"/>
            <w:vAlign w:val="center"/>
          </w:tcPr>
          <w:p>
            <w:pPr>
              <w:spacing w:line="320" w:lineRule="exact"/>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配合检查，主动退出森林高火险区并消除隐患的</w:t>
            </w:r>
            <w:r>
              <w:rPr>
                <w:rFonts w:hint="eastAsia" w:ascii="仿宋_GB2312" w:hAnsi="仿宋_GB2312" w:eastAsia="仿宋_GB2312" w:cs="仿宋_GB2312"/>
                <w:sz w:val="21"/>
                <w:szCs w:val="21"/>
                <w:lang w:eastAsia="zh-CN"/>
              </w:rPr>
              <w:t>。</w:t>
            </w:r>
          </w:p>
        </w:tc>
        <w:tc>
          <w:tcPr>
            <w:tcW w:w="1410" w:type="dxa"/>
            <w:vAlign w:val="center"/>
          </w:tcPr>
          <w:p>
            <w:pPr>
              <w:spacing w:line="320" w:lineRule="exact"/>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《中华人民共和国行政处罚法》第三十二条</w:t>
            </w:r>
            <w:r>
              <w:rPr>
                <w:rFonts w:hint="eastAsia" w:ascii="仿宋_GB2312" w:hAnsi="仿宋_GB2312" w:eastAsia="仿宋_GB2312" w:cs="仿宋_GB2312"/>
                <w:sz w:val="21"/>
                <w:szCs w:val="21"/>
                <w:lang w:eastAsia="zh-CN"/>
              </w:rPr>
              <w:t>。</w:t>
            </w:r>
          </w:p>
        </w:tc>
        <w:tc>
          <w:tcPr>
            <w:tcW w:w="840" w:type="dxa"/>
            <w:vAlign w:val="center"/>
          </w:tcPr>
          <w:p>
            <w:pPr>
              <w:spacing w:line="320" w:lineRule="exact"/>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kern w:val="0"/>
                <w:sz w:val="21"/>
                <w:szCs w:val="21"/>
                <w:lang w:bidi="ar"/>
              </w:rPr>
              <w:t>给予警告，对个人并处200元以下罚款，对单位并处2000元以下罚款</w:t>
            </w:r>
            <w:r>
              <w:rPr>
                <w:rFonts w:hint="eastAsia" w:ascii="仿宋_GB2312" w:hAnsi="仿宋_GB2312" w:eastAsia="仿宋_GB2312" w:cs="仿宋_GB2312"/>
                <w:kern w:val="0"/>
                <w:sz w:val="21"/>
                <w:szCs w:val="21"/>
                <w:lang w:eastAsia="zh-CN" w:bidi="ar"/>
              </w:rPr>
              <w:t>。</w:t>
            </w:r>
          </w:p>
        </w:tc>
        <w:tc>
          <w:tcPr>
            <w:tcW w:w="1545" w:type="dxa"/>
            <w:vAlign w:val="center"/>
          </w:tcPr>
          <w:p>
            <w:pPr>
              <w:spacing w:line="320" w:lineRule="exact"/>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加强教育、告知</w:t>
            </w:r>
            <w:r>
              <w:rPr>
                <w:rFonts w:hint="eastAsia" w:ascii="仿宋_GB2312" w:hAnsi="仿宋_GB2312" w:eastAsia="仿宋_GB2312" w:cs="仿宋_GB2312"/>
                <w:kern w:val="0"/>
                <w:sz w:val="21"/>
                <w:szCs w:val="21"/>
                <w:lang w:bidi="ar"/>
              </w:rPr>
              <w:t>办理审批手续，</w:t>
            </w:r>
            <w:r>
              <w:rPr>
                <w:rFonts w:hint="eastAsia" w:ascii="仿宋_GB2312" w:hAnsi="仿宋_GB2312" w:eastAsia="仿宋_GB2312" w:cs="仿宋_GB2312"/>
                <w:sz w:val="21"/>
                <w:szCs w:val="21"/>
              </w:rPr>
              <w:t>加强日常巡查</w:t>
            </w:r>
            <w:r>
              <w:rPr>
                <w:rFonts w:hint="eastAsia" w:ascii="仿宋_GB2312" w:hAnsi="仿宋_GB2312" w:eastAsia="仿宋_GB2312" w:cs="仿宋_GB2312"/>
                <w:sz w:val="21"/>
                <w:szCs w:val="21"/>
                <w:lang w:eastAsia="zh-CN"/>
              </w:rPr>
              <w:t>。</w:t>
            </w:r>
          </w:p>
        </w:tc>
        <w:tc>
          <w:tcPr>
            <w:tcW w:w="600" w:type="dxa"/>
            <w:vAlign w:val="center"/>
          </w:tcPr>
          <w:p>
            <w:pPr>
              <w:spacing w:line="320" w:lineRule="exact"/>
              <w:jc w:val="center"/>
              <w:rPr>
                <w:rFonts w:hint="eastAsia" w:ascii="仿宋_GB2312" w:hAnsi="仿宋_GB2312" w:eastAsia="仿宋_GB2312" w:cs="仿宋_GB2312"/>
                <w:sz w:val="21"/>
                <w:szCs w:val="21"/>
              </w:rPr>
            </w:pPr>
          </w:p>
        </w:tc>
      </w:tr>
    </w:tbl>
    <w:p>
      <w:pPr>
        <w:spacing w:line="600" w:lineRule="exact"/>
        <w:rPr>
          <w:rFonts w:hint="eastAsia" w:ascii="方正小标宋简体" w:eastAsia="方正小标宋简体" w:cs="方正小标宋简体"/>
          <w:szCs w:val="32"/>
        </w:rPr>
      </w:pPr>
    </w:p>
    <w:p>
      <w:pPr>
        <w:spacing w:line="600" w:lineRule="exact"/>
        <w:rPr>
          <w:rFonts w:hint="eastAsia" w:ascii="方正小标宋简体" w:eastAsia="方正小标宋简体" w:cs="方正小标宋简体"/>
          <w:szCs w:val="32"/>
        </w:rPr>
      </w:pPr>
    </w:p>
    <w:p>
      <w:pPr>
        <w:spacing w:line="600" w:lineRule="exact"/>
        <w:rPr>
          <w:rFonts w:hint="eastAsia" w:ascii="方正小标宋简体" w:eastAsia="方正小标宋简体" w:cs="方正小标宋简体"/>
          <w:szCs w:val="32"/>
        </w:rPr>
      </w:pPr>
    </w:p>
    <w:p>
      <w:pPr>
        <w:spacing w:line="600" w:lineRule="exact"/>
        <w:rPr>
          <w:rFonts w:hint="eastAsia" w:ascii="方正小标宋简体" w:eastAsia="方正小标宋简体" w:cs="方正小标宋简体"/>
          <w:szCs w:val="32"/>
        </w:rPr>
      </w:pPr>
    </w:p>
    <w:p>
      <w:pPr>
        <w:spacing w:line="600" w:lineRule="exact"/>
        <w:rPr>
          <w:rFonts w:hint="eastAsia" w:ascii="方正小标宋简体" w:eastAsia="方正小标宋简体" w:cs="方正小标宋简体"/>
          <w:szCs w:val="32"/>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免处罚清单</w:t>
      </w:r>
    </w:p>
    <w:tbl>
      <w:tblPr>
        <w:tblStyle w:val="5"/>
        <w:tblW w:w="152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020"/>
        <w:gridCol w:w="795"/>
        <w:gridCol w:w="5625"/>
        <w:gridCol w:w="2790"/>
        <w:gridCol w:w="1410"/>
        <w:gridCol w:w="2385"/>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577" w:type="dxa"/>
            <w:vAlign w:val="center"/>
          </w:tcPr>
          <w:p>
            <w:pPr>
              <w:spacing w:line="320" w:lineRule="exact"/>
              <w:jc w:val="center"/>
              <w:rPr>
                <w:rFonts w:hint="eastAsia" w:ascii="黑体" w:eastAsia="黑体" w:cs="黑体"/>
                <w:sz w:val="28"/>
                <w:szCs w:val="28"/>
              </w:rPr>
            </w:pPr>
            <w:r>
              <w:rPr>
                <w:rFonts w:hint="eastAsia" w:ascii="黑体" w:eastAsia="黑体" w:cs="黑体"/>
                <w:sz w:val="28"/>
                <w:szCs w:val="28"/>
              </w:rPr>
              <w:t>序号</w:t>
            </w:r>
          </w:p>
        </w:tc>
        <w:tc>
          <w:tcPr>
            <w:tcW w:w="1020" w:type="dxa"/>
            <w:vAlign w:val="center"/>
          </w:tcPr>
          <w:p>
            <w:pPr>
              <w:spacing w:line="320" w:lineRule="exact"/>
              <w:jc w:val="center"/>
              <w:rPr>
                <w:rFonts w:hint="eastAsia" w:ascii="黑体" w:eastAsia="黑体" w:cs="黑体"/>
                <w:sz w:val="28"/>
                <w:szCs w:val="28"/>
              </w:rPr>
            </w:pPr>
            <w:r>
              <w:rPr>
                <w:rFonts w:hint="eastAsia" w:ascii="黑体" w:eastAsia="黑体" w:cs="黑体"/>
                <w:sz w:val="28"/>
                <w:szCs w:val="28"/>
              </w:rPr>
              <w:t>事项</w:t>
            </w:r>
          </w:p>
          <w:p>
            <w:pPr>
              <w:spacing w:line="320" w:lineRule="exact"/>
              <w:jc w:val="center"/>
              <w:rPr>
                <w:rFonts w:hint="eastAsia" w:ascii="黑体" w:eastAsia="黑体" w:cs="黑体"/>
                <w:sz w:val="28"/>
                <w:szCs w:val="28"/>
              </w:rPr>
            </w:pPr>
            <w:r>
              <w:rPr>
                <w:rFonts w:hint="eastAsia" w:ascii="黑体" w:eastAsia="黑体" w:cs="黑体"/>
                <w:sz w:val="28"/>
                <w:szCs w:val="28"/>
              </w:rPr>
              <w:t>名称</w:t>
            </w:r>
          </w:p>
        </w:tc>
        <w:tc>
          <w:tcPr>
            <w:tcW w:w="795" w:type="dxa"/>
            <w:vAlign w:val="center"/>
          </w:tcPr>
          <w:p>
            <w:pPr>
              <w:spacing w:line="320" w:lineRule="exact"/>
              <w:jc w:val="center"/>
              <w:rPr>
                <w:rFonts w:hint="eastAsia" w:ascii="黑体" w:eastAsia="黑体" w:cs="黑体"/>
                <w:sz w:val="28"/>
                <w:szCs w:val="28"/>
              </w:rPr>
            </w:pPr>
            <w:r>
              <w:rPr>
                <w:rFonts w:hint="eastAsia" w:ascii="黑体" w:eastAsia="黑体" w:cs="黑体"/>
                <w:sz w:val="28"/>
                <w:szCs w:val="28"/>
              </w:rPr>
              <w:t>基本</w:t>
            </w:r>
          </w:p>
          <w:p>
            <w:pPr>
              <w:spacing w:line="320" w:lineRule="exact"/>
              <w:jc w:val="center"/>
              <w:rPr>
                <w:rFonts w:hint="eastAsia" w:ascii="黑体" w:eastAsia="黑体" w:cs="黑体"/>
                <w:sz w:val="28"/>
                <w:szCs w:val="28"/>
              </w:rPr>
            </w:pPr>
            <w:r>
              <w:rPr>
                <w:rFonts w:hint="eastAsia" w:ascii="黑体" w:eastAsia="黑体" w:cs="黑体"/>
                <w:sz w:val="28"/>
                <w:szCs w:val="28"/>
              </w:rPr>
              <w:t>编码</w:t>
            </w:r>
          </w:p>
        </w:tc>
        <w:tc>
          <w:tcPr>
            <w:tcW w:w="5625" w:type="dxa"/>
            <w:vAlign w:val="center"/>
          </w:tcPr>
          <w:p>
            <w:pPr>
              <w:spacing w:line="320" w:lineRule="exact"/>
              <w:jc w:val="center"/>
              <w:rPr>
                <w:rFonts w:hint="eastAsia" w:ascii="黑体" w:eastAsia="黑体" w:cs="黑体"/>
                <w:sz w:val="28"/>
                <w:szCs w:val="28"/>
              </w:rPr>
            </w:pPr>
            <w:r>
              <w:rPr>
                <w:rFonts w:hint="eastAsia" w:ascii="黑体" w:eastAsia="黑体" w:cs="黑体"/>
                <w:sz w:val="28"/>
                <w:szCs w:val="28"/>
              </w:rPr>
              <w:t>设定依据</w:t>
            </w:r>
          </w:p>
        </w:tc>
        <w:tc>
          <w:tcPr>
            <w:tcW w:w="2790" w:type="dxa"/>
            <w:vAlign w:val="center"/>
          </w:tcPr>
          <w:p>
            <w:pPr>
              <w:spacing w:line="320" w:lineRule="exact"/>
              <w:jc w:val="center"/>
              <w:rPr>
                <w:rFonts w:hint="eastAsia" w:ascii="黑体" w:eastAsia="黑体" w:cs="黑体"/>
                <w:sz w:val="28"/>
                <w:szCs w:val="28"/>
              </w:rPr>
            </w:pPr>
            <w:r>
              <w:rPr>
                <w:rFonts w:hint="eastAsia" w:ascii="黑体" w:eastAsia="黑体" w:cs="黑体"/>
                <w:sz w:val="28"/>
                <w:szCs w:val="28"/>
              </w:rPr>
              <w:t>适用情形</w:t>
            </w:r>
          </w:p>
        </w:tc>
        <w:tc>
          <w:tcPr>
            <w:tcW w:w="1410" w:type="dxa"/>
            <w:vAlign w:val="center"/>
          </w:tcPr>
          <w:p>
            <w:pPr>
              <w:spacing w:line="320" w:lineRule="exact"/>
              <w:jc w:val="center"/>
              <w:rPr>
                <w:rFonts w:hint="eastAsia" w:ascii="黑体" w:eastAsia="黑体" w:cs="黑体"/>
                <w:sz w:val="28"/>
                <w:szCs w:val="28"/>
              </w:rPr>
            </w:pPr>
            <w:r>
              <w:rPr>
                <w:rFonts w:hint="eastAsia" w:ascii="黑体" w:eastAsia="黑体" w:cs="黑体"/>
                <w:sz w:val="28"/>
                <w:szCs w:val="28"/>
                <w:lang w:eastAsia="zh-CN"/>
              </w:rPr>
              <w:t>免</w:t>
            </w:r>
            <w:r>
              <w:rPr>
                <w:rFonts w:hint="eastAsia" w:ascii="黑体" w:eastAsia="黑体" w:cs="黑体"/>
                <w:sz w:val="28"/>
                <w:szCs w:val="28"/>
              </w:rPr>
              <w:t>处罚</w:t>
            </w:r>
          </w:p>
          <w:p>
            <w:pPr>
              <w:spacing w:line="320" w:lineRule="exact"/>
              <w:jc w:val="center"/>
              <w:rPr>
                <w:rFonts w:hint="eastAsia" w:ascii="黑体" w:eastAsia="黑体" w:cs="黑体"/>
                <w:sz w:val="28"/>
                <w:szCs w:val="28"/>
              </w:rPr>
            </w:pPr>
            <w:r>
              <w:rPr>
                <w:rFonts w:hint="eastAsia" w:ascii="黑体" w:eastAsia="黑体" w:cs="黑体"/>
                <w:sz w:val="28"/>
                <w:szCs w:val="28"/>
              </w:rPr>
              <w:t>依据</w:t>
            </w:r>
          </w:p>
        </w:tc>
        <w:tc>
          <w:tcPr>
            <w:tcW w:w="2385" w:type="dxa"/>
            <w:vAlign w:val="center"/>
          </w:tcPr>
          <w:p>
            <w:pPr>
              <w:spacing w:line="320" w:lineRule="exact"/>
              <w:jc w:val="center"/>
              <w:rPr>
                <w:rFonts w:hint="eastAsia" w:ascii="黑体" w:eastAsia="黑体" w:cs="黑体"/>
                <w:sz w:val="28"/>
                <w:szCs w:val="28"/>
              </w:rPr>
            </w:pPr>
            <w:r>
              <w:rPr>
                <w:rFonts w:hint="eastAsia" w:ascii="黑体" w:eastAsia="黑体" w:cs="黑体"/>
                <w:sz w:val="28"/>
                <w:szCs w:val="28"/>
              </w:rPr>
              <w:t>配套监管措施</w:t>
            </w:r>
          </w:p>
        </w:tc>
        <w:tc>
          <w:tcPr>
            <w:tcW w:w="600" w:type="dxa"/>
            <w:vAlign w:val="center"/>
          </w:tcPr>
          <w:p>
            <w:pPr>
              <w:spacing w:line="320" w:lineRule="exact"/>
              <w:jc w:val="both"/>
              <w:rPr>
                <w:rFonts w:hint="eastAsia" w:ascii="黑体" w:eastAsia="黑体" w:cs="黑体"/>
                <w:sz w:val="28"/>
                <w:szCs w:val="28"/>
              </w:rPr>
            </w:pPr>
            <w:r>
              <w:rPr>
                <w:rFonts w:hint="eastAsia" w:ascii="黑体" w:eastAsia="黑体" w:cs="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0" w:hRule="atLeast"/>
          <w:jc w:val="center"/>
        </w:trPr>
        <w:tc>
          <w:tcPr>
            <w:tcW w:w="577" w:type="dxa"/>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020" w:type="dxa"/>
            <w:vAlign w:val="center"/>
          </w:tcPr>
          <w:p>
            <w:pPr>
              <w:spacing w:line="32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对非法开垦、采石、采砂、采土或者其他活动造成林地毁坏行为的行政处罚</w:t>
            </w:r>
          </w:p>
        </w:tc>
        <w:tc>
          <w:tcPr>
            <w:tcW w:w="795" w:type="dxa"/>
            <w:vAlign w:val="center"/>
          </w:tcPr>
          <w:p>
            <w:pPr>
              <w:spacing w:line="32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0232012</w:t>
            </w:r>
          </w:p>
        </w:tc>
        <w:tc>
          <w:tcPr>
            <w:tcW w:w="5625" w:type="dxa"/>
            <w:vAlign w:val="center"/>
          </w:tcPr>
          <w:p>
            <w:pPr>
              <w:spacing w:line="32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中华人民共和国森林法》第三十九条第一款：禁止毁林开垦、采石、采砂、采土以及其他毁坏林木和林地的行为。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tc>
        <w:tc>
          <w:tcPr>
            <w:tcW w:w="2790" w:type="dxa"/>
            <w:vAlign w:val="center"/>
          </w:tcPr>
          <w:p>
            <w:pPr>
              <w:spacing w:line="320" w:lineRule="exact"/>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初次违法、危害后果轻微并主动按照《广东省被毁林地恢复植被、补种树木标准》恢复植被和林业生产条件且经验收符合标准的</w:t>
            </w:r>
            <w:r>
              <w:rPr>
                <w:rFonts w:hint="eastAsia" w:ascii="仿宋_GB2312" w:hAnsi="仿宋_GB2312" w:eastAsia="仿宋_GB2312" w:cs="仿宋_GB2312"/>
                <w:sz w:val="21"/>
                <w:szCs w:val="21"/>
                <w:lang w:eastAsia="zh-CN"/>
              </w:rPr>
              <w:t>。</w:t>
            </w:r>
          </w:p>
        </w:tc>
        <w:tc>
          <w:tcPr>
            <w:tcW w:w="1410" w:type="dxa"/>
            <w:vAlign w:val="center"/>
          </w:tcPr>
          <w:p>
            <w:pPr>
              <w:spacing w:line="300" w:lineRule="exact"/>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《中华人民共和国行政处罚法行政处罚法》第三十三条</w:t>
            </w:r>
            <w:r>
              <w:rPr>
                <w:rFonts w:hint="eastAsia" w:ascii="仿宋_GB2312" w:hAnsi="仿宋_GB2312" w:eastAsia="仿宋_GB2312" w:cs="仿宋_GB2312"/>
                <w:sz w:val="21"/>
                <w:szCs w:val="21"/>
                <w:lang w:eastAsia="zh-CN"/>
              </w:rPr>
              <w:t>。</w:t>
            </w:r>
          </w:p>
          <w:p>
            <w:pPr>
              <w:spacing w:line="320" w:lineRule="exact"/>
              <w:jc w:val="both"/>
              <w:rPr>
                <w:rFonts w:hint="eastAsia" w:ascii="仿宋_GB2312" w:hAnsi="仿宋_GB2312" w:eastAsia="仿宋_GB2312" w:cs="仿宋_GB2312"/>
                <w:sz w:val="21"/>
                <w:szCs w:val="21"/>
              </w:rPr>
            </w:pPr>
          </w:p>
        </w:tc>
        <w:tc>
          <w:tcPr>
            <w:tcW w:w="2385" w:type="dxa"/>
            <w:vAlign w:val="center"/>
          </w:tcPr>
          <w:p>
            <w:pPr>
              <w:spacing w:line="320" w:lineRule="exact"/>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加强教育，并及时复查</w:t>
            </w:r>
            <w:r>
              <w:rPr>
                <w:rFonts w:hint="eastAsia" w:ascii="仿宋_GB2312" w:hAnsi="仿宋_GB2312" w:eastAsia="仿宋_GB2312" w:cs="仿宋_GB2312"/>
                <w:sz w:val="21"/>
                <w:szCs w:val="21"/>
                <w:lang w:eastAsia="zh-CN"/>
              </w:rPr>
              <w:t>。</w:t>
            </w:r>
          </w:p>
        </w:tc>
        <w:tc>
          <w:tcPr>
            <w:tcW w:w="600" w:type="dxa"/>
            <w:vAlign w:val="center"/>
          </w:tcPr>
          <w:p>
            <w:pPr>
              <w:spacing w:line="320" w:lineRule="exact"/>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1020" w:type="dxa"/>
            <w:vAlign w:val="center"/>
          </w:tcPr>
          <w:p>
            <w:pPr>
              <w:spacing w:line="300" w:lineRule="exact"/>
              <w:jc w:val="both"/>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对擅自改变林地用途行为的行政处罚</w:t>
            </w:r>
          </w:p>
        </w:tc>
        <w:tc>
          <w:tcPr>
            <w:tcW w:w="795" w:type="dxa"/>
            <w:vAlign w:val="center"/>
          </w:tcPr>
          <w:p>
            <w:pPr>
              <w:spacing w:line="300" w:lineRule="exact"/>
              <w:jc w:val="both"/>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0232014</w:t>
            </w:r>
          </w:p>
        </w:tc>
        <w:tc>
          <w:tcPr>
            <w:tcW w:w="5625" w:type="dxa"/>
            <w:vAlign w:val="center"/>
          </w:tcPr>
          <w:p>
            <w:pPr>
              <w:spacing w:line="300" w:lineRule="exact"/>
              <w:jc w:val="both"/>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中华人民共和国森林法》第三十六条：国家保护林地，严格控制林地转为非林地，实行占用林地总量控制，确保林地保有量不减少。各类建设项目占用林地不得超过本行政区域的占用林地总量控制指标。第三十七条第一款：矿藏勘查、开采以及其他各类工程建设，应当不占或者少占林地;确需占用林地的，应当经县级以上人民政府林业主管部门审核同意，依法办理建设用地审批手续。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tc>
        <w:tc>
          <w:tcPr>
            <w:tcW w:w="2790" w:type="dxa"/>
            <w:vAlign w:val="center"/>
          </w:tcPr>
          <w:p>
            <w:pPr>
              <w:spacing w:line="300" w:lineRule="exact"/>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初次违法、危害后果轻微并主动按照《广东省被毁林地恢复植被、补种树木标准》恢复植被和林业生产条件且经验收符合标准的</w:t>
            </w:r>
            <w:r>
              <w:rPr>
                <w:rFonts w:hint="eastAsia" w:ascii="仿宋_GB2312" w:hAnsi="仿宋_GB2312" w:eastAsia="仿宋_GB2312" w:cs="仿宋_GB2312"/>
                <w:sz w:val="21"/>
                <w:szCs w:val="21"/>
                <w:lang w:eastAsia="zh-CN"/>
              </w:rPr>
              <w:t>。</w:t>
            </w:r>
          </w:p>
        </w:tc>
        <w:tc>
          <w:tcPr>
            <w:tcW w:w="1410" w:type="dxa"/>
            <w:vAlign w:val="center"/>
          </w:tcPr>
          <w:p>
            <w:pPr>
              <w:spacing w:line="300" w:lineRule="exact"/>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《中华人民共和国行政处罚法行政处罚法》第三十三条</w:t>
            </w:r>
            <w:r>
              <w:rPr>
                <w:rFonts w:hint="eastAsia" w:ascii="仿宋_GB2312" w:hAnsi="仿宋_GB2312" w:eastAsia="仿宋_GB2312" w:cs="仿宋_GB2312"/>
                <w:sz w:val="21"/>
                <w:szCs w:val="21"/>
                <w:lang w:eastAsia="zh-CN"/>
              </w:rPr>
              <w:t>。</w:t>
            </w:r>
          </w:p>
        </w:tc>
        <w:tc>
          <w:tcPr>
            <w:tcW w:w="2385" w:type="dxa"/>
            <w:vAlign w:val="center"/>
          </w:tcPr>
          <w:p>
            <w:pPr>
              <w:spacing w:line="300" w:lineRule="exact"/>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加强教育并及时复查</w:t>
            </w:r>
            <w:r>
              <w:rPr>
                <w:rFonts w:hint="eastAsia" w:ascii="仿宋_GB2312" w:hAnsi="仿宋_GB2312" w:eastAsia="仿宋_GB2312" w:cs="仿宋_GB2312"/>
                <w:sz w:val="21"/>
                <w:szCs w:val="21"/>
                <w:lang w:eastAsia="zh-CN"/>
              </w:rPr>
              <w:t>。</w:t>
            </w:r>
          </w:p>
          <w:p>
            <w:pPr>
              <w:spacing w:line="300" w:lineRule="exact"/>
              <w:jc w:val="both"/>
              <w:rPr>
                <w:rFonts w:hint="eastAsia" w:ascii="仿宋_GB2312" w:hAnsi="仿宋_GB2312" w:eastAsia="仿宋_GB2312" w:cs="仿宋_GB2312"/>
                <w:sz w:val="21"/>
                <w:szCs w:val="21"/>
              </w:rPr>
            </w:pPr>
          </w:p>
        </w:tc>
        <w:tc>
          <w:tcPr>
            <w:tcW w:w="600" w:type="dxa"/>
            <w:vAlign w:val="center"/>
          </w:tcPr>
          <w:p>
            <w:pPr>
              <w:spacing w:line="320" w:lineRule="exact"/>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5" w:hRule="atLeast"/>
          <w:jc w:val="center"/>
        </w:trPr>
        <w:tc>
          <w:tcPr>
            <w:tcW w:w="577" w:type="dxa"/>
            <w:vAlign w:val="center"/>
          </w:tcPr>
          <w:p>
            <w:pPr>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1020" w:type="dxa"/>
            <w:vAlign w:val="center"/>
          </w:tcPr>
          <w:p>
            <w:pPr>
              <w:spacing w:line="300" w:lineRule="exact"/>
              <w:jc w:val="both"/>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对在临时使用的林地上修建永久性建筑物行为的行政处罚</w:t>
            </w:r>
          </w:p>
        </w:tc>
        <w:tc>
          <w:tcPr>
            <w:tcW w:w="795" w:type="dxa"/>
            <w:vAlign w:val="center"/>
          </w:tcPr>
          <w:p>
            <w:pPr>
              <w:spacing w:line="300" w:lineRule="exact"/>
              <w:jc w:val="both"/>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44023201J00Y</w:t>
            </w:r>
          </w:p>
        </w:tc>
        <w:tc>
          <w:tcPr>
            <w:tcW w:w="5625" w:type="dxa"/>
            <w:vAlign w:val="center"/>
          </w:tcPr>
          <w:p>
            <w:pPr>
              <w:spacing w:line="300" w:lineRule="exact"/>
              <w:jc w:val="both"/>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中华人民共和国森林法》第三十八条第一款：需要临时使用林地的，应当经县级以上人民政府林业主管部门批准;临时使用林地的期限一般不超过二年，并不得在临时使用的林地上修建永久性建筑物。第七十三条第三款：在临时使用的林地上修建永久性建筑物，或者临时使用林地期满后一年内未恢复植被或者林业生产条件的，依照本条第一款规定处罚。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tc>
        <w:tc>
          <w:tcPr>
            <w:tcW w:w="2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0"/>
                <w:sz w:val="21"/>
                <w:szCs w:val="21"/>
                <w:lang w:bidi="ar"/>
              </w:rPr>
              <w:t>初次违法、危害后果轻微并经主动按照《广东省被毁林地恢复植被、补种树木标准》恢复植被和林业生产条件且经验收符合标准的</w:t>
            </w:r>
            <w:r>
              <w:rPr>
                <w:rFonts w:hint="eastAsia" w:ascii="仿宋_GB2312" w:hAnsi="仿宋_GB2312" w:eastAsia="仿宋_GB2312" w:cs="仿宋_GB2312"/>
                <w:kern w:val="0"/>
                <w:sz w:val="21"/>
                <w:szCs w:val="21"/>
                <w:lang w:eastAsia="zh-CN" w:bidi="ar"/>
              </w:rPr>
              <w:t>。</w:t>
            </w:r>
          </w:p>
        </w:tc>
        <w:tc>
          <w:tcPr>
            <w:tcW w:w="1410" w:type="dxa"/>
            <w:vAlign w:val="center"/>
          </w:tcPr>
          <w:p>
            <w:pPr>
              <w:widowControl/>
              <w:spacing w:line="300" w:lineRule="exact"/>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《中华人民共和国行政处罚法行政处罚法》第三十三条</w:t>
            </w:r>
            <w:r>
              <w:rPr>
                <w:rFonts w:hint="eastAsia" w:ascii="仿宋_GB2312" w:hAnsi="仿宋_GB2312" w:eastAsia="仿宋_GB2312" w:cs="仿宋_GB2312"/>
                <w:sz w:val="21"/>
                <w:szCs w:val="21"/>
                <w:lang w:eastAsia="zh-CN"/>
              </w:rPr>
              <w:t>。</w:t>
            </w:r>
          </w:p>
        </w:tc>
        <w:tc>
          <w:tcPr>
            <w:tcW w:w="2385" w:type="dxa"/>
            <w:vAlign w:val="center"/>
          </w:tcPr>
          <w:p>
            <w:pPr>
              <w:spacing w:line="300" w:lineRule="exact"/>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加强教育并及时复查</w:t>
            </w:r>
            <w:r>
              <w:rPr>
                <w:rFonts w:hint="eastAsia" w:ascii="仿宋_GB2312" w:hAnsi="仿宋_GB2312" w:eastAsia="仿宋_GB2312" w:cs="仿宋_GB2312"/>
                <w:sz w:val="21"/>
                <w:szCs w:val="21"/>
                <w:lang w:eastAsia="zh-CN"/>
              </w:rPr>
              <w:t>。</w:t>
            </w:r>
          </w:p>
        </w:tc>
        <w:tc>
          <w:tcPr>
            <w:tcW w:w="600" w:type="dxa"/>
            <w:vAlign w:val="center"/>
          </w:tcPr>
          <w:p>
            <w:pPr>
              <w:spacing w:line="320" w:lineRule="exact"/>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5" w:hRule="atLeast"/>
          <w:jc w:val="center"/>
        </w:trPr>
        <w:tc>
          <w:tcPr>
            <w:tcW w:w="577" w:type="dxa"/>
            <w:vAlign w:val="center"/>
          </w:tcPr>
          <w:p>
            <w:pPr>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1020" w:type="dxa"/>
            <w:vAlign w:val="center"/>
          </w:tcPr>
          <w:p>
            <w:pPr>
              <w:spacing w:line="300" w:lineRule="exact"/>
              <w:jc w:val="both"/>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对临时使用林地期满后一年内未恢复植被或者林业生产条件行为的行政处罚</w:t>
            </w:r>
          </w:p>
        </w:tc>
        <w:tc>
          <w:tcPr>
            <w:tcW w:w="795" w:type="dxa"/>
            <w:vAlign w:val="center"/>
          </w:tcPr>
          <w:p>
            <w:pPr>
              <w:spacing w:line="300" w:lineRule="exact"/>
              <w:jc w:val="both"/>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44023201H000</w:t>
            </w:r>
          </w:p>
        </w:tc>
        <w:tc>
          <w:tcPr>
            <w:tcW w:w="5625" w:type="dxa"/>
            <w:vAlign w:val="center"/>
          </w:tcPr>
          <w:p>
            <w:pPr>
              <w:spacing w:line="300" w:lineRule="exact"/>
              <w:jc w:val="both"/>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中华人民共和国森林法》第三十八条第二款：临时使用林地期满后一年内，用地单位或者个人应当恢复植被和林业生产条件。第七十三条第三款：在临时使用的林地上修建永久性建筑物，或者临时使用林地期满后一年内未恢复植被或者林业生产条件的，依照本条第一款规定处罚。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tc>
        <w:tc>
          <w:tcPr>
            <w:tcW w:w="2790" w:type="dxa"/>
            <w:vAlign w:val="center"/>
          </w:tcPr>
          <w:p>
            <w:pPr>
              <w:spacing w:line="300" w:lineRule="exact"/>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初次违法、危害后果轻微并主动按照《广东省被毁林地恢复植被、补种树木标准》恢复植被和林业生产条件且经验收符合标准的</w:t>
            </w:r>
            <w:r>
              <w:rPr>
                <w:rFonts w:hint="eastAsia" w:ascii="仿宋_GB2312" w:hAnsi="仿宋_GB2312" w:eastAsia="仿宋_GB2312" w:cs="仿宋_GB2312"/>
                <w:sz w:val="21"/>
                <w:szCs w:val="21"/>
                <w:lang w:eastAsia="zh-CN"/>
              </w:rPr>
              <w:t>。</w:t>
            </w:r>
          </w:p>
        </w:tc>
        <w:tc>
          <w:tcPr>
            <w:tcW w:w="1410" w:type="dxa"/>
            <w:vAlign w:val="center"/>
          </w:tcPr>
          <w:p>
            <w:pPr>
              <w:widowControl/>
              <w:spacing w:line="300" w:lineRule="exact"/>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《中华人民共和国行政处罚法行政处罚法》第三十三条</w:t>
            </w:r>
            <w:r>
              <w:rPr>
                <w:rFonts w:hint="eastAsia" w:ascii="仿宋_GB2312" w:hAnsi="仿宋_GB2312" w:eastAsia="仿宋_GB2312" w:cs="仿宋_GB2312"/>
                <w:sz w:val="21"/>
                <w:szCs w:val="21"/>
                <w:lang w:eastAsia="zh-CN"/>
              </w:rPr>
              <w:t>。</w:t>
            </w:r>
          </w:p>
        </w:tc>
        <w:tc>
          <w:tcPr>
            <w:tcW w:w="2385" w:type="dxa"/>
            <w:vAlign w:val="center"/>
          </w:tcPr>
          <w:p>
            <w:pPr>
              <w:spacing w:line="300" w:lineRule="exact"/>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加强教育并及时复查</w:t>
            </w:r>
            <w:r>
              <w:rPr>
                <w:rFonts w:hint="eastAsia" w:ascii="仿宋_GB2312" w:hAnsi="仿宋_GB2312" w:eastAsia="仿宋_GB2312" w:cs="仿宋_GB2312"/>
                <w:sz w:val="21"/>
                <w:szCs w:val="21"/>
                <w:lang w:eastAsia="zh-CN"/>
              </w:rPr>
              <w:t>。</w:t>
            </w:r>
          </w:p>
          <w:p>
            <w:pPr>
              <w:widowControl/>
              <w:spacing w:line="300" w:lineRule="exact"/>
              <w:jc w:val="both"/>
              <w:rPr>
                <w:rFonts w:hint="eastAsia" w:ascii="仿宋_GB2312" w:hAnsi="仿宋_GB2312" w:eastAsia="仿宋_GB2312" w:cs="仿宋_GB2312"/>
                <w:sz w:val="21"/>
                <w:szCs w:val="21"/>
              </w:rPr>
            </w:pPr>
          </w:p>
        </w:tc>
        <w:tc>
          <w:tcPr>
            <w:tcW w:w="600" w:type="dxa"/>
            <w:vAlign w:val="center"/>
          </w:tcPr>
          <w:p>
            <w:pPr>
              <w:spacing w:line="320" w:lineRule="exact"/>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577" w:type="dxa"/>
            <w:vAlign w:val="center"/>
          </w:tcPr>
          <w:p>
            <w:pPr>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1020" w:type="dxa"/>
            <w:vAlign w:val="center"/>
          </w:tcPr>
          <w:p>
            <w:pPr>
              <w:spacing w:line="300" w:lineRule="exact"/>
              <w:jc w:val="both"/>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对未设置森林防火警示宣传标志行为的行政处罚</w:t>
            </w:r>
          </w:p>
        </w:tc>
        <w:tc>
          <w:tcPr>
            <w:tcW w:w="795" w:type="dxa"/>
            <w:vAlign w:val="center"/>
          </w:tcPr>
          <w:p>
            <w:pPr>
              <w:spacing w:line="300" w:lineRule="exact"/>
              <w:jc w:val="both"/>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0232084</w:t>
            </w:r>
          </w:p>
        </w:tc>
        <w:tc>
          <w:tcPr>
            <w:tcW w:w="5625" w:type="dxa"/>
            <w:vAlign w:val="center"/>
          </w:tcPr>
          <w:p>
            <w:pPr>
              <w:spacing w:line="300" w:lineRule="exact"/>
              <w:jc w:val="both"/>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森林防火条例》第五十二条第一项：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第五十三条：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2790" w:type="dxa"/>
            <w:vAlign w:val="center"/>
          </w:tcPr>
          <w:p>
            <w:pPr>
              <w:spacing w:line="300" w:lineRule="exact"/>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kern w:val="0"/>
                <w:sz w:val="21"/>
                <w:szCs w:val="21"/>
                <w:lang w:bidi="ar"/>
              </w:rPr>
              <w:t>初次违法、未造成森林火灾、危害后果轻微并主动改正的</w:t>
            </w:r>
            <w:r>
              <w:rPr>
                <w:rFonts w:hint="eastAsia" w:ascii="仿宋_GB2312" w:hAnsi="仿宋_GB2312" w:eastAsia="仿宋_GB2312" w:cs="仿宋_GB2312"/>
                <w:kern w:val="0"/>
                <w:sz w:val="21"/>
                <w:szCs w:val="21"/>
                <w:lang w:eastAsia="zh-CN" w:bidi="ar"/>
              </w:rPr>
              <w:t>。</w:t>
            </w:r>
          </w:p>
        </w:tc>
        <w:tc>
          <w:tcPr>
            <w:tcW w:w="1410" w:type="dxa"/>
            <w:vAlign w:val="center"/>
          </w:tcPr>
          <w:p>
            <w:pPr>
              <w:spacing w:line="300" w:lineRule="exact"/>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kern w:val="0"/>
                <w:sz w:val="21"/>
                <w:szCs w:val="21"/>
                <w:lang w:bidi="ar"/>
              </w:rPr>
              <w:t>《中华人民共和国行政处罚法行政处罚法》第三十三条</w:t>
            </w:r>
            <w:r>
              <w:rPr>
                <w:rFonts w:hint="eastAsia" w:ascii="仿宋_GB2312" w:hAnsi="仿宋_GB2312" w:eastAsia="仿宋_GB2312" w:cs="仿宋_GB2312"/>
                <w:kern w:val="0"/>
                <w:sz w:val="21"/>
                <w:szCs w:val="21"/>
                <w:lang w:eastAsia="zh-CN" w:bidi="ar"/>
              </w:rPr>
              <w:t>。</w:t>
            </w:r>
          </w:p>
        </w:tc>
        <w:tc>
          <w:tcPr>
            <w:tcW w:w="2385" w:type="dxa"/>
            <w:vAlign w:val="center"/>
          </w:tcPr>
          <w:p>
            <w:pPr>
              <w:spacing w:line="300" w:lineRule="exact"/>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kern w:val="0"/>
                <w:sz w:val="21"/>
                <w:szCs w:val="21"/>
                <w:lang w:bidi="ar"/>
              </w:rPr>
              <w:t>加强教育和日常巡查</w:t>
            </w:r>
            <w:r>
              <w:rPr>
                <w:rFonts w:hint="eastAsia" w:ascii="仿宋_GB2312" w:hAnsi="仿宋_GB2312" w:eastAsia="仿宋_GB2312" w:cs="仿宋_GB2312"/>
                <w:kern w:val="0"/>
                <w:sz w:val="21"/>
                <w:szCs w:val="21"/>
                <w:lang w:eastAsia="zh-CN" w:bidi="ar"/>
              </w:rPr>
              <w:t>。</w:t>
            </w:r>
          </w:p>
        </w:tc>
        <w:tc>
          <w:tcPr>
            <w:tcW w:w="600" w:type="dxa"/>
            <w:vAlign w:val="center"/>
          </w:tcPr>
          <w:p>
            <w:pPr>
              <w:spacing w:line="320" w:lineRule="exact"/>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1020" w:type="dxa"/>
            <w:vAlign w:val="center"/>
          </w:tcPr>
          <w:p>
            <w:pPr>
              <w:spacing w:line="300" w:lineRule="exact"/>
              <w:jc w:val="both"/>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对擅自移动或者破坏自然保护区界标行为的处罚</w:t>
            </w:r>
          </w:p>
        </w:tc>
        <w:tc>
          <w:tcPr>
            <w:tcW w:w="795" w:type="dxa"/>
            <w:vAlign w:val="center"/>
          </w:tcPr>
          <w:p>
            <w:pPr>
              <w:spacing w:line="300" w:lineRule="exact"/>
              <w:jc w:val="both"/>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440232110000</w:t>
            </w:r>
          </w:p>
        </w:tc>
        <w:tc>
          <w:tcPr>
            <w:tcW w:w="5625" w:type="dxa"/>
            <w:vAlign w:val="center"/>
          </w:tcPr>
          <w:p>
            <w:pPr>
              <w:spacing w:line="300" w:lineRule="exact"/>
              <w:jc w:val="both"/>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中华人民共和国自然保护区条例》第三十四条第一项：违反本条例规定，有下列行为之一的单位和个人，由自然保护区管理机构责令其改正，并可以根据不同情节处以100元以上5000元以下的罚款:（一）擅自移动或者破坏自然保护区界标的。</w:t>
            </w:r>
          </w:p>
        </w:tc>
        <w:tc>
          <w:tcPr>
            <w:tcW w:w="2790" w:type="dxa"/>
            <w:vAlign w:val="center"/>
          </w:tcPr>
          <w:p>
            <w:pPr>
              <w:spacing w:line="30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初次违法、且危害后果轻微，经责令改正后及时改正。</w:t>
            </w:r>
          </w:p>
        </w:tc>
        <w:tc>
          <w:tcPr>
            <w:tcW w:w="1410" w:type="dxa"/>
            <w:vAlign w:val="center"/>
          </w:tcPr>
          <w:p>
            <w:pPr>
              <w:spacing w:line="300" w:lineRule="exact"/>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kern w:val="0"/>
                <w:sz w:val="21"/>
                <w:szCs w:val="21"/>
                <w:lang w:bidi="ar"/>
              </w:rPr>
              <w:t>《中华人民共和国行政处罚法行政处罚法》第三十三条</w:t>
            </w:r>
            <w:r>
              <w:rPr>
                <w:rFonts w:hint="eastAsia" w:ascii="仿宋_GB2312" w:hAnsi="仿宋_GB2312" w:eastAsia="仿宋_GB2312" w:cs="仿宋_GB2312"/>
                <w:kern w:val="0"/>
                <w:sz w:val="21"/>
                <w:szCs w:val="21"/>
                <w:lang w:eastAsia="zh-CN" w:bidi="ar"/>
              </w:rPr>
              <w:t>。</w:t>
            </w:r>
          </w:p>
        </w:tc>
        <w:tc>
          <w:tcPr>
            <w:tcW w:w="2385" w:type="dxa"/>
            <w:vAlign w:val="center"/>
          </w:tcPr>
          <w:p>
            <w:pPr>
              <w:spacing w:line="300" w:lineRule="exact"/>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kern w:val="0"/>
                <w:sz w:val="21"/>
                <w:szCs w:val="21"/>
                <w:lang w:bidi="ar"/>
              </w:rPr>
              <w:t>加强教育和日常巡查</w:t>
            </w:r>
            <w:r>
              <w:rPr>
                <w:rFonts w:hint="eastAsia" w:ascii="仿宋_GB2312" w:hAnsi="仿宋_GB2312" w:eastAsia="仿宋_GB2312" w:cs="仿宋_GB2312"/>
                <w:kern w:val="0"/>
                <w:sz w:val="21"/>
                <w:szCs w:val="21"/>
                <w:lang w:eastAsia="zh-CN" w:bidi="ar"/>
              </w:rPr>
              <w:t>。</w:t>
            </w:r>
          </w:p>
        </w:tc>
        <w:tc>
          <w:tcPr>
            <w:tcW w:w="600" w:type="dxa"/>
            <w:vAlign w:val="center"/>
          </w:tcPr>
          <w:p>
            <w:pPr>
              <w:spacing w:line="320" w:lineRule="exact"/>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w:t>
            </w:r>
          </w:p>
        </w:tc>
        <w:tc>
          <w:tcPr>
            <w:tcW w:w="1020" w:type="dxa"/>
            <w:vAlign w:val="center"/>
          </w:tcPr>
          <w:p>
            <w:pPr>
              <w:spacing w:line="300" w:lineRule="exact"/>
              <w:jc w:val="both"/>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对未经批准进入自然保护区行为的处罚</w:t>
            </w:r>
          </w:p>
        </w:tc>
        <w:tc>
          <w:tcPr>
            <w:tcW w:w="795" w:type="dxa"/>
            <w:vAlign w:val="center"/>
          </w:tcPr>
          <w:p>
            <w:pPr>
              <w:spacing w:line="300" w:lineRule="exact"/>
              <w:jc w:val="both"/>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440232111000</w:t>
            </w:r>
          </w:p>
        </w:tc>
        <w:tc>
          <w:tcPr>
            <w:tcW w:w="5625" w:type="dxa"/>
            <w:vAlign w:val="center"/>
          </w:tcPr>
          <w:p>
            <w:pPr>
              <w:spacing w:line="300" w:lineRule="exact"/>
              <w:jc w:val="both"/>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中华人民共和国自然保护区条例》第三十四条第二项：违反本条例规定，有下列行为之一的单位和个人，由自然保护区管理机构责令其改正，并可以根据不同情节处以100元以上5000元以下的罚款：（二）未经批准进入自然保护区或者在自然保护区内不服从管理机构管理的。</w:t>
            </w:r>
          </w:p>
        </w:tc>
        <w:tc>
          <w:tcPr>
            <w:tcW w:w="2790" w:type="dxa"/>
            <w:vAlign w:val="center"/>
          </w:tcPr>
          <w:p>
            <w:pPr>
              <w:spacing w:line="30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初次违法、且危害后果轻微，经责令改正后及时改正。</w:t>
            </w:r>
          </w:p>
        </w:tc>
        <w:tc>
          <w:tcPr>
            <w:tcW w:w="1410" w:type="dxa"/>
            <w:vAlign w:val="center"/>
          </w:tcPr>
          <w:p>
            <w:pPr>
              <w:spacing w:line="300" w:lineRule="exact"/>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kern w:val="0"/>
                <w:sz w:val="21"/>
                <w:szCs w:val="21"/>
                <w:lang w:bidi="ar"/>
              </w:rPr>
              <w:t>《中华人民共和国行政处罚法行政处罚法》第三十三条</w:t>
            </w:r>
            <w:r>
              <w:rPr>
                <w:rFonts w:hint="eastAsia" w:ascii="仿宋_GB2312" w:hAnsi="仿宋_GB2312" w:eastAsia="仿宋_GB2312" w:cs="仿宋_GB2312"/>
                <w:kern w:val="0"/>
                <w:sz w:val="21"/>
                <w:szCs w:val="21"/>
                <w:lang w:eastAsia="zh-CN" w:bidi="ar"/>
              </w:rPr>
              <w:t>。</w:t>
            </w:r>
          </w:p>
        </w:tc>
        <w:tc>
          <w:tcPr>
            <w:tcW w:w="2385" w:type="dxa"/>
            <w:vAlign w:val="center"/>
          </w:tcPr>
          <w:p>
            <w:pPr>
              <w:spacing w:line="300" w:lineRule="exact"/>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kern w:val="0"/>
                <w:sz w:val="21"/>
                <w:szCs w:val="21"/>
                <w:lang w:bidi="ar"/>
              </w:rPr>
              <w:t>加强教育和日常巡查</w:t>
            </w:r>
            <w:r>
              <w:rPr>
                <w:rFonts w:hint="eastAsia" w:ascii="仿宋_GB2312" w:hAnsi="仿宋_GB2312" w:eastAsia="仿宋_GB2312" w:cs="仿宋_GB2312"/>
                <w:kern w:val="0"/>
                <w:sz w:val="21"/>
                <w:szCs w:val="21"/>
                <w:lang w:eastAsia="zh-CN" w:bidi="ar"/>
              </w:rPr>
              <w:t>。</w:t>
            </w:r>
          </w:p>
        </w:tc>
        <w:tc>
          <w:tcPr>
            <w:tcW w:w="600" w:type="dxa"/>
            <w:vAlign w:val="center"/>
          </w:tcPr>
          <w:p>
            <w:pPr>
              <w:spacing w:line="320" w:lineRule="exact"/>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w:t>
            </w:r>
          </w:p>
        </w:tc>
        <w:tc>
          <w:tcPr>
            <w:tcW w:w="1020" w:type="dxa"/>
            <w:vAlign w:val="center"/>
          </w:tcPr>
          <w:p>
            <w:pPr>
              <w:spacing w:line="300" w:lineRule="exact"/>
              <w:jc w:val="both"/>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对不向自然保护区管理机构提交科学研究、教学实习和标本采集活动成果副本行为的处罚</w:t>
            </w:r>
          </w:p>
        </w:tc>
        <w:tc>
          <w:tcPr>
            <w:tcW w:w="795" w:type="dxa"/>
            <w:vAlign w:val="center"/>
          </w:tcPr>
          <w:p>
            <w:pPr>
              <w:spacing w:line="300" w:lineRule="exact"/>
              <w:jc w:val="both"/>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440232113000</w:t>
            </w:r>
          </w:p>
        </w:tc>
        <w:tc>
          <w:tcPr>
            <w:tcW w:w="5625" w:type="dxa"/>
            <w:vAlign w:val="center"/>
          </w:tcPr>
          <w:p>
            <w:pPr>
              <w:spacing w:line="300" w:lineRule="exact"/>
              <w:jc w:val="both"/>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中华人民共和国自然保护区条例》第三十四条第三项：违反本条例规定，有下列行为之一的单位和个人，由自然保护区管理机构责令其改正，并可以根据不同情节处以100元以上5000元以下的罚款:（三）经批准在自然保护区的缓冲区内从事科学研究、教学实习和标本采集的单位和个人，不向自然保护区管理机构提交活动成果副本的。</w:t>
            </w:r>
          </w:p>
        </w:tc>
        <w:tc>
          <w:tcPr>
            <w:tcW w:w="2790" w:type="dxa"/>
            <w:vAlign w:val="center"/>
          </w:tcPr>
          <w:p>
            <w:pPr>
              <w:spacing w:line="30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初次违法、经责令改正后及时向自然保护区管理机构提交活动成果副本。</w:t>
            </w:r>
          </w:p>
        </w:tc>
        <w:tc>
          <w:tcPr>
            <w:tcW w:w="1410" w:type="dxa"/>
            <w:vAlign w:val="center"/>
          </w:tcPr>
          <w:p>
            <w:pPr>
              <w:spacing w:line="300" w:lineRule="exact"/>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kern w:val="0"/>
                <w:sz w:val="21"/>
                <w:szCs w:val="21"/>
                <w:lang w:bidi="ar"/>
              </w:rPr>
              <w:t>《中华人民共和国行政处罚法行政处罚法》第三十三条</w:t>
            </w:r>
            <w:r>
              <w:rPr>
                <w:rFonts w:hint="eastAsia" w:ascii="仿宋_GB2312" w:hAnsi="仿宋_GB2312" w:eastAsia="仿宋_GB2312" w:cs="仿宋_GB2312"/>
                <w:kern w:val="0"/>
                <w:sz w:val="21"/>
                <w:szCs w:val="21"/>
                <w:lang w:eastAsia="zh-CN" w:bidi="ar"/>
              </w:rPr>
              <w:t>。</w:t>
            </w:r>
          </w:p>
        </w:tc>
        <w:tc>
          <w:tcPr>
            <w:tcW w:w="2385" w:type="dxa"/>
            <w:vAlign w:val="center"/>
          </w:tcPr>
          <w:p>
            <w:pPr>
              <w:spacing w:line="300" w:lineRule="exact"/>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kern w:val="0"/>
                <w:sz w:val="21"/>
                <w:szCs w:val="21"/>
                <w:lang w:bidi="ar"/>
              </w:rPr>
              <w:t>加强教育和日常巡查</w:t>
            </w:r>
            <w:r>
              <w:rPr>
                <w:rFonts w:hint="eastAsia" w:ascii="仿宋_GB2312" w:hAnsi="仿宋_GB2312" w:eastAsia="仿宋_GB2312" w:cs="仿宋_GB2312"/>
                <w:kern w:val="0"/>
                <w:sz w:val="21"/>
                <w:szCs w:val="21"/>
                <w:lang w:eastAsia="zh-CN" w:bidi="ar"/>
              </w:rPr>
              <w:t>。</w:t>
            </w:r>
          </w:p>
        </w:tc>
        <w:tc>
          <w:tcPr>
            <w:tcW w:w="600" w:type="dxa"/>
            <w:vAlign w:val="center"/>
          </w:tcPr>
          <w:p>
            <w:pPr>
              <w:spacing w:line="320" w:lineRule="exact"/>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w:t>
            </w:r>
          </w:p>
        </w:tc>
        <w:tc>
          <w:tcPr>
            <w:tcW w:w="1020" w:type="dxa"/>
            <w:vAlign w:val="center"/>
          </w:tcPr>
          <w:p>
            <w:pPr>
              <w:spacing w:line="300" w:lineRule="exact"/>
              <w:jc w:val="both"/>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对未按规定调运应施检疫的森林植物及其产品行为的处罚</w:t>
            </w:r>
          </w:p>
        </w:tc>
        <w:tc>
          <w:tcPr>
            <w:tcW w:w="795" w:type="dxa"/>
            <w:vAlign w:val="center"/>
          </w:tcPr>
          <w:p>
            <w:pPr>
              <w:spacing w:line="300" w:lineRule="exact"/>
              <w:jc w:val="both"/>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440232100000</w:t>
            </w:r>
          </w:p>
        </w:tc>
        <w:tc>
          <w:tcPr>
            <w:tcW w:w="5625" w:type="dxa"/>
            <w:vAlign w:val="center"/>
          </w:tcPr>
          <w:p>
            <w:pPr>
              <w:spacing w:line="300" w:lineRule="exact"/>
              <w:jc w:val="both"/>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《植物检疫条例实施细则（林业部分）》（2011年国家林业局令第26号修改）第三十条第一款第三项、第二款  有下列行为之一的，森检机构应当责令纠正，可以处以50元至2000元罚款；造成损失的，应当责令赔偿；构成犯罪的，由司法机关依法追究刑事责任；</w:t>
            </w:r>
          </w:p>
          <w:p>
            <w:pPr>
              <w:spacing w:line="300" w:lineRule="exact"/>
              <w:jc w:val="both"/>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 xml:space="preserve">《广东省植物检疫实施办法》（2017年粤府令第242号修改）第三十二条第一款  有《植物检疫条例》第十八条（一）、（二）、（三）、（四）项所列行为之一的，由植检机构没收违法所得，并处以违法所得3倍罚款，最高不得超过3万元；没有违法所得的，处以5000元以上1万元以下罚款； </w:t>
            </w:r>
          </w:p>
          <w:p>
            <w:pPr>
              <w:spacing w:line="300" w:lineRule="exact"/>
              <w:jc w:val="both"/>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《森林病虫害防治条例》（1989年国务院令第46号）第二十三条。违反植物检疫法规调运林木种苗或者木材的，除依照植物检疫法规处罚外，并可处五十元至二千元的罚款。</w:t>
            </w:r>
          </w:p>
          <w:p>
            <w:pPr>
              <w:spacing w:line="300" w:lineRule="exact"/>
              <w:jc w:val="both"/>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广东省森林病虫害防治实施办法》（2002年粤府令第75号修正）第十三条。违反植物检疫法规调运种苗、繁殖材料、木材、竹材、木竹加工成品半成品、植物性包装箱及铺垫材料、木本果树、花卉、野生珍贵植物、生药材，造成新的病虫害传入的，除按植物检疫法规处罚外，可并处50元至2000元的罚款。</w:t>
            </w:r>
          </w:p>
        </w:tc>
        <w:tc>
          <w:tcPr>
            <w:tcW w:w="2790" w:type="dxa"/>
            <w:vAlign w:val="center"/>
          </w:tcPr>
          <w:p>
            <w:pPr>
              <w:spacing w:line="30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初次违法，经责令纠正后及时纠正，且调运、生产的应施检疫的森林植物及其产品未带有检疫性、危险性有害生物。</w:t>
            </w:r>
          </w:p>
        </w:tc>
        <w:tc>
          <w:tcPr>
            <w:tcW w:w="1410" w:type="dxa"/>
            <w:vAlign w:val="center"/>
          </w:tcPr>
          <w:p>
            <w:pPr>
              <w:spacing w:line="300" w:lineRule="exact"/>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kern w:val="0"/>
                <w:sz w:val="21"/>
                <w:szCs w:val="21"/>
                <w:lang w:bidi="ar"/>
              </w:rPr>
              <w:t>《中华人民共和国行政处罚法行政处罚法》第三十三条</w:t>
            </w:r>
            <w:r>
              <w:rPr>
                <w:rFonts w:hint="eastAsia" w:ascii="仿宋_GB2312" w:hAnsi="仿宋_GB2312" w:eastAsia="仿宋_GB2312" w:cs="仿宋_GB2312"/>
                <w:kern w:val="0"/>
                <w:sz w:val="21"/>
                <w:szCs w:val="21"/>
                <w:lang w:eastAsia="zh-CN" w:bidi="ar"/>
              </w:rPr>
              <w:t>。</w:t>
            </w:r>
          </w:p>
        </w:tc>
        <w:tc>
          <w:tcPr>
            <w:tcW w:w="2385" w:type="dxa"/>
            <w:vAlign w:val="center"/>
          </w:tcPr>
          <w:p>
            <w:pPr>
              <w:spacing w:line="300" w:lineRule="exact"/>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kern w:val="0"/>
                <w:sz w:val="21"/>
                <w:szCs w:val="21"/>
                <w:lang w:bidi="ar"/>
              </w:rPr>
              <w:t>加强教育和日常巡查</w:t>
            </w:r>
            <w:r>
              <w:rPr>
                <w:rFonts w:hint="eastAsia" w:ascii="仿宋_GB2312" w:hAnsi="仿宋_GB2312" w:eastAsia="仿宋_GB2312" w:cs="仿宋_GB2312"/>
                <w:kern w:val="0"/>
                <w:sz w:val="21"/>
                <w:szCs w:val="21"/>
                <w:lang w:eastAsia="zh-CN" w:bidi="ar"/>
              </w:rPr>
              <w:t>。</w:t>
            </w:r>
          </w:p>
        </w:tc>
        <w:tc>
          <w:tcPr>
            <w:tcW w:w="600" w:type="dxa"/>
            <w:vAlign w:val="center"/>
          </w:tcPr>
          <w:p>
            <w:pPr>
              <w:spacing w:line="320" w:lineRule="exact"/>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c>
          <w:tcPr>
            <w:tcW w:w="1020" w:type="dxa"/>
            <w:vAlign w:val="center"/>
          </w:tcPr>
          <w:p>
            <w:pPr>
              <w:spacing w:line="300" w:lineRule="exact"/>
              <w:jc w:val="both"/>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对擅自开拆森林植物及其产品包装行为的处罚</w:t>
            </w:r>
          </w:p>
        </w:tc>
        <w:tc>
          <w:tcPr>
            <w:tcW w:w="795" w:type="dxa"/>
            <w:vAlign w:val="center"/>
          </w:tcPr>
          <w:p>
            <w:pPr>
              <w:spacing w:line="300" w:lineRule="exact"/>
              <w:jc w:val="both"/>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440232103000</w:t>
            </w:r>
          </w:p>
        </w:tc>
        <w:tc>
          <w:tcPr>
            <w:tcW w:w="5625" w:type="dxa"/>
            <w:vAlign w:val="center"/>
          </w:tcPr>
          <w:p>
            <w:pPr>
              <w:spacing w:line="300" w:lineRule="exact"/>
              <w:jc w:val="both"/>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植物检疫条例》第十八条第一款第四项：有下列行为之一的，植物检疫机构应当责令纠正，可以处以罚款；造成损失的，应当负责赔偿；构成犯罪的，由司法机关依法追究刑事责任：（四）违反本条例规定，擅自开拆植物、植物产品包装、调换植物、植物产品，或者擅自改变植物、植物产品的规定用途的；</w:t>
            </w:r>
          </w:p>
          <w:p>
            <w:pPr>
              <w:spacing w:line="300" w:lineRule="exact"/>
              <w:jc w:val="both"/>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《广东省植物检疫实施办法》第三十二条第一款：有《植物检疫条例》第十八条 ( 一 )、( 二 )、( 三 )、( 四 ) 项所列行为之一的，的，由农业、林业主管部门没收违法所得，并处以违法所得3倍罚款，最高不得超过3万元；没有违法所得的，处以5000元以上1万元以下罚款</w:t>
            </w:r>
            <w:r>
              <w:rPr>
                <w:rFonts w:hint="eastAsia" w:ascii="仿宋_GB2312" w:hAnsi="仿宋_GB2312" w:eastAsia="仿宋_GB2312" w:cs="仿宋_GB2312"/>
                <w:kern w:val="0"/>
                <w:sz w:val="21"/>
                <w:szCs w:val="21"/>
                <w:lang w:eastAsia="zh-CN" w:bidi="ar"/>
              </w:rPr>
              <w:t>。</w:t>
            </w:r>
          </w:p>
        </w:tc>
        <w:tc>
          <w:tcPr>
            <w:tcW w:w="2790" w:type="dxa"/>
            <w:vAlign w:val="center"/>
          </w:tcPr>
          <w:p>
            <w:pPr>
              <w:spacing w:line="30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初次违法，开拆、改变用途的森林植物及其产品未带有检疫性、危险性有害生物，经责令纠正后及时纠正。</w:t>
            </w:r>
          </w:p>
        </w:tc>
        <w:tc>
          <w:tcPr>
            <w:tcW w:w="1410" w:type="dxa"/>
            <w:vAlign w:val="center"/>
          </w:tcPr>
          <w:p>
            <w:pPr>
              <w:spacing w:line="300" w:lineRule="exact"/>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kern w:val="0"/>
                <w:sz w:val="21"/>
                <w:szCs w:val="21"/>
                <w:lang w:bidi="ar"/>
              </w:rPr>
              <w:t>《中华人民共和国行政处罚法行政处罚法》第三十三条</w:t>
            </w:r>
            <w:r>
              <w:rPr>
                <w:rFonts w:hint="eastAsia" w:ascii="仿宋_GB2312" w:hAnsi="仿宋_GB2312" w:eastAsia="仿宋_GB2312" w:cs="仿宋_GB2312"/>
                <w:kern w:val="0"/>
                <w:sz w:val="21"/>
                <w:szCs w:val="21"/>
                <w:lang w:eastAsia="zh-CN" w:bidi="ar"/>
              </w:rPr>
              <w:t>。</w:t>
            </w:r>
          </w:p>
        </w:tc>
        <w:tc>
          <w:tcPr>
            <w:tcW w:w="2385" w:type="dxa"/>
            <w:vAlign w:val="center"/>
          </w:tcPr>
          <w:p>
            <w:pPr>
              <w:spacing w:line="300" w:lineRule="exact"/>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kern w:val="0"/>
                <w:sz w:val="21"/>
                <w:szCs w:val="21"/>
                <w:lang w:bidi="ar"/>
              </w:rPr>
              <w:t>加强教育和日常巡查</w:t>
            </w:r>
            <w:r>
              <w:rPr>
                <w:rFonts w:hint="eastAsia" w:ascii="仿宋_GB2312" w:hAnsi="仿宋_GB2312" w:eastAsia="仿宋_GB2312" w:cs="仿宋_GB2312"/>
                <w:kern w:val="0"/>
                <w:sz w:val="21"/>
                <w:szCs w:val="21"/>
                <w:lang w:eastAsia="zh-CN" w:bidi="ar"/>
              </w:rPr>
              <w:t>。</w:t>
            </w:r>
          </w:p>
        </w:tc>
        <w:tc>
          <w:tcPr>
            <w:tcW w:w="600" w:type="dxa"/>
            <w:vAlign w:val="center"/>
          </w:tcPr>
          <w:p>
            <w:pPr>
              <w:spacing w:line="320" w:lineRule="exact"/>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5" w:hRule="atLeast"/>
          <w:jc w:val="center"/>
        </w:trPr>
        <w:tc>
          <w:tcPr>
            <w:tcW w:w="577" w:type="dxa"/>
            <w:vAlign w:val="center"/>
          </w:tcPr>
          <w:p>
            <w:pPr>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w:t>
            </w:r>
          </w:p>
        </w:tc>
        <w:tc>
          <w:tcPr>
            <w:tcW w:w="1020" w:type="dxa"/>
            <w:vAlign w:val="center"/>
          </w:tcPr>
          <w:p>
            <w:pPr>
              <w:spacing w:line="300" w:lineRule="exact"/>
              <w:jc w:val="both"/>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对破坏公园设施或者景观的行政处罚</w:t>
            </w:r>
          </w:p>
        </w:tc>
        <w:tc>
          <w:tcPr>
            <w:tcW w:w="795" w:type="dxa"/>
            <w:vAlign w:val="center"/>
          </w:tcPr>
          <w:p>
            <w:pPr>
              <w:spacing w:line="300" w:lineRule="exact"/>
              <w:jc w:val="both"/>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440232175000</w:t>
            </w:r>
          </w:p>
        </w:tc>
        <w:tc>
          <w:tcPr>
            <w:tcW w:w="5625" w:type="dxa"/>
            <w:vAlign w:val="center"/>
          </w:tcPr>
          <w:p>
            <w:pPr>
              <w:spacing w:line="300" w:lineRule="exact"/>
              <w:jc w:val="both"/>
              <w:rPr>
                <w:rFonts w:hint="eastAsia" w:ascii="仿宋_GB2312" w:hAnsi="仿宋_GB2312" w:eastAsia="仿宋_GB2312" w:cs="仿宋_GB2312"/>
                <w:kern w:val="0"/>
                <w:sz w:val="21"/>
                <w:szCs w:val="21"/>
                <w:lang w:eastAsia="zh-CN" w:bidi="ar"/>
              </w:rPr>
            </w:pPr>
            <w:r>
              <w:rPr>
                <w:rFonts w:hint="eastAsia" w:ascii="仿宋_GB2312" w:hAnsi="仿宋_GB2312" w:eastAsia="仿宋_GB2312" w:cs="仿宋_GB2312"/>
                <w:kern w:val="0"/>
                <w:sz w:val="21"/>
                <w:szCs w:val="21"/>
                <w:lang w:bidi="ar"/>
              </w:rPr>
              <w:t>《广州市公园条例》第五十四条第一款第一项 违反本条例第三十三条规定，利用公园场地或者设施临时举办展览、宣传、演出、影视剧拍摄、商业摄影等活动，有下列情形之一的，按照以下规定处理：（一）破坏公园设施或者景观的，由园林行政主管部门责令停止违法行为，限期恢复原状或者采取其他补救措施；逾期不恢复原状或者不采取其他补救措施的，处以一千元以上五千元以下罚款；造成损失的，依法予以赔偿</w:t>
            </w:r>
            <w:r>
              <w:rPr>
                <w:rFonts w:hint="eastAsia" w:ascii="仿宋_GB2312" w:hAnsi="仿宋_GB2312" w:eastAsia="仿宋_GB2312" w:cs="仿宋_GB2312"/>
                <w:kern w:val="0"/>
                <w:sz w:val="21"/>
                <w:szCs w:val="21"/>
                <w:lang w:eastAsia="zh-CN" w:bidi="ar"/>
              </w:rPr>
              <w:t>。</w:t>
            </w:r>
          </w:p>
        </w:tc>
        <w:tc>
          <w:tcPr>
            <w:tcW w:w="2790" w:type="dxa"/>
            <w:vAlign w:val="center"/>
          </w:tcPr>
          <w:p>
            <w:pPr>
              <w:spacing w:line="30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初次违法，违法行为刚开始且危害后果轻微，并及时停止违法行为，限期恢复原状或者采取其他补救措施。</w:t>
            </w:r>
          </w:p>
        </w:tc>
        <w:tc>
          <w:tcPr>
            <w:tcW w:w="1410" w:type="dxa"/>
            <w:vAlign w:val="center"/>
          </w:tcPr>
          <w:p>
            <w:pPr>
              <w:spacing w:line="300" w:lineRule="exact"/>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kern w:val="0"/>
                <w:sz w:val="21"/>
                <w:szCs w:val="21"/>
                <w:lang w:bidi="ar"/>
              </w:rPr>
              <w:t>《中华人民共和国行政处罚法行政处罚法》第三十三条</w:t>
            </w:r>
            <w:r>
              <w:rPr>
                <w:rFonts w:hint="eastAsia" w:ascii="仿宋_GB2312" w:hAnsi="仿宋_GB2312" w:eastAsia="仿宋_GB2312" w:cs="仿宋_GB2312"/>
                <w:kern w:val="0"/>
                <w:sz w:val="21"/>
                <w:szCs w:val="21"/>
                <w:lang w:eastAsia="zh-CN" w:bidi="ar"/>
              </w:rPr>
              <w:t>。</w:t>
            </w:r>
          </w:p>
        </w:tc>
        <w:tc>
          <w:tcPr>
            <w:tcW w:w="2385" w:type="dxa"/>
            <w:vAlign w:val="center"/>
          </w:tcPr>
          <w:p>
            <w:pPr>
              <w:spacing w:line="300" w:lineRule="exact"/>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kern w:val="0"/>
                <w:sz w:val="21"/>
                <w:szCs w:val="21"/>
                <w:lang w:bidi="ar"/>
              </w:rPr>
              <w:t>加强教育和日常巡查</w:t>
            </w:r>
            <w:r>
              <w:rPr>
                <w:rFonts w:hint="eastAsia" w:ascii="仿宋_GB2312" w:hAnsi="仿宋_GB2312" w:eastAsia="仿宋_GB2312" w:cs="仿宋_GB2312"/>
                <w:kern w:val="0"/>
                <w:sz w:val="21"/>
                <w:szCs w:val="21"/>
                <w:lang w:eastAsia="zh-CN" w:bidi="ar"/>
              </w:rPr>
              <w:t>。</w:t>
            </w:r>
          </w:p>
        </w:tc>
        <w:tc>
          <w:tcPr>
            <w:tcW w:w="600" w:type="dxa"/>
            <w:vAlign w:val="center"/>
          </w:tcPr>
          <w:p>
            <w:pPr>
              <w:spacing w:line="320" w:lineRule="exact"/>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w:t>
            </w:r>
          </w:p>
        </w:tc>
        <w:tc>
          <w:tcPr>
            <w:tcW w:w="1020" w:type="dxa"/>
            <w:vAlign w:val="center"/>
          </w:tcPr>
          <w:p>
            <w:pPr>
              <w:widowControl/>
              <w:spacing w:line="300" w:lineRule="exact"/>
              <w:jc w:val="both"/>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对携带犬只以外的其他宠物进入宠物禁入的公园的行政处罚</w:t>
            </w:r>
          </w:p>
        </w:tc>
        <w:tc>
          <w:tcPr>
            <w:tcW w:w="795" w:type="dxa"/>
            <w:vAlign w:val="center"/>
          </w:tcPr>
          <w:p>
            <w:pPr>
              <w:widowControl/>
              <w:spacing w:line="300" w:lineRule="exact"/>
              <w:jc w:val="both"/>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440232179000</w:t>
            </w:r>
          </w:p>
        </w:tc>
        <w:tc>
          <w:tcPr>
            <w:tcW w:w="5625" w:type="dxa"/>
            <w:vAlign w:val="center"/>
          </w:tcPr>
          <w:p>
            <w:pPr>
              <w:widowControl/>
              <w:spacing w:line="300" w:lineRule="exact"/>
              <w:jc w:val="both"/>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《广州市公园条例》第五十七条：携带其他宠物进入宠物禁入的公园的，由园林行政主管部门给予警告，责令改正，可以并处五十元以上二百元以下罚款的行政处罚。</w:t>
            </w:r>
          </w:p>
        </w:tc>
        <w:tc>
          <w:tcPr>
            <w:tcW w:w="2790" w:type="dxa"/>
            <w:vAlign w:val="center"/>
          </w:tcPr>
          <w:p>
            <w:pPr>
              <w:widowControl/>
              <w:spacing w:line="300" w:lineRule="exact"/>
              <w:jc w:val="both"/>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携带其他宠物进入宠物禁入的公园的，给予警告后及时改正</w:t>
            </w:r>
            <w:r>
              <w:rPr>
                <w:rFonts w:hint="eastAsia" w:ascii="仿宋_GB2312" w:hAnsi="仿宋_GB2312" w:eastAsia="仿宋_GB2312" w:cs="仿宋_GB2312"/>
                <w:kern w:val="0"/>
                <w:sz w:val="21"/>
                <w:szCs w:val="21"/>
                <w:lang w:eastAsia="zh-CN" w:bidi="ar"/>
              </w:rPr>
              <w:t>，没有造成危害后果的</w:t>
            </w:r>
            <w:r>
              <w:rPr>
                <w:rFonts w:hint="eastAsia" w:ascii="仿宋_GB2312" w:hAnsi="仿宋_GB2312" w:eastAsia="仿宋_GB2312" w:cs="仿宋_GB2312"/>
                <w:kern w:val="0"/>
                <w:sz w:val="21"/>
                <w:szCs w:val="21"/>
                <w:lang w:bidi="ar"/>
              </w:rPr>
              <w:t>。</w:t>
            </w:r>
          </w:p>
        </w:tc>
        <w:tc>
          <w:tcPr>
            <w:tcW w:w="1410" w:type="dxa"/>
            <w:vAlign w:val="center"/>
          </w:tcPr>
          <w:p>
            <w:pPr>
              <w:spacing w:line="300" w:lineRule="exact"/>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kern w:val="0"/>
                <w:sz w:val="21"/>
                <w:szCs w:val="21"/>
                <w:lang w:bidi="ar"/>
              </w:rPr>
              <w:t>《中华人民共和国行政处罚法行政处罚法》第三十三条</w:t>
            </w:r>
            <w:r>
              <w:rPr>
                <w:rFonts w:hint="eastAsia" w:ascii="仿宋_GB2312" w:hAnsi="仿宋_GB2312" w:eastAsia="仿宋_GB2312" w:cs="仿宋_GB2312"/>
                <w:kern w:val="0"/>
                <w:sz w:val="21"/>
                <w:szCs w:val="21"/>
                <w:lang w:eastAsia="zh-CN" w:bidi="ar"/>
              </w:rPr>
              <w:t>。</w:t>
            </w:r>
          </w:p>
        </w:tc>
        <w:tc>
          <w:tcPr>
            <w:tcW w:w="2385" w:type="dxa"/>
            <w:vAlign w:val="center"/>
          </w:tcPr>
          <w:p>
            <w:pPr>
              <w:spacing w:line="300" w:lineRule="exact"/>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kern w:val="0"/>
                <w:sz w:val="21"/>
                <w:szCs w:val="21"/>
                <w:lang w:bidi="ar"/>
              </w:rPr>
              <w:t>加强教育和日常巡查</w:t>
            </w:r>
            <w:r>
              <w:rPr>
                <w:rFonts w:hint="eastAsia" w:ascii="仿宋_GB2312" w:hAnsi="仿宋_GB2312" w:eastAsia="仿宋_GB2312" w:cs="仿宋_GB2312"/>
                <w:kern w:val="0"/>
                <w:sz w:val="21"/>
                <w:szCs w:val="21"/>
                <w:lang w:eastAsia="zh-CN" w:bidi="ar"/>
              </w:rPr>
              <w:t>。</w:t>
            </w:r>
          </w:p>
        </w:tc>
        <w:tc>
          <w:tcPr>
            <w:tcW w:w="600" w:type="dxa"/>
            <w:vAlign w:val="center"/>
          </w:tcPr>
          <w:p>
            <w:pPr>
              <w:spacing w:line="320" w:lineRule="exact"/>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w:t>
            </w:r>
          </w:p>
        </w:tc>
        <w:tc>
          <w:tcPr>
            <w:tcW w:w="1020" w:type="dxa"/>
            <w:vAlign w:val="center"/>
          </w:tcPr>
          <w:p>
            <w:pPr>
              <w:widowControl/>
              <w:spacing w:line="300" w:lineRule="exact"/>
              <w:jc w:val="both"/>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对绿地保护和管理责任人未按标准对绿地进行保护和管理的行政处罚</w:t>
            </w:r>
          </w:p>
        </w:tc>
        <w:tc>
          <w:tcPr>
            <w:tcW w:w="795" w:type="dxa"/>
            <w:vAlign w:val="center"/>
          </w:tcPr>
          <w:p>
            <w:pPr>
              <w:widowControl/>
              <w:spacing w:line="300" w:lineRule="exact"/>
              <w:jc w:val="both"/>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44023201X000</w:t>
            </w:r>
          </w:p>
        </w:tc>
        <w:tc>
          <w:tcPr>
            <w:tcW w:w="5625" w:type="dxa"/>
            <w:vAlign w:val="center"/>
          </w:tcPr>
          <w:p>
            <w:pPr>
              <w:spacing w:line="300" w:lineRule="exact"/>
              <w:jc w:val="both"/>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《广州市绿化条例》第六十条：违反本条例第三十一条第一款规定，绿地保护和管理责任人未按照有关标准对绿地进行保护和管理的，责令限期改正；逾期不改正的，处以五千元以上二万元以下罚款。</w:t>
            </w:r>
          </w:p>
        </w:tc>
        <w:tc>
          <w:tcPr>
            <w:tcW w:w="2790" w:type="dxa"/>
            <w:vAlign w:val="center"/>
          </w:tcPr>
          <w:p>
            <w:pPr>
              <w:spacing w:line="30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初次违法，违法行为刚开始且危害后果轻微，经责令停止违法行为，能立即改正或者采取其他补救措施。</w:t>
            </w:r>
          </w:p>
        </w:tc>
        <w:tc>
          <w:tcPr>
            <w:tcW w:w="1410" w:type="dxa"/>
            <w:vAlign w:val="center"/>
          </w:tcPr>
          <w:p>
            <w:pPr>
              <w:spacing w:line="300" w:lineRule="exact"/>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kern w:val="0"/>
                <w:sz w:val="21"/>
                <w:szCs w:val="21"/>
                <w:lang w:bidi="ar"/>
              </w:rPr>
              <w:t>《中华人民共和国行政处罚法行政处罚法》第三十三条</w:t>
            </w:r>
            <w:r>
              <w:rPr>
                <w:rFonts w:hint="eastAsia" w:ascii="仿宋_GB2312" w:hAnsi="仿宋_GB2312" w:eastAsia="仿宋_GB2312" w:cs="仿宋_GB2312"/>
                <w:kern w:val="0"/>
                <w:sz w:val="21"/>
                <w:szCs w:val="21"/>
                <w:lang w:eastAsia="zh-CN" w:bidi="ar"/>
              </w:rPr>
              <w:t>。</w:t>
            </w:r>
          </w:p>
        </w:tc>
        <w:tc>
          <w:tcPr>
            <w:tcW w:w="2385" w:type="dxa"/>
            <w:vAlign w:val="center"/>
          </w:tcPr>
          <w:p>
            <w:pPr>
              <w:spacing w:line="300" w:lineRule="exact"/>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kern w:val="0"/>
                <w:sz w:val="21"/>
                <w:szCs w:val="21"/>
                <w:lang w:bidi="ar"/>
              </w:rPr>
              <w:t>加强教育和日常巡查</w:t>
            </w:r>
            <w:r>
              <w:rPr>
                <w:rFonts w:hint="eastAsia" w:ascii="仿宋_GB2312" w:hAnsi="仿宋_GB2312" w:eastAsia="仿宋_GB2312" w:cs="仿宋_GB2312"/>
                <w:kern w:val="0"/>
                <w:sz w:val="21"/>
                <w:szCs w:val="21"/>
                <w:lang w:eastAsia="zh-CN" w:bidi="ar"/>
              </w:rPr>
              <w:t>。</w:t>
            </w:r>
          </w:p>
        </w:tc>
        <w:tc>
          <w:tcPr>
            <w:tcW w:w="600" w:type="dxa"/>
            <w:vAlign w:val="center"/>
          </w:tcPr>
          <w:p>
            <w:pPr>
              <w:spacing w:line="320" w:lineRule="exact"/>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14</w:t>
            </w:r>
          </w:p>
        </w:tc>
        <w:tc>
          <w:tcPr>
            <w:tcW w:w="1020" w:type="dxa"/>
            <w:vAlign w:val="center"/>
          </w:tcPr>
          <w:p>
            <w:pPr>
              <w:spacing w:line="300" w:lineRule="exact"/>
              <w:jc w:val="both"/>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对建设单位未在临时占用绿地期满之日起十日内开展绿地恢复工作经责令限期改正逾期不改正的行政处罚</w:t>
            </w:r>
          </w:p>
        </w:tc>
        <w:tc>
          <w:tcPr>
            <w:tcW w:w="795" w:type="dxa"/>
            <w:vAlign w:val="center"/>
          </w:tcPr>
          <w:p>
            <w:pPr>
              <w:spacing w:line="300" w:lineRule="exact"/>
              <w:jc w:val="both"/>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44023201Y000</w:t>
            </w:r>
          </w:p>
        </w:tc>
        <w:tc>
          <w:tcPr>
            <w:tcW w:w="5625" w:type="dxa"/>
            <w:vAlign w:val="center"/>
          </w:tcPr>
          <w:p>
            <w:pPr>
              <w:spacing w:line="300" w:lineRule="exact"/>
              <w:jc w:val="both"/>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广州市绿化条例》第六十一条第二款：违反本条例第三十五条第三款规定，建设单位未在临时占用绿地期满之日起十日内开展绿地恢复工作的，责令限期改正；逾期不改正的，按照临时占用的绿地面积处以每平方米三百元以上六百元以下罚款。</w:t>
            </w:r>
          </w:p>
        </w:tc>
        <w:tc>
          <w:tcPr>
            <w:tcW w:w="2790" w:type="dxa"/>
            <w:vAlign w:val="center"/>
          </w:tcPr>
          <w:p>
            <w:pPr>
              <w:spacing w:line="30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经责令停止违法行为，能立即改正或者采取其他补救措施</w:t>
            </w:r>
            <w:r>
              <w:rPr>
                <w:rFonts w:hint="eastAsia" w:ascii="仿宋_GB2312" w:hAnsi="仿宋_GB2312" w:eastAsia="仿宋_GB2312" w:cs="仿宋_GB2312"/>
                <w:kern w:val="0"/>
                <w:sz w:val="21"/>
                <w:szCs w:val="21"/>
                <w:lang w:eastAsia="zh-CN" w:bidi="ar"/>
              </w:rPr>
              <w:t>，没有造成危害后果的</w:t>
            </w:r>
            <w:r>
              <w:rPr>
                <w:rFonts w:hint="eastAsia" w:ascii="仿宋_GB2312" w:hAnsi="仿宋_GB2312" w:eastAsia="仿宋_GB2312" w:cs="仿宋_GB2312"/>
                <w:kern w:val="0"/>
                <w:sz w:val="21"/>
                <w:szCs w:val="21"/>
                <w:lang w:bidi="ar"/>
              </w:rPr>
              <w:t>。</w:t>
            </w:r>
          </w:p>
        </w:tc>
        <w:tc>
          <w:tcPr>
            <w:tcW w:w="1410" w:type="dxa"/>
            <w:vAlign w:val="center"/>
          </w:tcPr>
          <w:p>
            <w:pPr>
              <w:spacing w:line="300" w:lineRule="exact"/>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kern w:val="0"/>
                <w:sz w:val="21"/>
                <w:szCs w:val="21"/>
                <w:lang w:bidi="ar"/>
              </w:rPr>
              <w:t>《中华人民共和国行政处罚法行政处罚法》第三十三条</w:t>
            </w:r>
            <w:r>
              <w:rPr>
                <w:rFonts w:hint="eastAsia" w:ascii="仿宋_GB2312" w:hAnsi="仿宋_GB2312" w:eastAsia="仿宋_GB2312" w:cs="仿宋_GB2312"/>
                <w:kern w:val="0"/>
                <w:sz w:val="21"/>
                <w:szCs w:val="21"/>
                <w:lang w:eastAsia="zh-CN" w:bidi="ar"/>
              </w:rPr>
              <w:t>。</w:t>
            </w:r>
          </w:p>
        </w:tc>
        <w:tc>
          <w:tcPr>
            <w:tcW w:w="2385" w:type="dxa"/>
            <w:vAlign w:val="center"/>
          </w:tcPr>
          <w:p>
            <w:pPr>
              <w:spacing w:line="300" w:lineRule="exact"/>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kern w:val="0"/>
                <w:sz w:val="21"/>
                <w:szCs w:val="21"/>
                <w:lang w:bidi="ar"/>
              </w:rPr>
              <w:t>加强教育和日常巡查</w:t>
            </w:r>
            <w:r>
              <w:rPr>
                <w:rFonts w:hint="eastAsia" w:ascii="仿宋_GB2312" w:hAnsi="仿宋_GB2312" w:eastAsia="仿宋_GB2312" w:cs="仿宋_GB2312"/>
                <w:kern w:val="0"/>
                <w:sz w:val="21"/>
                <w:szCs w:val="21"/>
                <w:lang w:eastAsia="zh-CN" w:bidi="ar"/>
              </w:rPr>
              <w:t>。</w:t>
            </w:r>
          </w:p>
        </w:tc>
        <w:tc>
          <w:tcPr>
            <w:tcW w:w="600" w:type="dxa"/>
            <w:vAlign w:val="center"/>
          </w:tcPr>
          <w:p>
            <w:pPr>
              <w:spacing w:line="320" w:lineRule="exact"/>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w:t>
            </w:r>
          </w:p>
        </w:tc>
        <w:tc>
          <w:tcPr>
            <w:tcW w:w="1020" w:type="dxa"/>
            <w:vAlign w:val="center"/>
          </w:tcPr>
          <w:p>
            <w:pPr>
              <w:spacing w:line="300" w:lineRule="exact"/>
              <w:jc w:val="both"/>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对施工单位未按照规定进行公示经责令限期改正逾期不改正的行政处罚</w:t>
            </w:r>
          </w:p>
        </w:tc>
        <w:tc>
          <w:tcPr>
            <w:tcW w:w="795" w:type="dxa"/>
            <w:vAlign w:val="center"/>
          </w:tcPr>
          <w:p>
            <w:pPr>
              <w:spacing w:line="300" w:lineRule="exact"/>
              <w:jc w:val="both"/>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440232163000</w:t>
            </w:r>
          </w:p>
        </w:tc>
        <w:tc>
          <w:tcPr>
            <w:tcW w:w="5625" w:type="dxa"/>
            <w:vAlign w:val="center"/>
          </w:tcPr>
          <w:p>
            <w:pPr>
              <w:spacing w:line="300" w:lineRule="exact"/>
              <w:jc w:val="both"/>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《广州市绿化条例》第六十三条：违反本条例第四十二条第二款规定，施工单位未按照规定进行公示的，责令限期改正；逾期不改正的，处以二千元以上二万元以下罚款。</w:t>
            </w:r>
          </w:p>
        </w:tc>
        <w:tc>
          <w:tcPr>
            <w:tcW w:w="2790" w:type="dxa"/>
            <w:vAlign w:val="center"/>
          </w:tcPr>
          <w:p>
            <w:pPr>
              <w:spacing w:line="30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经责令停止违法行为，能立即改正或者采取其他补救措施</w:t>
            </w:r>
            <w:r>
              <w:rPr>
                <w:rFonts w:hint="eastAsia" w:ascii="仿宋_GB2312" w:hAnsi="仿宋_GB2312" w:eastAsia="仿宋_GB2312" w:cs="仿宋_GB2312"/>
                <w:kern w:val="0"/>
                <w:sz w:val="21"/>
                <w:szCs w:val="21"/>
                <w:lang w:eastAsia="zh-CN" w:bidi="ar"/>
              </w:rPr>
              <w:t>，没有造成危害后果的</w:t>
            </w:r>
            <w:r>
              <w:rPr>
                <w:rFonts w:hint="eastAsia" w:ascii="仿宋_GB2312" w:hAnsi="仿宋_GB2312" w:eastAsia="仿宋_GB2312" w:cs="仿宋_GB2312"/>
                <w:kern w:val="0"/>
                <w:sz w:val="21"/>
                <w:szCs w:val="21"/>
                <w:lang w:bidi="ar"/>
              </w:rPr>
              <w:t>。</w:t>
            </w:r>
          </w:p>
        </w:tc>
        <w:tc>
          <w:tcPr>
            <w:tcW w:w="1410" w:type="dxa"/>
            <w:vAlign w:val="center"/>
          </w:tcPr>
          <w:p>
            <w:pPr>
              <w:spacing w:line="300" w:lineRule="exact"/>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kern w:val="0"/>
                <w:sz w:val="21"/>
                <w:szCs w:val="21"/>
                <w:lang w:bidi="ar"/>
              </w:rPr>
              <w:t>《中华人民共和国行政处罚法行政处罚法》第三十三条</w:t>
            </w:r>
            <w:r>
              <w:rPr>
                <w:rFonts w:hint="eastAsia" w:ascii="仿宋_GB2312" w:hAnsi="仿宋_GB2312" w:eastAsia="仿宋_GB2312" w:cs="仿宋_GB2312"/>
                <w:kern w:val="0"/>
                <w:sz w:val="21"/>
                <w:szCs w:val="21"/>
                <w:lang w:eastAsia="zh-CN" w:bidi="ar"/>
              </w:rPr>
              <w:t>。</w:t>
            </w:r>
          </w:p>
        </w:tc>
        <w:tc>
          <w:tcPr>
            <w:tcW w:w="2385" w:type="dxa"/>
            <w:vAlign w:val="center"/>
          </w:tcPr>
          <w:p>
            <w:pPr>
              <w:spacing w:line="300" w:lineRule="exact"/>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kern w:val="0"/>
                <w:sz w:val="21"/>
                <w:szCs w:val="21"/>
                <w:lang w:bidi="ar"/>
              </w:rPr>
              <w:t>加强教育和日常巡查</w:t>
            </w:r>
            <w:r>
              <w:rPr>
                <w:rFonts w:hint="eastAsia" w:ascii="仿宋_GB2312" w:hAnsi="仿宋_GB2312" w:eastAsia="仿宋_GB2312" w:cs="仿宋_GB2312"/>
                <w:kern w:val="0"/>
                <w:sz w:val="21"/>
                <w:szCs w:val="21"/>
                <w:lang w:eastAsia="zh-CN" w:bidi="ar"/>
              </w:rPr>
              <w:t>。</w:t>
            </w:r>
          </w:p>
        </w:tc>
        <w:tc>
          <w:tcPr>
            <w:tcW w:w="600" w:type="dxa"/>
            <w:vAlign w:val="center"/>
          </w:tcPr>
          <w:p>
            <w:pPr>
              <w:spacing w:line="320" w:lineRule="exact"/>
              <w:jc w:val="both"/>
              <w:rPr>
                <w:rFonts w:hint="eastAsia" w:ascii="仿宋_GB2312" w:hAnsi="仿宋_GB2312" w:eastAsia="仿宋_GB2312" w:cs="仿宋_GB2312"/>
                <w:sz w:val="21"/>
                <w:szCs w:val="21"/>
              </w:rPr>
            </w:pPr>
          </w:p>
        </w:tc>
      </w:tr>
    </w:tbl>
    <w:p>
      <w:bookmarkStart w:id="0" w:name="_GoBack"/>
      <w:bookmarkEnd w:id="0"/>
    </w:p>
    <w:sectPr>
      <w:pgSz w:w="16838" w:h="11906" w:orient="landscape"/>
      <w:pgMar w:top="1179" w:right="816" w:bottom="1179" w:left="816"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DE11A8"/>
    <w:rsid w:val="01BE1BB4"/>
    <w:rsid w:val="01C74F3C"/>
    <w:rsid w:val="01F57C23"/>
    <w:rsid w:val="035D234D"/>
    <w:rsid w:val="0588435B"/>
    <w:rsid w:val="05FF30BF"/>
    <w:rsid w:val="06C7624D"/>
    <w:rsid w:val="06D67438"/>
    <w:rsid w:val="078C0158"/>
    <w:rsid w:val="07EC407B"/>
    <w:rsid w:val="088E52D2"/>
    <w:rsid w:val="09D97D9E"/>
    <w:rsid w:val="0A6105C7"/>
    <w:rsid w:val="0BBD2893"/>
    <w:rsid w:val="0C81378D"/>
    <w:rsid w:val="0D1B552D"/>
    <w:rsid w:val="0D6C74BB"/>
    <w:rsid w:val="0DD33BF8"/>
    <w:rsid w:val="0E861A8A"/>
    <w:rsid w:val="0F213B0D"/>
    <w:rsid w:val="0F566540"/>
    <w:rsid w:val="0F82213B"/>
    <w:rsid w:val="11090D80"/>
    <w:rsid w:val="11195746"/>
    <w:rsid w:val="112534D0"/>
    <w:rsid w:val="11502863"/>
    <w:rsid w:val="11887D0A"/>
    <w:rsid w:val="11B01F32"/>
    <w:rsid w:val="13530D5D"/>
    <w:rsid w:val="138B0DB9"/>
    <w:rsid w:val="13B632C0"/>
    <w:rsid w:val="13C776B1"/>
    <w:rsid w:val="142E54F8"/>
    <w:rsid w:val="158B21D9"/>
    <w:rsid w:val="16234118"/>
    <w:rsid w:val="16A87EE9"/>
    <w:rsid w:val="16BA156C"/>
    <w:rsid w:val="16FA506C"/>
    <w:rsid w:val="17124E32"/>
    <w:rsid w:val="17DE45A2"/>
    <w:rsid w:val="180116F7"/>
    <w:rsid w:val="18257003"/>
    <w:rsid w:val="197B525C"/>
    <w:rsid w:val="19F34ED9"/>
    <w:rsid w:val="1ABB75B0"/>
    <w:rsid w:val="1B490D24"/>
    <w:rsid w:val="1B5E406F"/>
    <w:rsid w:val="1C272E56"/>
    <w:rsid w:val="1C2F3E6C"/>
    <w:rsid w:val="1C402FD2"/>
    <w:rsid w:val="1C9B1AE9"/>
    <w:rsid w:val="1DC45CE5"/>
    <w:rsid w:val="1DFD6D6A"/>
    <w:rsid w:val="1F464832"/>
    <w:rsid w:val="1F5E617C"/>
    <w:rsid w:val="1FA448E1"/>
    <w:rsid w:val="1FA7379F"/>
    <w:rsid w:val="20064EE5"/>
    <w:rsid w:val="20C358E3"/>
    <w:rsid w:val="216A76D4"/>
    <w:rsid w:val="216F66EF"/>
    <w:rsid w:val="2206212D"/>
    <w:rsid w:val="23FD7C85"/>
    <w:rsid w:val="246E452F"/>
    <w:rsid w:val="25AE42DF"/>
    <w:rsid w:val="25FA0300"/>
    <w:rsid w:val="26042E17"/>
    <w:rsid w:val="26997597"/>
    <w:rsid w:val="26CD1079"/>
    <w:rsid w:val="2769348A"/>
    <w:rsid w:val="286E58FA"/>
    <w:rsid w:val="29FD050B"/>
    <w:rsid w:val="2A00129D"/>
    <w:rsid w:val="2ABC3CBE"/>
    <w:rsid w:val="2ADF10D2"/>
    <w:rsid w:val="2AFA495C"/>
    <w:rsid w:val="2B0A3F1E"/>
    <w:rsid w:val="2EB750E2"/>
    <w:rsid w:val="2EDC612A"/>
    <w:rsid w:val="2EE3460E"/>
    <w:rsid w:val="2F470335"/>
    <w:rsid w:val="2F564FA5"/>
    <w:rsid w:val="2F8A3E58"/>
    <w:rsid w:val="304773C3"/>
    <w:rsid w:val="31685D0C"/>
    <w:rsid w:val="31CF4C45"/>
    <w:rsid w:val="328D1425"/>
    <w:rsid w:val="32EB13B2"/>
    <w:rsid w:val="332C7543"/>
    <w:rsid w:val="33741058"/>
    <w:rsid w:val="343B0E5F"/>
    <w:rsid w:val="34FF5F2C"/>
    <w:rsid w:val="356A0F4A"/>
    <w:rsid w:val="35716F48"/>
    <w:rsid w:val="359347E3"/>
    <w:rsid w:val="360F6BC9"/>
    <w:rsid w:val="362522B5"/>
    <w:rsid w:val="369A2857"/>
    <w:rsid w:val="36AC61D4"/>
    <w:rsid w:val="374A1C80"/>
    <w:rsid w:val="38F4061E"/>
    <w:rsid w:val="39B1493D"/>
    <w:rsid w:val="39FA7543"/>
    <w:rsid w:val="3A0C2B9A"/>
    <w:rsid w:val="3A7557BD"/>
    <w:rsid w:val="3AB50C9E"/>
    <w:rsid w:val="3B07647F"/>
    <w:rsid w:val="3B342A90"/>
    <w:rsid w:val="3BA17116"/>
    <w:rsid w:val="3BA71758"/>
    <w:rsid w:val="3BC27928"/>
    <w:rsid w:val="3E1F098C"/>
    <w:rsid w:val="3E6877E4"/>
    <w:rsid w:val="3FE21392"/>
    <w:rsid w:val="404D4802"/>
    <w:rsid w:val="421A5EAA"/>
    <w:rsid w:val="428B38AC"/>
    <w:rsid w:val="43C15B2E"/>
    <w:rsid w:val="43C83DEB"/>
    <w:rsid w:val="43E10509"/>
    <w:rsid w:val="44D250F3"/>
    <w:rsid w:val="450E2BAB"/>
    <w:rsid w:val="45914754"/>
    <w:rsid w:val="45980158"/>
    <w:rsid w:val="45F45B44"/>
    <w:rsid w:val="4615617D"/>
    <w:rsid w:val="46AE1774"/>
    <w:rsid w:val="473C273D"/>
    <w:rsid w:val="484E5866"/>
    <w:rsid w:val="48A44A08"/>
    <w:rsid w:val="48CE7710"/>
    <w:rsid w:val="4A725AAA"/>
    <w:rsid w:val="4A9B52D5"/>
    <w:rsid w:val="4B143BC0"/>
    <w:rsid w:val="4BBC029E"/>
    <w:rsid w:val="4BC6125B"/>
    <w:rsid w:val="4BE55027"/>
    <w:rsid w:val="4C057500"/>
    <w:rsid w:val="4C8D4EA1"/>
    <w:rsid w:val="4D074F80"/>
    <w:rsid w:val="4D1E397D"/>
    <w:rsid w:val="4E805D7E"/>
    <w:rsid w:val="4ECD7BB5"/>
    <w:rsid w:val="4F06525B"/>
    <w:rsid w:val="4F5A723E"/>
    <w:rsid w:val="50096261"/>
    <w:rsid w:val="50F725FE"/>
    <w:rsid w:val="514516FC"/>
    <w:rsid w:val="51E70491"/>
    <w:rsid w:val="524023AB"/>
    <w:rsid w:val="5326297C"/>
    <w:rsid w:val="54C17B23"/>
    <w:rsid w:val="551734CF"/>
    <w:rsid w:val="55285632"/>
    <w:rsid w:val="55500570"/>
    <w:rsid w:val="559D4739"/>
    <w:rsid w:val="55FE5E4A"/>
    <w:rsid w:val="56902656"/>
    <w:rsid w:val="56AA7BBF"/>
    <w:rsid w:val="578E67A8"/>
    <w:rsid w:val="58E06D80"/>
    <w:rsid w:val="59996D90"/>
    <w:rsid w:val="59E140AC"/>
    <w:rsid w:val="5ACE2A53"/>
    <w:rsid w:val="5B1863F1"/>
    <w:rsid w:val="5B2F46CA"/>
    <w:rsid w:val="5B533B3E"/>
    <w:rsid w:val="5BCC43F8"/>
    <w:rsid w:val="5C675124"/>
    <w:rsid w:val="5FB07C7F"/>
    <w:rsid w:val="600316CF"/>
    <w:rsid w:val="60E26041"/>
    <w:rsid w:val="615501F6"/>
    <w:rsid w:val="61D139BD"/>
    <w:rsid w:val="6218081D"/>
    <w:rsid w:val="629B5633"/>
    <w:rsid w:val="62A2163F"/>
    <w:rsid w:val="62A23185"/>
    <w:rsid w:val="62B9763C"/>
    <w:rsid w:val="62EA7A6C"/>
    <w:rsid w:val="632345AE"/>
    <w:rsid w:val="63A24E46"/>
    <w:rsid w:val="63D6388F"/>
    <w:rsid w:val="63E35DD5"/>
    <w:rsid w:val="6654182B"/>
    <w:rsid w:val="66D44E8B"/>
    <w:rsid w:val="66D55296"/>
    <w:rsid w:val="67115E75"/>
    <w:rsid w:val="67D56772"/>
    <w:rsid w:val="6824598E"/>
    <w:rsid w:val="69C65687"/>
    <w:rsid w:val="6BFA0DB5"/>
    <w:rsid w:val="6CFE4668"/>
    <w:rsid w:val="6D19554F"/>
    <w:rsid w:val="6D5504B7"/>
    <w:rsid w:val="6EED7272"/>
    <w:rsid w:val="6EFD3F24"/>
    <w:rsid w:val="6F6049F2"/>
    <w:rsid w:val="704A70BB"/>
    <w:rsid w:val="7177507E"/>
    <w:rsid w:val="71CC6D40"/>
    <w:rsid w:val="71D449D7"/>
    <w:rsid w:val="71E71EEE"/>
    <w:rsid w:val="7260085E"/>
    <w:rsid w:val="72C65C1D"/>
    <w:rsid w:val="72CD43BC"/>
    <w:rsid w:val="72F7094E"/>
    <w:rsid w:val="736A3653"/>
    <w:rsid w:val="73B1379C"/>
    <w:rsid w:val="751C032A"/>
    <w:rsid w:val="75867D83"/>
    <w:rsid w:val="758B5F70"/>
    <w:rsid w:val="75AF468E"/>
    <w:rsid w:val="766068F4"/>
    <w:rsid w:val="76B657F0"/>
    <w:rsid w:val="76B6610F"/>
    <w:rsid w:val="77794D4F"/>
    <w:rsid w:val="77C63264"/>
    <w:rsid w:val="77F35401"/>
    <w:rsid w:val="787A376C"/>
    <w:rsid w:val="799E1816"/>
    <w:rsid w:val="7B6342F9"/>
    <w:rsid w:val="7B885F6A"/>
    <w:rsid w:val="7BA76276"/>
    <w:rsid w:val="7C4861C3"/>
    <w:rsid w:val="7D197D2E"/>
    <w:rsid w:val="7D1F5B4C"/>
    <w:rsid w:val="7E52284A"/>
    <w:rsid w:val="7E7B7A24"/>
    <w:rsid w:val="7EAC66BB"/>
    <w:rsid w:val="7EBA00D6"/>
    <w:rsid w:val="7EDB1808"/>
    <w:rsid w:val="7F383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Times New Roman" w:eastAsia="等线" w:cs="Times New Roman"/>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6</dc:creator>
  <cp:lastModifiedBy>王超(BM06055336)</cp:lastModifiedBy>
  <dcterms:modified xsi:type="dcterms:W3CDTF">2023-03-29T03:20:49Z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