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4"/>
          <w:szCs w:val="24"/>
        </w:rPr>
        <w:t>附件2</w:t>
      </w:r>
    </w:p>
    <w:p>
      <w:pPr>
        <w:widowControl/>
        <w:adjustRightInd w:val="0"/>
        <w:snapToGrid w:val="0"/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</w:rPr>
      </w:pPr>
    </w:p>
    <w:p>
      <w:pPr>
        <w:widowControl/>
        <w:adjustRightInd w:val="0"/>
        <w:snapToGrid w:val="0"/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napToGrid w:val="0"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napToGrid w:val="0"/>
          <w:color w:val="auto"/>
          <w:kern w:val="0"/>
          <w:sz w:val="24"/>
          <w:szCs w:val="24"/>
        </w:rPr>
        <w:t>广州市义务教育学校招生负面清单</w:t>
      </w:r>
    </w:p>
    <w:p>
      <w:pPr>
        <w:adjustRightInd w:val="0"/>
        <w:snapToGrid w:val="0"/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napToGrid w:val="0"/>
          <w:color w:val="auto"/>
          <w:kern w:val="0"/>
          <w:sz w:val="24"/>
          <w:szCs w:val="24"/>
        </w:rPr>
      </w:pPr>
    </w:p>
    <w:tbl>
      <w:tblPr>
        <w:tblStyle w:val="4"/>
        <w:tblW w:w="84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0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73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  <w:t>违规行为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0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  <w:t>采取考试、面试、人机对话等方式选拔学生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0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  <w:t>不按核准的办学层次、办学规模和招生计划进行招生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0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  <w:t>借助社会团体、培训机构等组织通过考试、竞赛、培训、测试排名、夏（冬）令营、研学活动等形式选拔学生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0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  <w:t>参与社会团体、培训机构等组织举办的与升学相关的讲座、宣传等活动，或为其提供场地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0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  <w:t>民办中小学提前组织面向幼儿园大班幼儿、小学毕业生的招生宣讲，或变相遴选学生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0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  <w:t>不按照教育行政部门规定的时间进行招生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0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  <w:t>发布虚假的招生简章、广告等信息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0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  <w:t>幼儿园向小学、小学向初中推荐生源或提供学生信息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0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73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  <w:t>以重点班、快慢班、“国际部”、“国际课程班”等各种名义进行招生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0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73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  <w:t>以各类竞赛、考试证书等作为招生入学的依据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0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73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  <w:t>为社会团体、培训机构等组织举办任何学科竞赛、综合能力竞赛和考级等活动提供场地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0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73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  <w:t>未经批准组织学生参加包括“奥赛”在内的各种学科竞赛、综合能力测试、读书读报评奖和考级等竞赛活动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0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  <w:t>13</w:t>
            </w:r>
          </w:p>
        </w:tc>
        <w:tc>
          <w:tcPr>
            <w:tcW w:w="73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  <w:t>通过设置奖金等方式违规争抢生源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0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  <w:t>14</w:t>
            </w:r>
          </w:p>
        </w:tc>
        <w:tc>
          <w:tcPr>
            <w:tcW w:w="73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  <w:t>公办学校拒绝接收本服务区应接收的学生，或拒绝教育行政部门统筹安排的学生入学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0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  <w:t>15</w:t>
            </w:r>
          </w:p>
        </w:tc>
        <w:tc>
          <w:tcPr>
            <w:tcW w:w="73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  <w:t>利用等级学校进行招生宣传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0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  <w:t>16</w:t>
            </w:r>
          </w:p>
        </w:tc>
        <w:tc>
          <w:tcPr>
            <w:tcW w:w="73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4"/>
                <w:szCs w:val="24"/>
              </w:rPr>
              <w:t>其他干扰招生工作秩序、影响教育教学秩序的行为</w:t>
            </w:r>
          </w:p>
        </w:tc>
      </w:tr>
    </w:tbl>
    <w:p>
      <w:pPr>
        <w:widowControl/>
        <w:adjustRightInd w:val="0"/>
        <w:snapToGrid w:val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EE2C55"/>
    <w:rsid w:val="6036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dell</cp:lastModifiedBy>
  <dcterms:modified xsi:type="dcterms:W3CDTF">2021-04-30T08:23:12Z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