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2B" w:rsidRPr="006A6F2B" w:rsidRDefault="006A6F2B" w:rsidP="006A6F2B">
      <w:pPr>
        <w:snapToGrid w:val="0"/>
        <w:spacing w:line="560" w:lineRule="exact"/>
        <w:rPr>
          <w:rFonts w:ascii="黑体" w:eastAsia="黑体" w:hAnsi="黑体"/>
          <w:bCs/>
          <w:color w:val="000000"/>
          <w:szCs w:val="32"/>
        </w:rPr>
      </w:pPr>
      <w:r w:rsidRPr="006A6F2B">
        <w:rPr>
          <w:rFonts w:ascii="黑体" w:eastAsia="黑体" w:hAnsi="黑体"/>
          <w:bCs/>
          <w:color w:val="000000"/>
          <w:szCs w:val="32"/>
        </w:rPr>
        <w:t>附件3</w:t>
      </w:r>
    </w:p>
    <w:p w:rsidR="006A6F2B" w:rsidRPr="006A6F2B" w:rsidRDefault="006A6F2B" w:rsidP="006A6F2B">
      <w:pPr>
        <w:snapToGrid w:val="0"/>
        <w:spacing w:line="560" w:lineRule="exact"/>
        <w:rPr>
          <w:rFonts w:ascii="仿宋_GB2312"/>
          <w:bCs/>
          <w:szCs w:val="32"/>
        </w:rPr>
      </w:pPr>
    </w:p>
    <w:p w:rsidR="006A6F2B" w:rsidRPr="006A6F2B" w:rsidRDefault="006A6F2B" w:rsidP="006A6F2B">
      <w:pPr>
        <w:snapToGrid w:val="0"/>
        <w:spacing w:line="560" w:lineRule="exact"/>
        <w:jc w:val="center"/>
        <w:rPr>
          <w:rFonts w:ascii="方正小标宋简体" w:eastAsia="方正小标宋简体" w:hAnsi="华文中宋" w:hint="eastAsia"/>
          <w:sz w:val="44"/>
          <w:szCs w:val="44"/>
        </w:rPr>
      </w:pPr>
      <w:r w:rsidRPr="006A6F2B">
        <w:rPr>
          <w:rFonts w:ascii="方正小标宋简体" w:eastAsia="方正小标宋简体" w:hAnsi="华文中宋" w:hint="eastAsia"/>
          <w:sz w:val="44"/>
          <w:szCs w:val="44"/>
        </w:rPr>
        <w:t>商务部办公厅关于直销企业服务网点确认、</w:t>
      </w:r>
    </w:p>
    <w:p w:rsidR="006A6F2B" w:rsidRPr="006A6F2B" w:rsidRDefault="006A6F2B" w:rsidP="006A6F2B">
      <w:pPr>
        <w:snapToGrid w:val="0"/>
        <w:spacing w:line="560" w:lineRule="exact"/>
        <w:jc w:val="center"/>
        <w:rPr>
          <w:rFonts w:ascii="方正小标宋简体" w:eastAsia="方正小标宋简体" w:hAnsi="华文中宋" w:hint="eastAsia"/>
          <w:sz w:val="44"/>
          <w:szCs w:val="44"/>
        </w:rPr>
      </w:pPr>
      <w:r w:rsidRPr="006A6F2B">
        <w:rPr>
          <w:rFonts w:ascii="方正小标宋简体" w:eastAsia="方正小标宋简体" w:hAnsi="华文中宋" w:hint="eastAsia"/>
          <w:sz w:val="44"/>
          <w:szCs w:val="44"/>
        </w:rPr>
        <w:t>核查及直销企业分支机构变更</w:t>
      </w:r>
    </w:p>
    <w:p w:rsidR="006A6F2B" w:rsidRPr="006A6F2B" w:rsidRDefault="006A6F2B" w:rsidP="006A6F2B">
      <w:pPr>
        <w:snapToGrid w:val="0"/>
        <w:spacing w:line="560" w:lineRule="exact"/>
        <w:jc w:val="center"/>
        <w:rPr>
          <w:rFonts w:ascii="方正小标宋简体" w:eastAsia="方正小标宋简体" w:hAnsi="华文中宋" w:hint="eastAsia"/>
          <w:sz w:val="44"/>
          <w:szCs w:val="44"/>
        </w:rPr>
      </w:pPr>
      <w:r w:rsidRPr="006A6F2B">
        <w:rPr>
          <w:rFonts w:ascii="方正小标宋简体" w:eastAsia="方正小标宋简体" w:hAnsi="华文中宋" w:hint="eastAsia"/>
          <w:sz w:val="44"/>
          <w:szCs w:val="44"/>
        </w:rPr>
        <w:t>等有关问题的答复</w:t>
      </w:r>
    </w:p>
    <w:p w:rsidR="006A6F2B" w:rsidRPr="006A6F2B" w:rsidRDefault="006A6F2B" w:rsidP="006A6F2B">
      <w:pPr>
        <w:snapToGrid w:val="0"/>
        <w:spacing w:line="560" w:lineRule="exact"/>
        <w:jc w:val="center"/>
        <w:rPr>
          <w:rFonts w:ascii="楷体_GB2312" w:eastAsia="楷体_GB2312"/>
          <w:szCs w:val="32"/>
        </w:rPr>
      </w:pPr>
    </w:p>
    <w:p w:rsidR="006A6F2B" w:rsidRPr="006A6F2B" w:rsidRDefault="006A6F2B" w:rsidP="006A6F2B">
      <w:pPr>
        <w:snapToGrid w:val="0"/>
        <w:spacing w:line="560" w:lineRule="exact"/>
        <w:jc w:val="center"/>
        <w:rPr>
          <w:rFonts w:eastAsia="楷体_GB2312"/>
          <w:szCs w:val="32"/>
        </w:rPr>
      </w:pPr>
      <w:proofErr w:type="gramStart"/>
      <w:r w:rsidRPr="006A6F2B">
        <w:rPr>
          <w:rFonts w:eastAsia="楷体_GB2312"/>
          <w:szCs w:val="32"/>
        </w:rPr>
        <w:t>商办资函</w:t>
      </w:r>
      <w:r w:rsidRPr="006A6F2B">
        <w:rPr>
          <w:rFonts w:ascii="楷体_GB2312" w:eastAsia="楷体_GB2312" w:hint="eastAsia"/>
          <w:szCs w:val="32"/>
        </w:rPr>
        <w:t>〔</w:t>
      </w:r>
      <w:r w:rsidRPr="006A6F2B">
        <w:rPr>
          <w:rFonts w:eastAsia="楷体_GB2312"/>
          <w:szCs w:val="32"/>
        </w:rPr>
        <w:t>2007</w:t>
      </w:r>
      <w:r w:rsidRPr="006A6F2B">
        <w:rPr>
          <w:rFonts w:ascii="楷体_GB2312" w:eastAsia="楷体_GB2312" w:hint="eastAsia"/>
          <w:szCs w:val="32"/>
        </w:rPr>
        <w:t>〕</w:t>
      </w:r>
      <w:proofErr w:type="gramEnd"/>
      <w:r w:rsidRPr="006A6F2B">
        <w:rPr>
          <w:rFonts w:eastAsia="楷体_GB2312"/>
          <w:szCs w:val="32"/>
        </w:rPr>
        <w:t>44</w:t>
      </w:r>
      <w:r w:rsidRPr="006A6F2B">
        <w:rPr>
          <w:rFonts w:eastAsia="楷体_GB2312"/>
          <w:szCs w:val="32"/>
        </w:rPr>
        <w:t>号</w:t>
      </w:r>
    </w:p>
    <w:p w:rsidR="006A6F2B" w:rsidRPr="006A6F2B" w:rsidRDefault="006A6F2B" w:rsidP="006A6F2B">
      <w:pPr>
        <w:snapToGrid w:val="0"/>
        <w:spacing w:line="560" w:lineRule="exact"/>
        <w:ind w:firstLine="570"/>
        <w:jc w:val="center"/>
        <w:rPr>
          <w:szCs w:val="32"/>
        </w:rPr>
      </w:pPr>
    </w:p>
    <w:p w:rsidR="006A6F2B" w:rsidRPr="006A6F2B" w:rsidRDefault="006A6F2B" w:rsidP="006A6F2B">
      <w:pPr>
        <w:snapToGrid w:val="0"/>
        <w:spacing w:line="600" w:lineRule="exact"/>
        <w:rPr>
          <w:szCs w:val="32"/>
        </w:rPr>
      </w:pPr>
      <w:r w:rsidRPr="006A6F2B">
        <w:rPr>
          <w:szCs w:val="32"/>
        </w:rPr>
        <w:t>浙江省外经贸厅：</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你厅《关于直销企业服务网点确认、核查及直销分支机构变更有关问题的请示》（浙外经贸资</w:t>
      </w:r>
      <w:r w:rsidRPr="006A6F2B">
        <w:rPr>
          <w:rFonts w:ascii="仿宋_GB2312" w:hint="eastAsia"/>
          <w:szCs w:val="32"/>
        </w:rPr>
        <w:t>〔</w:t>
      </w:r>
      <w:r w:rsidRPr="006A6F2B">
        <w:rPr>
          <w:szCs w:val="32"/>
        </w:rPr>
        <w:t>2007</w:t>
      </w:r>
      <w:r w:rsidRPr="006A6F2B">
        <w:rPr>
          <w:rFonts w:ascii="仿宋_GB2312" w:hint="eastAsia"/>
          <w:szCs w:val="32"/>
        </w:rPr>
        <w:t>〕</w:t>
      </w:r>
      <w:r w:rsidRPr="006A6F2B">
        <w:rPr>
          <w:szCs w:val="32"/>
        </w:rPr>
        <w:t>84</w:t>
      </w:r>
      <w:r w:rsidRPr="006A6F2B">
        <w:rPr>
          <w:szCs w:val="32"/>
        </w:rPr>
        <w:t>号）收悉。经研究，现答复如下：</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一、服务网点确认和核查工作应原则上按照商务部《直销行业服务网点设立管理办法》、《商务部关于申报直销企业服务网点认可函和确认函格式的通知》和《商务部关于明确直销企业服务网点核查工作有关问题的通知》办理，即服务网点确认工作应按照申请直销企业提出的拟建计划（即服务网点方案）进行认可和确认，在直销企业设立后</w:t>
      </w:r>
      <w:r w:rsidRPr="006A6F2B">
        <w:rPr>
          <w:szCs w:val="32"/>
        </w:rPr>
        <w:t>6</w:t>
      </w:r>
      <w:r w:rsidRPr="006A6F2B">
        <w:rPr>
          <w:szCs w:val="32"/>
        </w:rPr>
        <w:t>个月内依据申请再核查直销企业设立的服务网点是否符合其经批准的服务网点方案。</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鉴于部分企业在申请直销时以及部分直销企业申请在原已批准的省级行政区域内扩大直销区域时已在拟直销地区实际建成了服务网点，地方商务主管部门可直接对已建成的</w:t>
      </w:r>
      <w:r w:rsidRPr="006A6F2B">
        <w:rPr>
          <w:szCs w:val="32"/>
        </w:rPr>
        <w:lastRenderedPageBreak/>
        <w:t>服务网点进行核查并上报商务部。</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二、根据《直销管理条例》，直销企业在其从事直销活动的地区应当建立便于并满足消费者、直销员了解产品价格、退换货及企业依法提供其他服务的服务网点。鉴于《条例》并未要求服务网点必须从事经营活动，因此凡是不从事经营活动的服务网点均不须具备营业执照。</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三、对已获得直销许可的企业进行其直销省级分支机构变更，其经营范围应凭商务部的批复文件直接向分支机构的登记机关办理相应变更手续，不需另行报批。</w:t>
      </w:r>
      <w:r w:rsidRPr="006A6F2B">
        <w:rPr>
          <w:szCs w:val="32"/>
        </w:rPr>
        <w:t xml:space="preserve"> </w:t>
      </w:r>
    </w:p>
    <w:p w:rsidR="006A6F2B" w:rsidRPr="006A6F2B" w:rsidRDefault="006A6F2B" w:rsidP="006A6F2B">
      <w:pPr>
        <w:snapToGrid w:val="0"/>
        <w:spacing w:line="600" w:lineRule="exact"/>
        <w:ind w:firstLine="570"/>
        <w:rPr>
          <w:szCs w:val="32"/>
        </w:rPr>
      </w:pPr>
      <w:r w:rsidRPr="006A6F2B">
        <w:rPr>
          <w:szCs w:val="32"/>
        </w:rPr>
        <w:t>此外，根据反映，个别市区存在因纳税原因对企业服务网点不予确认和核查的现象，这些市区应严格按照国家相关法规和商务部有关通知对企业服务网点进行确认和核查。</w:t>
      </w:r>
      <w:r w:rsidRPr="006A6F2B">
        <w:rPr>
          <w:szCs w:val="32"/>
        </w:rPr>
        <w:t xml:space="preserve"> </w:t>
      </w:r>
    </w:p>
    <w:p w:rsidR="006A6F2B" w:rsidRPr="006A6F2B" w:rsidRDefault="006A6F2B" w:rsidP="006A6F2B">
      <w:pPr>
        <w:snapToGrid w:val="0"/>
        <w:spacing w:line="560" w:lineRule="exact"/>
        <w:rPr>
          <w:rFonts w:ascii="仿宋_GB2312"/>
          <w:szCs w:val="32"/>
        </w:rPr>
      </w:pPr>
    </w:p>
    <w:p w:rsidR="006A6F2B" w:rsidRPr="006A6F2B" w:rsidRDefault="006A6F2B" w:rsidP="006A6F2B">
      <w:pPr>
        <w:snapToGrid w:val="0"/>
        <w:spacing w:line="560" w:lineRule="exact"/>
        <w:rPr>
          <w:rFonts w:ascii="仿宋_GB2312" w:hint="eastAsia"/>
          <w:szCs w:val="32"/>
        </w:rPr>
      </w:pPr>
    </w:p>
    <w:p w:rsidR="006A6F2B" w:rsidRPr="006A6F2B" w:rsidRDefault="006A6F2B" w:rsidP="006A6F2B">
      <w:pPr>
        <w:snapToGrid w:val="0"/>
        <w:spacing w:line="560" w:lineRule="exact"/>
        <w:rPr>
          <w:rFonts w:ascii="仿宋_GB2312"/>
          <w:szCs w:val="32"/>
        </w:rPr>
      </w:pPr>
    </w:p>
    <w:p w:rsidR="006A6F2B" w:rsidRPr="006A6F2B" w:rsidRDefault="006A6F2B" w:rsidP="006A6F2B">
      <w:pPr>
        <w:snapToGrid w:val="0"/>
        <w:spacing w:line="600" w:lineRule="exact"/>
        <w:ind w:firstLine="570"/>
        <w:jc w:val="center"/>
        <w:rPr>
          <w:szCs w:val="32"/>
        </w:rPr>
      </w:pPr>
      <w:r w:rsidRPr="006A6F2B">
        <w:rPr>
          <w:rFonts w:ascii="仿宋_GB2312" w:hint="eastAsia"/>
          <w:szCs w:val="32"/>
        </w:rPr>
        <w:t xml:space="preserve">                   </w:t>
      </w:r>
      <w:r>
        <w:rPr>
          <w:rFonts w:ascii="仿宋_GB2312" w:hint="eastAsia"/>
          <w:szCs w:val="32"/>
        </w:rPr>
        <w:t xml:space="preserve">       </w:t>
      </w:r>
      <w:bookmarkStart w:id="0" w:name="_GoBack"/>
      <w:bookmarkEnd w:id="0"/>
      <w:r w:rsidRPr="006A6F2B">
        <w:rPr>
          <w:szCs w:val="32"/>
        </w:rPr>
        <w:t>商务部办公厅</w:t>
      </w:r>
    </w:p>
    <w:p w:rsidR="006A6F2B" w:rsidRPr="006A6F2B" w:rsidRDefault="006A6F2B" w:rsidP="006A6F2B">
      <w:pPr>
        <w:spacing w:line="560" w:lineRule="exact"/>
        <w:rPr>
          <w:rFonts w:ascii="Tahoma" w:hAnsi="Tahoma" w:hint="eastAsia"/>
          <w:b/>
        </w:rPr>
      </w:pPr>
      <w:r w:rsidRPr="006A6F2B">
        <w:rPr>
          <w:szCs w:val="32"/>
        </w:rPr>
        <w:t xml:space="preserve">                   </w:t>
      </w:r>
      <w:r w:rsidRPr="006A6F2B">
        <w:rPr>
          <w:rFonts w:hint="eastAsia"/>
          <w:szCs w:val="32"/>
        </w:rPr>
        <w:t xml:space="preserve">            </w:t>
      </w:r>
      <w:r w:rsidRPr="006A6F2B">
        <w:rPr>
          <w:szCs w:val="32"/>
        </w:rPr>
        <w:t xml:space="preserve"> </w:t>
      </w:r>
      <w:r w:rsidRPr="006A6F2B">
        <w:rPr>
          <w:szCs w:val="32"/>
        </w:rPr>
        <w:t>二</w:t>
      </w:r>
      <w:r w:rsidRPr="006A6F2B">
        <w:rPr>
          <w:szCs w:val="32"/>
        </w:rPr>
        <w:t>○○</w:t>
      </w:r>
      <w:r w:rsidRPr="006A6F2B">
        <w:rPr>
          <w:szCs w:val="32"/>
        </w:rPr>
        <w:t>七年四月十八日</w:t>
      </w:r>
    </w:p>
    <w:p w:rsidR="00302325" w:rsidRPr="006A6F2B" w:rsidRDefault="00302325" w:rsidP="00743FDA"/>
    <w:sectPr w:rsidR="00302325" w:rsidRPr="006A6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79" w:rsidRDefault="00853479" w:rsidP="00713C41">
      <w:r>
        <w:separator/>
      </w:r>
    </w:p>
  </w:endnote>
  <w:endnote w:type="continuationSeparator" w:id="0">
    <w:p w:rsidR="00853479" w:rsidRDefault="00853479" w:rsidP="007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79" w:rsidRDefault="00853479" w:rsidP="00713C41">
      <w:r>
        <w:separator/>
      </w:r>
    </w:p>
  </w:footnote>
  <w:footnote w:type="continuationSeparator" w:id="0">
    <w:p w:rsidR="00853479" w:rsidRDefault="00853479" w:rsidP="00713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26"/>
    <w:rsid w:val="000A3951"/>
    <w:rsid w:val="001C212D"/>
    <w:rsid w:val="00302325"/>
    <w:rsid w:val="006A6F2B"/>
    <w:rsid w:val="00713C41"/>
    <w:rsid w:val="00743FDA"/>
    <w:rsid w:val="00853479"/>
    <w:rsid w:val="00F9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4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C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C41"/>
    <w:rPr>
      <w:sz w:val="18"/>
      <w:szCs w:val="18"/>
    </w:rPr>
  </w:style>
  <w:style w:type="paragraph" w:styleId="a4">
    <w:name w:val="footer"/>
    <w:basedOn w:val="a"/>
    <w:link w:val="Char0"/>
    <w:uiPriority w:val="99"/>
    <w:unhideWhenUsed/>
    <w:rsid w:val="00713C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C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4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C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13C41"/>
    <w:rPr>
      <w:sz w:val="18"/>
      <w:szCs w:val="18"/>
    </w:rPr>
  </w:style>
  <w:style w:type="paragraph" w:styleId="a4">
    <w:name w:val="footer"/>
    <w:basedOn w:val="a"/>
    <w:link w:val="Char0"/>
    <w:uiPriority w:val="99"/>
    <w:unhideWhenUsed/>
    <w:rsid w:val="00713C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13C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李丽涛</dc:creator>
  <cp:keywords/>
  <dc:description/>
  <cp:lastModifiedBy>李丽涛</cp:lastModifiedBy>
  <cp:revision>4</cp:revision>
  <dcterms:created xsi:type="dcterms:W3CDTF">2020-03-11T03:04:00Z</dcterms:created>
  <dcterms:modified xsi:type="dcterms:W3CDTF">2020-03-11T08:02:00Z</dcterms:modified>
</cp:coreProperties>
</file>