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96" w:rsidRPr="00A15554" w:rsidRDefault="007F0396" w:rsidP="007F0396">
      <w:pPr>
        <w:snapToGrid w:val="0"/>
        <w:spacing w:line="560" w:lineRule="exact"/>
        <w:rPr>
          <w:rFonts w:ascii="黑体" w:eastAsia="黑体" w:hAnsi="黑体"/>
          <w:bCs/>
          <w:color w:val="000000"/>
          <w:szCs w:val="32"/>
        </w:rPr>
      </w:pPr>
      <w:r w:rsidRPr="00A15554">
        <w:rPr>
          <w:rFonts w:ascii="黑体" w:eastAsia="黑体" w:hAnsi="黑体"/>
          <w:bCs/>
          <w:color w:val="000000"/>
          <w:szCs w:val="32"/>
        </w:rPr>
        <w:t>附件5</w:t>
      </w:r>
    </w:p>
    <w:p w:rsidR="007F0396" w:rsidRPr="00A15554" w:rsidRDefault="007F0396" w:rsidP="007F0396">
      <w:pPr>
        <w:snapToGrid w:val="0"/>
        <w:spacing w:line="560" w:lineRule="exact"/>
        <w:rPr>
          <w:bCs/>
          <w:color w:val="000000"/>
          <w:szCs w:val="32"/>
        </w:rPr>
      </w:pPr>
    </w:p>
    <w:p w:rsidR="007F0396" w:rsidRPr="00F854F1" w:rsidRDefault="007F0396" w:rsidP="007F0396">
      <w:pPr>
        <w:snapToGrid w:val="0"/>
        <w:spacing w:line="56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F854F1">
        <w:rPr>
          <w:rFonts w:ascii="方正小标宋_GBK" w:eastAsia="方正小标宋_GBK" w:hAnsi="华文中宋" w:hint="eastAsia"/>
          <w:sz w:val="44"/>
          <w:szCs w:val="44"/>
        </w:rPr>
        <w:t>商务部关于加强管理直销企业从事</w:t>
      </w:r>
    </w:p>
    <w:p w:rsidR="007F0396" w:rsidRPr="00F854F1" w:rsidRDefault="007F0396" w:rsidP="007F0396">
      <w:pPr>
        <w:snapToGrid w:val="0"/>
        <w:spacing w:line="56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F854F1">
        <w:rPr>
          <w:rFonts w:ascii="方正小标宋_GBK" w:eastAsia="方正小标宋_GBK" w:hAnsi="华文中宋" w:hint="eastAsia"/>
          <w:sz w:val="44"/>
          <w:szCs w:val="44"/>
        </w:rPr>
        <w:t>直销活动有关问题的通知</w:t>
      </w:r>
    </w:p>
    <w:p w:rsidR="007F0396" w:rsidRPr="00F854F1" w:rsidRDefault="007F0396" w:rsidP="007F0396">
      <w:pPr>
        <w:snapToGrid w:val="0"/>
        <w:spacing w:line="560" w:lineRule="exact"/>
        <w:jc w:val="center"/>
        <w:rPr>
          <w:rFonts w:eastAsia="楷体_GB2312"/>
          <w:szCs w:val="32"/>
        </w:rPr>
      </w:pPr>
    </w:p>
    <w:p w:rsidR="007F0396" w:rsidRPr="00F854F1" w:rsidRDefault="007F0396" w:rsidP="007F0396">
      <w:pPr>
        <w:snapToGrid w:val="0"/>
        <w:spacing w:line="560" w:lineRule="exact"/>
        <w:jc w:val="center"/>
        <w:rPr>
          <w:rFonts w:eastAsia="楷体_GB2312"/>
          <w:szCs w:val="32"/>
        </w:rPr>
      </w:pPr>
      <w:r w:rsidRPr="00F854F1">
        <w:rPr>
          <w:rFonts w:eastAsia="楷体_GB2312"/>
          <w:szCs w:val="32"/>
        </w:rPr>
        <w:t>商建发〔</w:t>
      </w:r>
      <w:r w:rsidRPr="00F854F1">
        <w:rPr>
          <w:rFonts w:eastAsia="楷体_GB2312"/>
          <w:szCs w:val="32"/>
        </w:rPr>
        <w:t>2006</w:t>
      </w:r>
      <w:r w:rsidRPr="00F854F1">
        <w:rPr>
          <w:rFonts w:eastAsia="楷体_GB2312"/>
          <w:szCs w:val="32"/>
        </w:rPr>
        <w:t>〕</w:t>
      </w:r>
      <w:r w:rsidRPr="00F854F1">
        <w:rPr>
          <w:rFonts w:eastAsia="楷体_GB2312"/>
          <w:szCs w:val="32"/>
        </w:rPr>
        <w:t>115</w:t>
      </w:r>
      <w:r w:rsidRPr="00F854F1">
        <w:rPr>
          <w:rFonts w:eastAsia="楷体_GB2312"/>
          <w:szCs w:val="32"/>
        </w:rPr>
        <w:t>号</w:t>
      </w:r>
    </w:p>
    <w:p w:rsidR="007F0396" w:rsidRPr="00F854F1" w:rsidRDefault="007F0396" w:rsidP="007F0396">
      <w:pPr>
        <w:snapToGrid w:val="0"/>
        <w:spacing w:line="560" w:lineRule="exact"/>
        <w:ind w:firstLineChars="200" w:firstLine="640"/>
        <w:rPr>
          <w:rFonts w:eastAsia="楷体_GB2312"/>
          <w:szCs w:val="32"/>
        </w:rPr>
      </w:pPr>
      <w:r w:rsidRPr="00F854F1">
        <w:rPr>
          <w:rFonts w:eastAsia="楷体_GB2312"/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ind w:firstLineChars="200" w:firstLine="640"/>
        <w:rPr>
          <w:szCs w:val="32"/>
        </w:rPr>
      </w:pPr>
      <w:r w:rsidRPr="00A15554">
        <w:rPr>
          <w:szCs w:val="32"/>
        </w:rPr>
        <w:t>为贯彻实施《直销管理条例》（以下称《条例》）、《禁止传销条例》，规范直销行为，维护消费者合法权益和社会公共利益，现就加强对直销企业从事直销活动管理的有关事项通知如下：</w:t>
      </w:r>
      <w:r w:rsidRPr="00A15554">
        <w:rPr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ind w:firstLineChars="200" w:firstLine="640"/>
        <w:rPr>
          <w:szCs w:val="32"/>
        </w:rPr>
      </w:pPr>
      <w:r w:rsidRPr="00A15554">
        <w:rPr>
          <w:szCs w:val="32"/>
        </w:rPr>
        <w:t>一、企业申请直销经营许可时，应提交其在拟从事直销地区的服务网点方案。服务网点方案所在地区的区</w:t>
      </w:r>
      <w:r w:rsidRPr="00A15554">
        <w:rPr>
          <w:szCs w:val="32"/>
        </w:rPr>
        <w:t>/</w:t>
      </w:r>
      <w:r w:rsidRPr="00A15554">
        <w:rPr>
          <w:szCs w:val="32"/>
        </w:rPr>
        <w:t>县级（含县级，下同）以上商务主管部门，根据《条例》及商务部相关规定对服务网点方案进行核查，予以认可的，向省级商务主管部门出具书面认可函。省级商务主管部门向商务部转报企业申报材料时，须同时出具对服务网点方案符合《条例》及相关规定的确认函。</w:t>
      </w:r>
      <w:r w:rsidRPr="00A15554">
        <w:rPr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ind w:firstLineChars="200" w:firstLine="640"/>
        <w:rPr>
          <w:szCs w:val="32"/>
        </w:rPr>
      </w:pPr>
      <w:r w:rsidRPr="00A15554">
        <w:rPr>
          <w:szCs w:val="32"/>
        </w:rPr>
        <w:t>二、依法取得直销经营许可的直销企业（以下称直销企业）应于批准文件下发之日起</w:t>
      </w:r>
      <w:r w:rsidRPr="00A15554">
        <w:rPr>
          <w:szCs w:val="32"/>
        </w:rPr>
        <w:t>6</w:t>
      </w:r>
      <w:r w:rsidRPr="00A15554">
        <w:rPr>
          <w:szCs w:val="32"/>
        </w:rPr>
        <w:t>个月内，按其上报并经核准的服务网点方案完成服务网点的设立；相关省（自治区、直辖市）商务主管部门应会同服务网点所在地的区</w:t>
      </w:r>
      <w:r w:rsidRPr="00A15554">
        <w:rPr>
          <w:szCs w:val="32"/>
        </w:rPr>
        <w:t>/</w:t>
      </w:r>
      <w:r w:rsidRPr="00A15554">
        <w:rPr>
          <w:szCs w:val="32"/>
        </w:rPr>
        <w:t>县商务主管部门对在该省（自治区、直辖市）内已设立的服务网点进行核查，并将全省（自治区、直辖市）核查结果一次性报商务</w:t>
      </w:r>
      <w:r w:rsidRPr="00A15554">
        <w:rPr>
          <w:szCs w:val="32"/>
        </w:rPr>
        <w:lastRenderedPageBreak/>
        <w:t>部备案。直销企业不得在未完成核查和备案前开展直销活动。</w:t>
      </w:r>
      <w:r w:rsidRPr="00A15554">
        <w:rPr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ind w:firstLineChars="200" w:firstLine="640"/>
        <w:rPr>
          <w:szCs w:val="32"/>
        </w:rPr>
      </w:pPr>
      <w:r w:rsidRPr="00A15554">
        <w:rPr>
          <w:szCs w:val="32"/>
        </w:rPr>
        <w:t>三、直销企业应严格按照《条例》及相关规定依法开展直销培训活动。企业在开展培训和直销活动前，应将本企业直销培训员名单报商务部备案，待商务部在直销行业管理信息系统公布后，企业方可招募人员并对被招募人员进行培训、考试。企业如有违反，暂停直销经营许可；情节严重的，商务部吊销其直销经营许可证。</w:t>
      </w:r>
      <w:r w:rsidRPr="00A15554">
        <w:rPr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ind w:firstLineChars="200" w:firstLine="640"/>
        <w:rPr>
          <w:szCs w:val="32"/>
        </w:rPr>
      </w:pPr>
      <w:r w:rsidRPr="00A15554">
        <w:rPr>
          <w:szCs w:val="32"/>
        </w:rPr>
        <w:t>四、直销企业培训员应严格按照《条例》及相关规定依法从事直销培训。如有违反，商务部撤销该培训员备案，企业收回直销培训员证，该培训员不得从事培训活动；情节严重的，商务部吊销直销企业的直销经营许可证。</w:t>
      </w:r>
      <w:r w:rsidRPr="00A15554">
        <w:rPr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ind w:firstLineChars="200" w:firstLine="640"/>
        <w:rPr>
          <w:szCs w:val="32"/>
        </w:rPr>
      </w:pPr>
      <w:r w:rsidRPr="00A15554">
        <w:rPr>
          <w:szCs w:val="32"/>
        </w:rPr>
        <w:t>五、企业在申报直销经营许可过程中，如处于民事诉讼（仲裁）之中，司法（仲裁）机关审理（仲裁）结果可能导致股权、资产、保证金发生变化，或缴存的保证金已被司法机关冻结，商务部将终止受理企业的申报。</w:t>
      </w:r>
      <w:r w:rsidRPr="00A15554">
        <w:rPr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ind w:firstLineChars="200" w:firstLine="640"/>
        <w:rPr>
          <w:szCs w:val="32"/>
        </w:rPr>
      </w:pPr>
      <w:r w:rsidRPr="00A15554">
        <w:rPr>
          <w:szCs w:val="32"/>
        </w:rPr>
        <w:t>六、直销企业擅自动用保证金，或未按规定调整保证金，或缴存的保证金被司法机关冻结，暂停直销经营许可；经告知拒不改正的，商务部吊销其直销经营许可证。</w:t>
      </w:r>
      <w:r w:rsidRPr="00A15554">
        <w:rPr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ind w:firstLineChars="200" w:firstLine="640"/>
        <w:rPr>
          <w:szCs w:val="32"/>
        </w:rPr>
      </w:pPr>
      <w:r w:rsidRPr="00A15554">
        <w:rPr>
          <w:szCs w:val="32"/>
        </w:rPr>
        <w:t>七、直销企业应严格按照《条例》及相关规定，真实、准确、完整地向社会公众披露相关信息，并向商务部、工商总局报备。严禁直销企业高调炒作，误导消费者。如有违反，暂停直销经营许可；经告知拒不改正的，商务部吊销其直销经营许可证。</w:t>
      </w:r>
      <w:r w:rsidRPr="00A15554">
        <w:rPr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ind w:firstLineChars="200" w:firstLine="640"/>
        <w:rPr>
          <w:rFonts w:ascii="仿宋_GB2312"/>
          <w:szCs w:val="32"/>
        </w:rPr>
      </w:pPr>
      <w:r w:rsidRPr="00A15554">
        <w:rPr>
          <w:szCs w:val="32"/>
        </w:rPr>
        <w:t>八、直销企业的投资者、股权、注册资本、直销员计酬</w:t>
      </w:r>
      <w:r w:rsidRPr="00A15554">
        <w:rPr>
          <w:szCs w:val="32"/>
        </w:rPr>
        <w:lastRenderedPageBreak/>
        <w:t>制度、市场计划报告书等事项发生变更，须符合《条例》规定，并报商务部批准。对不再符合直销经营条件的，商务部吊销其直销经营许可证。</w:t>
      </w:r>
      <w:r w:rsidRPr="00A15554">
        <w:rPr>
          <w:szCs w:val="32"/>
        </w:rPr>
        <w:t xml:space="preserve"> </w:t>
      </w:r>
    </w:p>
    <w:p w:rsidR="007F0396" w:rsidRPr="00A15554" w:rsidRDefault="007F0396" w:rsidP="007F0396">
      <w:pPr>
        <w:snapToGrid w:val="0"/>
        <w:spacing w:line="560" w:lineRule="exact"/>
        <w:rPr>
          <w:rFonts w:ascii="仿宋_GB2312"/>
          <w:szCs w:val="32"/>
        </w:rPr>
      </w:pPr>
      <w:r w:rsidRPr="00A15554">
        <w:rPr>
          <w:rFonts w:ascii="仿宋_GB2312" w:hint="eastAsia"/>
          <w:szCs w:val="32"/>
        </w:rPr>
        <w:t xml:space="preserve">           </w:t>
      </w:r>
    </w:p>
    <w:p w:rsidR="007F0396" w:rsidRPr="00A15554" w:rsidRDefault="007F0396" w:rsidP="007F0396">
      <w:pPr>
        <w:snapToGrid w:val="0"/>
        <w:spacing w:line="560" w:lineRule="exact"/>
        <w:rPr>
          <w:rFonts w:ascii="仿宋_GB2312"/>
          <w:szCs w:val="32"/>
        </w:rPr>
      </w:pPr>
    </w:p>
    <w:p w:rsidR="007F0396" w:rsidRPr="00A15554" w:rsidRDefault="007F0396" w:rsidP="007F0396">
      <w:pPr>
        <w:snapToGrid w:val="0"/>
        <w:spacing w:line="560" w:lineRule="exact"/>
        <w:rPr>
          <w:rFonts w:ascii="仿宋_GB2312"/>
          <w:szCs w:val="32"/>
        </w:rPr>
      </w:pPr>
      <w:r w:rsidRPr="00A15554">
        <w:rPr>
          <w:rFonts w:ascii="仿宋_GB2312" w:hint="eastAsia"/>
          <w:szCs w:val="32"/>
        </w:rPr>
        <w:t xml:space="preserve">                         </w:t>
      </w:r>
      <w:r>
        <w:rPr>
          <w:rFonts w:ascii="仿宋_GB2312" w:hint="eastAsia"/>
          <w:szCs w:val="32"/>
        </w:rPr>
        <w:t xml:space="preserve">              </w:t>
      </w:r>
      <w:r w:rsidRPr="00A15554">
        <w:rPr>
          <w:rFonts w:ascii="仿宋_GB2312" w:hint="eastAsia"/>
          <w:szCs w:val="32"/>
        </w:rPr>
        <w:t>商务部</w:t>
      </w:r>
    </w:p>
    <w:p w:rsidR="007F0396" w:rsidRDefault="007F0396" w:rsidP="007F0396">
      <w:pPr>
        <w:spacing w:line="560" w:lineRule="exact"/>
        <w:ind w:firstLineChars="1650" w:firstLine="5280"/>
        <w:rPr>
          <w:rFonts w:ascii="Tahoma" w:hAnsi="Tahoma" w:hint="eastAsia"/>
          <w:b/>
        </w:rPr>
      </w:pPr>
      <w:r w:rsidRPr="00A15554">
        <w:rPr>
          <w:rFonts w:ascii="仿宋_GB2312" w:hint="eastAsia"/>
          <w:szCs w:val="32"/>
        </w:rPr>
        <w:t>二○○六年八月八日</w:t>
      </w:r>
    </w:p>
    <w:p w:rsidR="007F0396" w:rsidRDefault="007F0396" w:rsidP="007F0396">
      <w:pPr>
        <w:spacing w:line="560" w:lineRule="exact"/>
        <w:rPr>
          <w:rFonts w:ascii="Tahoma" w:hAnsi="Tahoma" w:hint="eastAsia"/>
          <w:b/>
        </w:rPr>
      </w:pPr>
    </w:p>
    <w:p w:rsidR="00302325" w:rsidRPr="007F0396" w:rsidRDefault="00302325" w:rsidP="007F0396">
      <w:bookmarkStart w:id="0" w:name="_GoBack"/>
      <w:bookmarkEnd w:id="0"/>
    </w:p>
    <w:sectPr w:rsidR="00302325" w:rsidRPr="007F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A8" w:rsidRDefault="00FD27A8" w:rsidP="005A0ABD">
      <w:r>
        <w:separator/>
      </w:r>
    </w:p>
  </w:endnote>
  <w:endnote w:type="continuationSeparator" w:id="0">
    <w:p w:rsidR="00FD27A8" w:rsidRDefault="00FD27A8" w:rsidP="005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A8" w:rsidRDefault="00FD27A8" w:rsidP="005A0ABD">
      <w:r>
        <w:separator/>
      </w:r>
    </w:p>
  </w:footnote>
  <w:footnote w:type="continuationSeparator" w:id="0">
    <w:p w:rsidR="00FD27A8" w:rsidRDefault="00FD27A8" w:rsidP="005A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30"/>
    <w:rsid w:val="00036B30"/>
    <w:rsid w:val="000F533D"/>
    <w:rsid w:val="00302325"/>
    <w:rsid w:val="005A0ABD"/>
    <w:rsid w:val="007F0396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B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A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A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A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B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A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A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李丽涛</cp:lastModifiedBy>
  <cp:revision>3</cp:revision>
  <dcterms:created xsi:type="dcterms:W3CDTF">2020-03-11T03:17:00Z</dcterms:created>
  <dcterms:modified xsi:type="dcterms:W3CDTF">2020-03-11T08:05:00Z</dcterms:modified>
</cp:coreProperties>
</file>