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63" w:rsidRDefault="00B65D63" w:rsidP="00B65D63">
      <w:pPr>
        <w:rPr>
          <w:rFonts w:ascii="Times New Roman" w:hAnsi="Times New Roman"/>
        </w:rPr>
      </w:pPr>
      <w:r>
        <w:rPr>
          <w:rFonts w:ascii="Times New Roman" w:eastAsia="黑体" w:hAnsi="Times New Roman" w:hint="eastAsia"/>
          <w:sz w:val="32"/>
          <w:szCs w:val="32"/>
        </w:rPr>
        <w:t>附表</w:t>
      </w:r>
    </w:p>
    <w:p w:rsidR="00B65D63" w:rsidRDefault="00B65D63" w:rsidP="00B65D63">
      <w:pPr>
        <w:ind w:left="3614" w:hangingChars="1000" w:hanging="3614"/>
        <w:jc w:val="center"/>
        <w:rPr>
          <w:rFonts w:ascii="宋体" w:hAnsi="宋体" w:cs="宋体"/>
          <w:b/>
          <w:sz w:val="36"/>
          <w:szCs w:val="36"/>
        </w:rPr>
      </w:pPr>
      <w:r>
        <w:rPr>
          <w:rFonts w:ascii="宋体" w:hAnsi="宋体" w:cs="宋体" w:hint="eastAsia"/>
          <w:b/>
          <w:sz w:val="36"/>
          <w:szCs w:val="36"/>
        </w:rPr>
        <w:t>新型产业用地（M1、B29）分类目录指引</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40"/>
        <w:gridCol w:w="4880"/>
        <w:gridCol w:w="2285"/>
      </w:tblGrid>
      <w:tr w:rsidR="00B65D63" w:rsidTr="00B65D63">
        <w:trPr>
          <w:trHeight w:val="574"/>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黑体" w:eastAsia="黑体" w:hAnsi="黑体" w:cs="黑体"/>
                <w:bCs/>
              </w:rPr>
            </w:pPr>
            <w:r>
              <w:rPr>
                <w:rFonts w:ascii="黑体" w:eastAsia="黑体" w:hAnsi="黑体" w:cs="黑体" w:hint="eastAsia"/>
                <w:bCs/>
              </w:rPr>
              <w:t>产业名称</w:t>
            </w: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黑体" w:eastAsia="黑体" w:hAnsi="黑体" w:cs="黑体"/>
                <w:bCs/>
              </w:rPr>
            </w:pPr>
            <w:r>
              <w:rPr>
                <w:rFonts w:ascii="黑体" w:eastAsia="黑体" w:hAnsi="黑体" w:cs="黑体" w:hint="eastAsia"/>
                <w:bCs/>
              </w:rPr>
              <w:t>二级</w:t>
            </w:r>
          </w:p>
          <w:p w:rsidR="00B65D63" w:rsidRDefault="00B65D63">
            <w:pPr>
              <w:jc w:val="center"/>
              <w:rPr>
                <w:rFonts w:ascii="黑体" w:eastAsia="黑体" w:hAnsi="黑体" w:cs="黑体"/>
                <w:bCs/>
              </w:rPr>
            </w:pPr>
            <w:r>
              <w:rPr>
                <w:rFonts w:ascii="黑体" w:eastAsia="黑体" w:hAnsi="黑体" w:cs="黑体" w:hint="eastAsia"/>
                <w:bCs/>
              </w:rPr>
              <w:t>分类</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黑体" w:eastAsia="黑体" w:hAnsi="黑体" w:cs="黑体"/>
                <w:bCs/>
              </w:rPr>
            </w:pPr>
            <w:r>
              <w:rPr>
                <w:rFonts w:ascii="黑体" w:eastAsia="黑体" w:hAnsi="黑体" w:cs="黑体" w:hint="eastAsia"/>
                <w:bCs/>
              </w:rPr>
              <w:t>主要内容</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黑体" w:eastAsia="黑体" w:hAnsi="黑体" w:cs="黑体"/>
                <w:bCs/>
              </w:rPr>
            </w:pPr>
            <w:r>
              <w:rPr>
                <w:rFonts w:ascii="黑体" w:eastAsia="黑体" w:hAnsi="黑体" w:cs="黑体" w:hint="eastAsia"/>
                <w:bCs/>
              </w:rPr>
              <w:t>主要参考依据</w:t>
            </w:r>
          </w:p>
        </w:tc>
      </w:tr>
      <w:tr w:rsidR="00B65D63" w:rsidTr="00B65D63">
        <w:trPr>
          <w:trHeight w:val="1413"/>
          <w:jc w:val="center"/>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B65D63" w:rsidRDefault="00B65D63">
            <w:pPr>
              <w:jc w:val="center"/>
              <w:rPr>
                <w:rFonts w:ascii="Times New Roman" w:eastAsia="仿宋_GB2312" w:hAnsi="Times New Roman" w:hint="eastAsia"/>
              </w:rPr>
            </w:pPr>
            <w:r>
              <w:rPr>
                <w:rFonts w:ascii="Times New Roman" w:eastAsia="仿宋_GB2312" w:hAnsi="Times New Roman"/>
              </w:rPr>
              <w:t>IAB</w:t>
            </w:r>
            <w:r>
              <w:rPr>
                <w:rFonts w:ascii="Times New Roman" w:eastAsia="仿宋_GB2312" w:hAnsi="Times New Roman" w:hint="eastAsia"/>
              </w:rPr>
              <w:t>产业</w:t>
            </w:r>
          </w:p>
          <w:p w:rsidR="00B65D63" w:rsidRDefault="00B65D63">
            <w:pPr>
              <w:jc w:val="center"/>
              <w:rPr>
                <w:rFonts w:ascii="Times New Roman" w:eastAsia="仿宋_GB2312"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新一代信息技术产业</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下一代信息网络（含移动互联网），物联网，云计算和大数据，集成电路，新型显示，新型电子元器件，高端软件，人工智能，数字视听与数字家庭产品，电子专用设备仪器，信息技术服务，网络运营服务</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sz w:val="20"/>
                <w:szCs w:val="20"/>
              </w:rPr>
            </w:pPr>
            <w:r>
              <w:rPr>
                <w:rFonts w:ascii="Times New Roman" w:eastAsia="仿宋_GB2312" w:hAnsi="Times New Roman" w:hint="eastAsia"/>
                <w:sz w:val="20"/>
                <w:szCs w:val="20"/>
              </w:rPr>
              <w:t>广州市十三五产业规划</w:t>
            </w:r>
          </w:p>
        </w:tc>
      </w:tr>
      <w:tr w:rsidR="00B65D63" w:rsidTr="00B65D63">
        <w:trPr>
          <w:trHeight w:val="888"/>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B65D63" w:rsidRDefault="00B65D63">
            <w:pPr>
              <w:widowControl/>
              <w:jc w:val="left"/>
              <w:rPr>
                <w:rFonts w:ascii="Times New Roman" w:eastAsia="仿宋_GB2312"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生物医药与健康产业</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生物技术药，化学药品与原料药制造，现代中药与民族药，生物医学与医疗器械，生物制造，生命健康服务</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sz w:val="20"/>
                <w:szCs w:val="20"/>
              </w:rPr>
            </w:pPr>
            <w:r>
              <w:rPr>
                <w:rFonts w:ascii="Times New Roman" w:eastAsia="仿宋_GB2312" w:hAnsi="Times New Roman" w:hint="eastAsia"/>
                <w:sz w:val="20"/>
                <w:szCs w:val="20"/>
              </w:rPr>
              <w:t>黄埔区十三五产业规划</w:t>
            </w:r>
          </w:p>
        </w:tc>
      </w:tr>
      <w:tr w:rsidR="00B65D63" w:rsidTr="00B65D63">
        <w:trPr>
          <w:trHeight w:val="721"/>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B65D63" w:rsidRDefault="00B65D63">
            <w:pPr>
              <w:widowControl/>
              <w:jc w:val="left"/>
              <w:rPr>
                <w:rFonts w:ascii="Times New Roman" w:eastAsia="仿宋_GB2312"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高端装备制造</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智能装备制造，工业机器人，轨道交通装备，航空装备，卫星及应用，海洋工程装备</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sz w:val="20"/>
                <w:szCs w:val="20"/>
              </w:rPr>
            </w:pPr>
            <w:r>
              <w:rPr>
                <w:rFonts w:ascii="Times New Roman" w:eastAsia="仿宋_GB2312" w:hAnsi="Times New Roman" w:hint="eastAsia"/>
                <w:sz w:val="20"/>
                <w:szCs w:val="20"/>
              </w:rPr>
              <w:t>广州市十三五产业规划</w:t>
            </w:r>
          </w:p>
          <w:p w:rsidR="00B65D63" w:rsidRDefault="00B65D63">
            <w:pPr>
              <w:jc w:val="center"/>
              <w:rPr>
                <w:rFonts w:ascii="Times New Roman" w:eastAsia="仿宋_GB2312" w:hAnsi="Times New Roman"/>
                <w:sz w:val="20"/>
                <w:szCs w:val="20"/>
              </w:rPr>
            </w:pPr>
            <w:r>
              <w:rPr>
                <w:rFonts w:ascii="Times New Roman" w:eastAsia="仿宋_GB2312" w:hAnsi="Times New Roman" w:hint="eastAsia"/>
                <w:sz w:val="20"/>
                <w:szCs w:val="20"/>
              </w:rPr>
              <w:t>黄埔区十三五产业规划</w:t>
            </w:r>
          </w:p>
        </w:tc>
      </w:tr>
      <w:tr w:rsidR="00B65D63" w:rsidTr="00B65D63">
        <w:trPr>
          <w:trHeight w:val="764"/>
          <w:jc w:val="center"/>
        </w:trPr>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hint="eastAsia"/>
              </w:rPr>
            </w:pPr>
            <w:r>
              <w:rPr>
                <w:rFonts w:ascii="Times New Roman" w:eastAsia="仿宋_GB2312" w:hAnsi="Times New Roman"/>
              </w:rPr>
              <w:t>NEM</w:t>
            </w:r>
          </w:p>
          <w:p w:rsidR="00B65D63" w:rsidRDefault="00B65D63">
            <w:pPr>
              <w:jc w:val="center"/>
              <w:rPr>
                <w:rFonts w:ascii="Times New Roman" w:eastAsia="仿宋_GB2312" w:hAnsi="Times New Roman"/>
              </w:rPr>
            </w:pPr>
            <w:r>
              <w:rPr>
                <w:rFonts w:ascii="Times New Roman" w:eastAsia="仿宋_GB2312" w:hAnsi="Times New Roman" w:hint="eastAsia"/>
              </w:rPr>
              <w:t>产业</w:t>
            </w: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新能源产业</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氢能产业，核能产业，风能产业，太阳能产业，其他新兴能源产业</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sz w:val="20"/>
                <w:szCs w:val="20"/>
              </w:rPr>
              <w:t>广州市十三五产业规划</w:t>
            </w:r>
          </w:p>
        </w:tc>
      </w:tr>
      <w:tr w:rsidR="00B65D63" w:rsidTr="00B65D63">
        <w:trPr>
          <w:trHeight w:val="574"/>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B65D63" w:rsidRDefault="00B65D63">
            <w:pPr>
              <w:widowControl/>
              <w:jc w:val="left"/>
              <w:rPr>
                <w:rFonts w:ascii="Times New Roman" w:eastAsia="仿宋_GB2312"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新材料产业</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先进高分子材料，先进非金属材料，先进复合材料，先进合金材料，工程塑料及精细化工产品以及石墨烯新材料，</w:t>
            </w:r>
            <w:r>
              <w:rPr>
                <w:rFonts w:ascii="Times New Roman" w:eastAsia="仿宋_GB2312" w:hAnsi="Times New Roman"/>
              </w:rPr>
              <w:t>3D</w:t>
            </w:r>
            <w:r>
              <w:rPr>
                <w:rFonts w:ascii="Times New Roman" w:eastAsia="仿宋_GB2312" w:hAnsi="Times New Roman" w:hint="eastAsia"/>
              </w:rPr>
              <w:t>打印高性能材料，纳米材料等前沿新材料</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sz w:val="20"/>
                <w:szCs w:val="22"/>
              </w:rPr>
            </w:pPr>
            <w:r>
              <w:rPr>
                <w:rFonts w:ascii="Times New Roman" w:eastAsia="仿宋_GB2312" w:hAnsi="Times New Roman" w:hint="eastAsia"/>
                <w:sz w:val="20"/>
                <w:szCs w:val="22"/>
              </w:rPr>
              <w:t>广州市新型产业用地（</w:t>
            </w:r>
            <w:r>
              <w:rPr>
                <w:rFonts w:ascii="Times New Roman" w:eastAsia="仿宋_GB2312" w:hAnsi="Times New Roman"/>
                <w:sz w:val="20"/>
                <w:szCs w:val="22"/>
              </w:rPr>
              <w:t>M0</w:t>
            </w:r>
            <w:r>
              <w:rPr>
                <w:rFonts w:ascii="Times New Roman" w:eastAsia="仿宋_GB2312" w:hAnsi="Times New Roman" w:hint="eastAsia"/>
                <w:sz w:val="20"/>
                <w:szCs w:val="22"/>
              </w:rPr>
              <w:t>）优先发展产业</w:t>
            </w:r>
          </w:p>
        </w:tc>
      </w:tr>
      <w:tr w:rsidR="00B65D63" w:rsidTr="00B65D63">
        <w:trPr>
          <w:trHeight w:val="720"/>
          <w:jc w:val="center"/>
        </w:trPr>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其他战略性新型产业</w:t>
            </w: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新能源汽车</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新能源汽车整车及关键零部件，充电换电设施，电池电机生产设备</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sz w:val="20"/>
                <w:szCs w:val="20"/>
              </w:rPr>
              <w:t>广州市十三五产业规划</w:t>
            </w:r>
          </w:p>
        </w:tc>
      </w:tr>
      <w:tr w:rsidR="00B65D63" w:rsidTr="00B65D63">
        <w:trPr>
          <w:trHeight w:val="751"/>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B65D63" w:rsidRDefault="00B65D63">
            <w:pPr>
              <w:widowControl/>
              <w:jc w:val="left"/>
              <w:rPr>
                <w:rFonts w:ascii="Times New Roman" w:eastAsia="仿宋_GB2312"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节能环保产业</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高效节能产业，先进环保产业，资源循环利用产业</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sz w:val="20"/>
                <w:szCs w:val="20"/>
              </w:rPr>
              <w:t>广州市十三五产业规划</w:t>
            </w:r>
          </w:p>
        </w:tc>
      </w:tr>
      <w:tr w:rsidR="00B65D63" w:rsidTr="00B65D63">
        <w:trPr>
          <w:trHeight w:val="436"/>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B65D63" w:rsidRDefault="00B65D63">
            <w:pPr>
              <w:widowControl/>
              <w:jc w:val="left"/>
              <w:rPr>
                <w:rFonts w:ascii="Times New Roman" w:eastAsia="仿宋_GB2312"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数字创意产业</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数字化新媒体及其内容设计（开发）制作，数字化内容传输、投送及分析搜索，数字内容可视化交互操作服务，数字创意相关行业领域技术创新和推广应用服务，数字创意产业展示、体验服务，虚拟现实，全息成像</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sz w:val="20"/>
                <w:szCs w:val="20"/>
              </w:rPr>
              <w:t>广州市十三五产业规划</w:t>
            </w:r>
          </w:p>
        </w:tc>
      </w:tr>
      <w:tr w:rsidR="00B65D63" w:rsidTr="00B65D63">
        <w:trPr>
          <w:trHeight w:val="762"/>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B65D63" w:rsidRDefault="00B65D63">
            <w:pPr>
              <w:widowControl/>
              <w:jc w:val="left"/>
              <w:rPr>
                <w:rFonts w:ascii="Times New Roman" w:eastAsia="仿宋_GB2312" w:hAnsi="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rPr>
              <w:t>现代服务业</w:t>
            </w:r>
          </w:p>
        </w:tc>
        <w:tc>
          <w:tcPr>
            <w:tcW w:w="4880" w:type="dxa"/>
            <w:tcBorders>
              <w:top w:val="single" w:sz="4" w:space="0" w:color="auto"/>
              <w:left w:val="single" w:sz="4" w:space="0" w:color="auto"/>
              <w:bottom w:val="single" w:sz="4" w:space="0" w:color="auto"/>
              <w:right w:val="single" w:sz="4" w:space="0" w:color="auto"/>
            </w:tcBorders>
            <w:vAlign w:val="center"/>
            <w:hideMark/>
          </w:tcPr>
          <w:p w:rsidR="00B65D63" w:rsidRDefault="00B65D63">
            <w:pPr>
              <w:rPr>
                <w:rFonts w:ascii="Times New Roman" w:eastAsia="仿宋_GB2312" w:hAnsi="Times New Roman"/>
              </w:rPr>
            </w:pPr>
            <w:r>
              <w:rPr>
                <w:rFonts w:ascii="Times New Roman" w:eastAsia="仿宋_GB2312" w:hAnsi="Times New Roman" w:hint="eastAsia"/>
              </w:rPr>
              <w:t>电子商务、科技服务、金融服务、港航服务、软件和信息服务、现代物流、检验检测、工业设计、总部经济</w:t>
            </w:r>
          </w:p>
        </w:tc>
        <w:tc>
          <w:tcPr>
            <w:tcW w:w="2285" w:type="dxa"/>
            <w:tcBorders>
              <w:top w:val="single" w:sz="4" w:space="0" w:color="auto"/>
              <w:left w:val="single" w:sz="4" w:space="0" w:color="auto"/>
              <w:bottom w:val="single" w:sz="4" w:space="0" w:color="auto"/>
              <w:right w:val="single" w:sz="4" w:space="0" w:color="auto"/>
            </w:tcBorders>
            <w:vAlign w:val="center"/>
            <w:hideMark/>
          </w:tcPr>
          <w:p w:rsidR="00B65D63" w:rsidRDefault="00B65D63">
            <w:pPr>
              <w:jc w:val="center"/>
              <w:rPr>
                <w:rFonts w:ascii="Times New Roman" w:eastAsia="仿宋_GB2312" w:hAnsi="Times New Roman"/>
              </w:rPr>
            </w:pPr>
            <w:r>
              <w:rPr>
                <w:rFonts w:ascii="Times New Roman" w:eastAsia="仿宋_GB2312" w:hAnsi="Times New Roman" w:hint="eastAsia"/>
                <w:sz w:val="20"/>
                <w:szCs w:val="20"/>
              </w:rPr>
              <w:t>黄埔区十三五产业规划</w:t>
            </w:r>
          </w:p>
        </w:tc>
      </w:tr>
    </w:tbl>
    <w:p w:rsidR="00B65D63" w:rsidRDefault="00B65D63" w:rsidP="00B65D63">
      <w:pPr>
        <w:pStyle w:val="2"/>
        <w:spacing w:line="600" w:lineRule="exact"/>
        <w:ind w:leftChars="0" w:left="0"/>
        <w:rPr>
          <w:rFonts w:hint="eastAsia"/>
        </w:rPr>
      </w:pPr>
      <w:r>
        <w:rPr>
          <w:rFonts w:ascii="Times New Roman" w:eastAsia="楷体" w:hAnsi="Times New Roman" w:hint="eastAsia"/>
          <w:sz w:val="24"/>
        </w:rPr>
        <w:t>（注：主要参考：《广州市人民政府办公厅关于印发广州市战略性新兴产业第十三个五年发展规划（</w:t>
      </w:r>
      <w:r>
        <w:rPr>
          <w:rFonts w:ascii="Times New Roman" w:eastAsia="楷体" w:hAnsi="Times New Roman"/>
          <w:sz w:val="24"/>
        </w:rPr>
        <w:t>2016—2020</w:t>
      </w:r>
      <w:r>
        <w:rPr>
          <w:rFonts w:ascii="Times New Roman" w:eastAsia="楷体" w:hAnsi="Times New Roman" w:hint="eastAsia"/>
          <w:sz w:val="24"/>
        </w:rPr>
        <w:t>年）的通知》（穗府办〔</w:t>
      </w:r>
      <w:r>
        <w:rPr>
          <w:rFonts w:ascii="Times New Roman" w:eastAsia="楷体" w:hAnsi="Times New Roman"/>
          <w:sz w:val="24"/>
        </w:rPr>
        <w:t>2016</w:t>
      </w:r>
      <w:r>
        <w:rPr>
          <w:rFonts w:ascii="Times New Roman" w:eastAsia="楷体" w:hAnsi="Times New Roman" w:hint="eastAsia"/>
          <w:sz w:val="24"/>
        </w:rPr>
        <w:t>〕</w:t>
      </w:r>
      <w:r>
        <w:rPr>
          <w:rFonts w:ascii="Times New Roman" w:eastAsia="楷体" w:hAnsi="Times New Roman"/>
          <w:sz w:val="24"/>
        </w:rPr>
        <w:t>25</w:t>
      </w:r>
      <w:r>
        <w:rPr>
          <w:rFonts w:ascii="Times New Roman" w:eastAsia="楷体" w:hAnsi="Times New Roman" w:hint="eastAsia"/>
          <w:sz w:val="24"/>
        </w:rPr>
        <w:t>号）、《广州开发区、黄埔区产业发展</w:t>
      </w:r>
      <w:r>
        <w:rPr>
          <w:rFonts w:ascii="Times New Roman" w:eastAsia="楷体" w:hAnsi="Times New Roman"/>
          <w:sz w:val="24"/>
        </w:rPr>
        <w:t>“</w:t>
      </w:r>
      <w:r>
        <w:rPr>
          <w:rFonts w:ascii="Times New Roman" w:eastAsia="楷体" w:hAnsi="Times New Roman" w:hint="eastAsia"/>
          <w:sz w:val="24"/>
        </w:rPr>
        <w:t>十三五</w:t>
      </w:r>
      <w:r>
        <w:rPr>
          <w:rFonts w:ascii="Times New Roman" w:eastAsia="楷体" w:hAnsi="Times New Roman"/>
          <w:sz w:val="24"/>
        </w:rPr>
        <w:t>”</w:t>
      </w:r>
      <w:r>
        <w:rPr>
          <w:rFonts w:ascii="Times New Roman" w:eastAsia="楷体" w:hAnsi="Times New Roman" w:hint="eastAsia"/>
          <w:sz w:val="24"/>
        </w:rPr>
        <w:t>专项规划》（穗开研函〔</w:t>
      </w:r>
      <w:r>
        <w:rPr>
          <w:rFonts w:ascii="Times New Roman" w:eastAsia="楷体" w:hAnsi="Times New Roman"/>
          <w:sz w:val="24"/>
        </w:rPr>
        <w:t>2016</w:t>
      </w:r>
      <w:r>
        <w:rPr>
          <w:rFonts w:ascii="Times New Roman" w:eastAsia="楷体" w:hAnsi="Times New Roman" w:hint="eastAsia"/>
          <w:sz w:val="24"/>
        </w:rPr>
        <w:t>〕</w:t>
      </w:r>
      <w:r>
        <w:rPr>
          <w:rFonts w:ascii="Times New Roman" w:eastAsia="楷体" w:hAnsi="Times New Roman"/>
          <w:sz w:val="24"/>
        </w:rPr>
        <w:t>201</w:t>
      </w:r>
      <w:r>
        <w:rPr>
          <w:rFonts w:ascii="Times New Roman" w:eastAsia="楷体" w:hAnsi="Times New Roman" w:hint="eastAsia"/>
          <w:sz w:val="24"/>
        </w:rPr>
        <w:t>号）、《广州市新型产业用地（</w:t>
      </w:r>
      <w:r>
        <w:rPr>
          <w:rFonts w:ascii="Times New Roman" w:eastAsia="楷体" w:hAnsi="Times New Roman"/>
          <w:sz w:val="24"/>
        </w:rPr>
        <w:t>M0</w:t>
      </w:r>
      <w:r>
        <w:rPr>
          <w:rFonts w:ascii="Times New Roman" w:eastAsia="楷体" w:hAnsi="Times New Roman" w:hint="eastAsia"/>
          <w:sz w:val="24"/>
        </w:rPr>
        <w:t>）准入退出实施指引（试行）》（穗工信规字〔</w:t>
      </w:r>
      <w:r>
        <w:rPr>
          <w:rFonts w:ascii="Times New Roman" w:eastAsia="楷体" w:hAnsi="Times New Roman"/>
          <w:sz w:val="24"/>
        </w:rPr>
        <w:t>2020</w:t>
      </w:r>
      <w:r>
        <w:rPr>
          <w:rFonts w:ascii="Times New Roman" w:eastAsia="楷体" w:hAnsi="Times New Roman" w:hint="eastAsia"/>
          <w:sz w:val="24"/>
        </w:rPr>
        <w:t>〕</w:t>
      </w:r>
      <w:r>
        <w:rPr>
          <w:rFonts w:ascii="Times New Roman" w:eastAsia="楷体" w:hAnsi="Times New Roman"/>
          <w:sz w:val="24"/>
        </w:rPr>
        <w:t>3</w:t>
      </w:r>
      <w:r>
        <w:rPr>
          <w:rFonts w:ascii="Times New Roman" w:eastAsia="楷体" w:hAnsi="Times New Roman" w:hint="eastAsia"/>
          <w:sz w:val="24"/>
        </w:rPr>
        <w:t>号），</w:t>
      </w:r>
      <w:r>
        <w:rPr>
          <w:rFonts w:ascii="Times New Roman" w:eastAsia="楷体" w:hAnsi="Times New Roman" w:hint="eastAsia"/>
          <w:sz w:val="24"/>
        </w:rPr>
        <w:lastRenderedPageBreak/>
        <w:t>在上述表格里分别简称</w:t>
      </w:r>
      <w:r>
        <w:rPr>
          <w:rFonts w:ascii="Times New Roman" w:eastAsia="楷体" w:hAnsi="Times New Roman"/>
          <w:sz w:val="24"/>
        </w:rPr>
        <w:t>“</w:t>
      </w:r>
      <w:r>
        <w:rPr>
          <w:rFonts w:ascii="Times New Roman" w:eastAsia="楷体" w:hAnsi="Times New Roman" w:hint="eastAsia"/>
          <w:sz w:val="24"/>
        </w:rPr>
        <w:t>广州市十三五产业规划</w:t>
      </w:r>
      <w:r>
        <w:rPr>
          <w:rFonts w:ascii="Times New Roman" w:eastAsia="楷体" w:hAnsi="Times New Roman"/>
          <w:sz w:val="24"/>
        </w:rPr>
        <w:t>”</w:t>
      </w:r>
      <w:r>
        <w:rPr>
          <w:rFonts w:ascii="Times New Roman" w:eastAsia="楷体" w:hAnsi="Times New Roman" w:hint="eastAsia"/>
          <w:sz w:val="24"/>
        </w:rPr>
        <w:t>、</w:t>
      </w:r>
      <w:r>
        <w:rPr>
          <w:rFonts w:ascii="Times New Roman" w:eastAsia="楷体" w:hAnsi="Times New Roman"/>
          <w:sz w:val="24"/>
        </w:rPr>
        <w:t>“</w:t>
      </w:r>
      <w:r>
        <w:rPr>
          <w:rFonts w:ascii="Times New Roman" w:eastAsia="楷体" w:hAnsi="Times New Roman" w:hint="eastAsia"/>
          <w:sz w:val="24"/>
        </w:rPr>
        <w:t>黄埔区十三五产业规划</w:t>
      </w:r>
      <w:r>
        <w:rPr>
          <w:rFonts w:ascii="Times New Roman" w:eastAsia="楷体" w:hAnsi="Times New Roman"/>
          <w:sz w:val="24"/>
        </w:rPr>
        <w:t>”</w:t>
      </w:r>
      <w:r>
        <w:rPr>
          <w:rFonts w:ascii="Times New Roman" w:eastAsia="楷体" w:hAnsi="Times New Roman" w:hint="eastAsia"/>
          <w:sz w:val="24"/>
        </w:rPr>
        <w:t>和</w:t>
      </w:r>
      <w:r>
        <w:rPr>
          <w:rFonts w:ascii="Times New Roman" w:eastAsia="楷体" w:hAnsi="Times New Roman"/>
          <w:sz w:val="24"/>
        </w:rPr>
        <w:t>“</w:t>
      </w:r>
      <w:r>
        <w:rPr>
          <w:rFonts w:ascii="Times New Roman" w:eastAsia="楷体" w:hAnsi="Times New Roman" w:hint="eastAsia"/>
          <w:sz w:val="24"/>
        </w:rPr>
        <w:t>广州市新型产业用地（</w:t>
      </w:r>
      <w:r>
        <w:rPr>
          <w:rFonts w:ascii="Times New Roman" w:eastAsia="楷体" w:hAnsi="Times New Roman"/>
          <w:sz w:val="24"/>
        </w:rPr>
        <w:t>M0</w:t>
      </w:r>
      <w:r>
        <w:rPr>
          <w:rFonts w:ascii="Times New Roman" w:eastAsia="楷体" w:hAnsi="Times New Roman" w:hint="eastAsia"/>
          <w:sz w:val="24"/>
        </w:rPr>
        <w:t>）优先发展产业</w:t>
      </w:r>
      <w:r>
        <w:rPr>
          <w:rFonts w:ascii="Times New Roman" w:eastAsia="楷体" w:hAnsi="Times New Roman"/>
          <w:sz w:val="24"/>
        </w:rPr>
        <w:t>”</w:t>
      </w:r>
      <w:r>
        <w:rPr>
          <w:rFonts w:eastAsia="楷体" w:hint="eastAsia"/>
          <w:sz w:val="24"/>
        </w:rPr>
        <w:t>。）</w:t>
      </w:r>
    </w:p>
    <w:p w:rsidR="002A2796" w:rsidRDefault="002A2796">
      <w:bookmarkStart w:id="0" w:name="_GoBack"/>
      <w:bookmarkEnd w:id="0"/>
    </w:p>
    <w:sectPr w:rsidR="002A2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E6"/>
    <w:rsid w:val="002A2796"/>
    <w:rsid w:val="00B65D63"/>
    <w:rsid w:val="00FF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5D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unhideWhenUsed/>
    <w:rsid w:val="00B65D6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5D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unhideWhenUsed/>
    <w:rsid w:val="00B65D6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萝岗1</dc:creator>
  <cp:keywords/>
  <dc:description/>
  <cp:lastModifiedBy>萝岗1</cp:lastModifiedBy>
  <cp:revision>2</cp:revision>
  <dcterms:created xsi:type="dcterms:W3CDTF">2020-08-13T03:46:00Z</dcterms:created>
  <dcterms:modified xsi:type="dcterms:W3CDTF">2020-08-13T03:46:00Z</dcterms:modified>
</cp:coreProperties>
</file>