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25" w:rsidRPr="008D4E96" w:rsidRDefault="00FC2825" w:rsidP="00FC2825">
      <w:pPr>
        <w:spacing w:line="480" w:lineRule="auto"/>
        <w:ind w:right="640"/>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附件</w:t>
      </w:r>
      <w:r w:rsidRPr="008D4E96">
        <w:rPr>
          <w:rFonts w:asciiTheme="minorEastAsia" w:eastAsiaTheme="minorEastAsia" w:hAnsiTheme="minorEastAsia"/>
          <w:sz w:val="24"/>
          <w:szCs w:val="24"/>
        </w:rPr>
        <w:t>1</w:t>
      </w:r>
    </w:p>
    <w:p w:rsidR="00FC2825" w:rsidRPr="008D4E96" w:rsidRDefault="00FC2825" w:rsidP="00FC2825">
      <w:pPr>
        <w:spacing w:line="480" w:lineRule="auto"/>
        <w:ind w:right="640"/>
        <w:jc w:val="center"/>
        <w:rPr>
          <w:rFonts w:asciiTheme="minorEastAsia" w:eastAsiaTheme="minorEastAsia" w:hAnsiTheme="minorEastAsia" w:hint="eastAsia"/>
          <w:sz w:val="24"/>
          <w:szCs w:val="24"/>
        </w:rPr>
      </w:pPr>
      <w:r w:rsidRPr="008D4E96">
        <w:rPr>
          <w:rFonts w:asciiTheme="minorEastAsia" w:eastAsiaTheme="minorEastAsia" w:hAnsiTheme="minorEastAsia" w:hint="eastAsia"/>
          <w:sz w:val="24"/>
          <w:szCs w:val="24"/>
        </w:rPr>
        <w:t>一次性缴费政策</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1</w:t>
      </w:r>
      <w:r w:rsidRPr="008D4E96">
        <w:rPr>
          <w:rFonts w:asciiTheme="minorEastAsia" w:eastAsiaTheme="minorEastAsia" w:hAnsiTheme="minorEastAsia" w:hint="eastAsia"/>
          <w:sz w:val="24"/>
          <w:szCs w:val="24"/>
        </w:rPr>
        <w:t>、《关于早期离开国有集体企业人员社会保险问题的处理意见》（穗</w:t>
      </w:r>
      <w:proofErr w:type="gramStart"/>
      <w:r w:rsidRPr="008D4E96">
        <w:rPr>
          <w:rFonts w:asciiTheme="minorEastAsia" w:eastAsiaTheme="minorEastAsia" w:hAnsiTheme="minorEastAsia" w:hint="eastAsia"/>
          <w:sz w:val="24"/>
          <w:szCs w:val="24"/>
        </w:rPr>
        <w:t>劳社养</w:t>
      </w:r>
      <w:proofErr w:type="gramEnd"/>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2005</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5</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2</w:t>
      </w:r>
      <w:r w:rsidRPr="008D4E96">
        <w:rPr>
          <w:rFonts w:asciiTheme="minorEastAsia" w:eastAsiaTheme="minorEastAsia" w:hAnsiTheme="minorEastAsia" w:hint="eastAsia"/>
          <w:sz w:val="24"/>
          <w:szCs w:val="24"/>
        </w:rPr>
        <w:t>、《关于解决早期离开省属国有集体企业人员社会保险有关问题的通知》（粤</w:t>
      </w:r>
      <w:proofErr w:type="gramStart"/>
      <w:r w:rsidRPr="008D4E96">
        <w:rPr>
          <w:rFonts w:asciiTheme="minorEastAsia" w:eastAsiaTheme="minorEastAsia" w:hAnsiTheme="minorEastAsia" w:hint="eastAsia"/>
          <w:sz w:val="24"/>
          <w:szCs w:val="24"/>
        </w:rPr>
        <w:t>劳</w:t>
      </w:r>
      <w:proofErr w:type="gramEnd"/>
      <w:r w:rsidRPr="008D4E96">
        <w:rPr>
          <w:rFonts w:asciiTheme="minorEastAsia" w:eastAsiaTheme="minorEastAsia" w:hAnsiTheme="minorEastAsia" w:hint="eastAsia"/>
          <w:sz w:val="24"/>
          <w:szCs w:val="24"/>
        </w:rPr>
        <w:t>社发〔</w:t>
      </w:r>
      <w:r w:rsidRPr="008D4E96">
        <w:rPr>
          <w:rFonts w:asciiTheme="minorEastAsia" w:eastAsiaTheme="minorEastAsia" w:hAnsiTheme="minorEastAsia"/>
          <w:sz w:val="24"/>
          <w:szCs w:val="24"/>
        </w:rPr>
        <w:t>2008</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7</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3</w:t>
      </w:r>
      <w:r w:rsidRPr="008D4E96">
        <w:rPr>
          <w:rFonts w:asciiTheme="minorEastAsia" w:eastAsiaTheme="minorEastAsia" w:hAnsiTheme="minorEastAsia" w:hint="eastAsia"/>
          <w:sz w:val="24"/>
          <w:szCs w:val="24"/>
        </w:rPr>
        <w:t>、《关于早期离开国有集体企业人员申请一次性养老保险缴费有关问题的通知》（粤</w:t>
      </w:r>
      <w:proofErr w:type="gramStart"/>
      <w:r w:rsidRPr="008D4E96">
        <w:rPr>
          <w:rFonts w:asciiTheme="minorEastAsia" w:eastAsiaTheme="minorEastAsia" w:hAnsiTheme="minorEastAsia" w:hint="eastAsia"/>
          <w:sz w:val="24"/>
          <w:szCs w:val="24"/>
        </w:rPr>
        <w:t>劳</w:t>
      </w:r>
      <w:proofErr w:type="gramEnd"/>
      <w:r w:rsidRPr="008D4E96">
        <w:rPr>
          <w:rFonts w:asciiTheme="minorEastAsia" w:eastAsiaTheme="minorEastAsia" w:hAnsiTheme="minorEastAsia" w:hint="eastAsia"/>
          <w:sz w:val="24"/>
          <w:szCs w:val="24"/>
        </w:rPr>
        <w:t>社发〔</w:t>
      </w:r>
      <w:r w:rsidRPr="008D4E96">
        <w:rPr>
          <w:rFonts w:asciiTheme="minorEastAsia" w:eastAsiaTheme="minorEastAsia" w:hAnsiTheme="minorEastAsia"/>
          <w:sz w:val="24"/>
          <w:szCs w:val="24"/>
        </w:rPr>
        <w:t>2009</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12</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4</w:t>
      </w:r>
      <w:r w:rsidRPr="008D4E96">
        <w:rPr>
          <w:rFonts w:asciiTheme="minorEastAsia" w:eastAsiaTheme="minorEastAsia" w:hAnsiTheme="minorEastAsia" w:hint="eastAsia"/>
          <w:sz w:val="24"/>
          <w:szCs w:val="24"/>
        </w:rPr>
        <w:t>、《关于解决离开机关事业单位人员养老保险有关问题的通知》（粤</w:t>
      </w:r>
      <w:proofErr w:type="gramStart"/>
      <w:r w:rsidRPr="008D4E96">
        <w:rPr>
          <w:rFonts w:asciiTheme="minorEastAsia" w:eastAsiaTheme="minorEastAsia" w:hAnsiTheme="minorEastAsia" w:hint="eastAsia"/>
          <w:sz w:val="24"/>
          <w:szCs w:val="24"/>
        </w:rPr>
        <w:t>人社发</w:t>
      </w:r>
      <w:proofErr w:type="gramEnd"/>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2011</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91</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5</w:t>
      </w:r>
      <w:r w:rsidRPr="008D4E96">
        <w:rPr>
          <w:rFonts w:asciiTheme="minorEastAsia" w:eastAsiaTheme="minorEastAsia" w:hAnsiTheme="minorEastAsia" w:hint="eastAsia"/>
          <w:sz w:val="24"/>
          <w:szCs w:val="24"/>
        </w:rPr>
        <w:t>、《转发人力资源社会保障部</w:t>
      </w:r>
      <w:r w:rsidRPr="008D4E96">
        <w:rPr>
          <w:rFonts w:asciiTheme="minorEastAsia" w:eastAsiaTheme="minorEastAsia" w:hAnsiTheme="minorEastAsia"/>
          <w:sz w:val="24"/>
          <w:szCs w:val="24"/>
        </w:rPr>
        <w:t xml:space="preserve"> </w:t>
      </w:r>
      <w:r w:rsidRPr="008D4E96">
        <w:rPr>
          <w:rFonts w:asciiTheme="minorEastAsia" w:eastAsiaTheme="minorEastAsia" w:hAnsiTheme="minorEastAsia" w:hint="eastAsia"/>
          <w:sz w:val="24"/>
          <w:szCs w:val="24"/>
        </w:rPr>
        <w:t>财政部关于解决未参保集体企业退休人员基本养老保障等遗留问题意见的通知》（粤</w:t>
      </w:r>
      <w:proofErr w:type="gramStart"/>
      <w:r w:rsidRPr="008D4E96">
        <w:rPr>
          <w:rFonts w:asciiTheme="minorEastAsia" w:eastAsiaTheme="minorEastAsia" w:hAnsiTheme="minorEastAsia" w:hint="eastAsia"/>
          <w:sz w:val="24"/>
          <w:szCs w:val="24"/>
        </w:rPr>
        <w:t>人社发</w:t>
      </w:r>
      <w:proofErr w:type="gramEnd"/>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2011</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193</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6</w:t>
      </w:r>
      <w:r w:rsidRPr="008D4E96">
        <w:rPr>
          <w:rFonts w:asciiTheme="minorEastAsia" w:eastAsiaTheme="minorEastAsia" w:hAnsiTheme="minorEastAsia" w:hint="eastAsia"/>
          <w:sz w:val="24"/>
          <w:szCs w:val="24"/>
        </w:rPr>
        <w:t>、《关于妥善解决企业未参保人员纳入企业职工基本养老保险问题的通知》（粤</w:t>
      </w:r>
      <w:proofErr w:type="gramStart"/>
      <w:r w:rsidRPr="008D4E96">
        <w:rPr>
          <w:rFonts w:asciiTheme="minorEastAsia" w:eastAsiaTheme="minorEastAsia" w:hAnsiTheme="minorEastAsia" w:hint="eastAsia"/>
          <w:sz w:val="24"/>
          <w:szCs w:val="24"/>
        </w:rPr>
        <w:t>人社发</w:t>
      </w:r>
      <w:proofErr w:type="gramEnd"/>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2011</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237</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3" w:firstLine="640"/>
        <w:rPr>
          <w:rFonts w:asciiTheme="minorEastAsia" w:eastAsiaTheme="minorEastAsia" w:hAnsiTheme="minorEastAsia"/>
          <w:sz w:val="24"/>
          <w:szCs w:val="24"/>
        </w:rPr>
      </w:pPr>
      <w:r w:rsidRPr="008D4E96">
        <w:rPr>
          <w:rFonts w:asciiTheme="minorEastAsia" w:eastAsiaTheme="minorEastAsia" w:hAnsiTheme="minorEastAsia"/>
          <w:sz w:val="24"/>
          <w:szCs w:val="24"/>
        </w:rPr>
        <w:t>7</w:t>
      </w:r>
      <w:r w:rsidRPr="008D4E96">
        <w:rPr>
          <w:rFonts w:asciiTheme="minorEastAsia" w:eastAsiaTheme="minorEastAsia" w:hAnsiTheme="minorEastAsia" w:hint="eastAsia"/>
          <w:sz w:val="24"/>
          <w:szCs w:val="24"/>
        </w:rPr>
        <w:t>、《关于切实解决早期下乡知青社会保障问题的通知》（粤</w:t>
      </w:r>
      <w:proofErr w:type="gramStart"/>
      <w:r w:rsidRPr="008D4E96">
        <w:rPr>
          <w:rFonts w:asciiTheme="minorEastAsia" w:eastAsiaTheme="minorEastAsia" w:hAnsiTheme="minorEastAsia" w:hint="eastAsia"/>
          <w:sz w:val="24"/>
          <w:szCs w:val="24"/>
        </w:rPr>
        <w:t>人社发</w:t>
      </w:r>
      <w:proofErr w:type="gramEnd"/>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2012</w:t>
      </w:r>
      <w:r w:rsidRPr="008D4E96">
        <w:rPr>
          <w:rFonts w:asciiTheme="minorEastAsia" w:eastAsiaTheme="minorEastAsia" w:hAnsiTheme="minorEastAsia" w:hint="eastAsia"/>
          <w:sz w:val="24"/>
          <w:szCs w:val="24"/>
        </w:rPr>
        <w:t>〕</w:t>
      </w:r>
      <w:r w:rsidRPr="008D4E96">
        <w:rPr>
          <w:rFonts w:asciiTheme="minorEastAsia" w:eastAsiaTheme="minorEastAsia" w:hAnsiTheme="minorEastAsia"/>
          <w:sz w:val="24"/>
          <w:szCs w:val="24"/>
        </w:rPr>
        <w:t>64</w:t>
      </w:r>
      <w:r w:rsidRPr="008D4E96">
        <w:rPr>
          <w:rFonts w:asciiTheme="minorEastAsia" w:eastAsiaTheme="minorEastAsia" w:hAnsiTheme="minorEastAsia" w:hint="eastAsia"/>
          <w:sz w:val="24"/>
          <w:szCs w:val="24"/>
        </w:rPr>
        <w:t>号）</w:t>
      </w:r>
    </w:p>
    <w:p w:rsidR="00FC2825" w:rsidRPr="008D4E96" w:rsidRDefault="00FC2825" w:rsidP="00FC2825">
      <w:pPr>
        <w:spacing w:line="480" w:lineRule="auto"/>
        <w:ind w:right="640"/>
        <w:rPr>
          <w:rFonts w:asciiTheme="minorEastAsia" w:eastAsiaTheme="minorEastAsia" w:hAnsiTheme="minorEastAsia"/>
          <w:sz w:val="24"/>
          <w:szCs w:val="24"/>
        </w:rPr>
      </w:pPr>
      <w:r w:rsidRPr="008D4E96">
        <w:rPr>
          <w:rFonts w:asciiTheme="minorEastAsia" w:eastAsiaTheme="minorEastAsia" w:hAnsiTheme="minorEastAsia"/>
          <w:sz w:val="24"/>
          <w:szCs w:val="24"/>
        </w:rPr>
        <w:br w:type="page"/>
      </w:r>
      <w:r w:rsidRPr="008D4E96">
        <w:rPr>
          <w:rFonts w:asciiTheme="minorEastAsia" w:eastAsiaTheme="minorEastAsia" w:hAnsiTheme="minorEastAsia" w:hint="eastAsia"/>
          <w:sz w:val="24"/>
          <w:szCs w:val="24"/>
        </w:rPr>
        <w:lastRenderedPageBreak/>
        <w:t>附件</w:t>
      </w:r>
      <w:r w:rsidRPr="008D4E96">
        <w:rPr>
          <w:rFonts w:asciiTheme="minorEastAsia" w:eastAsiaTheme="minorEastAsia" w:hAnsiTheme="minorEastAsia"/>
          <w:sz w:val="24"/>
          <w:szCs w:val="24"/>
        </w:rPr>
        <w:t>2</w:t>
      </w:r>
    </w:p>
    <w:p w:rsidR="00FC2825" w:rsidRPr="008D4E96" w:rsidRDefault="00FC2825" w:rsidP="00FC2825">
      <w:pPr>
        <w:spacing w:line="480" w:lineRule="auto"/>
        <w:ind w:right="640"/>
        <w:jc w:val="center"/>
        <w:rPr>
          <w:rFonts w:asciiTheme="minorEastAsia" w:eastAsiaTheme="minorEastAsia" w:hAnsiTheme="minorEastAsia" w:hint="eastAsia"/>
          <w:sz w:val="24"/>
          <w:szCs w:val="24"/>
        </w:rPr>
      </w:pPr>
      <w:r w:rsidRPr="008D4E96">
        <w:rPr>
          <w:rFonts w:asciiTheme="minorEastAsia" w:eastAsiaTheme="minorEastAsia" w:hAnsiTheme="minorEastAsia" w:hint="eastAsia"/>
          <w:bCs/>
          <w:sz w:val="24"/>
          <w:szCs w:val="24"/>
        </w:rPr>
        <w:t>系  数</w:t>
      </w:r>
    </w:p>
    <w:tbl>
      <w:tblPr>
        <w:tblW w:w="0" w:type="auto"/>
        <w:jc w:val="center"/>
        <w:tblCellMar>
          <w:left w:w="0" w:type="dxa"/>
          <w:right w:w="0" w:type="dxa"/>
        </w:tblCellMar>
        <w:tblLook w:val="04A0"/>
      </w:tblPr>
      <w:tblGrid>
        <w:gridCol w:w="1536"/>
        <w:gridCol w:w="1248"/>
        <w:gridCol w:w="1324"/>
        <w:gridCol w:w="1520"/>
        <w:gridCol w:w="1203"/>
        <w:gridCol w:w="1226"/>
      </w:tblGrid>
      <w:tr w:rsidR="00FC2825" w:rsidRPr="008D4E96" w:rsidTr="00304FE4">
        <w:trPr>
          <w:trHeight w:val="87"/>
          <w:jc w:val="center"/>
        </w:trPr>
        <w:tc>
          <w:tcPr>
            <w:tcW w:w="1536"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缴费年限</w:t>
            </w:r>
          </w:p>
        </w:tc>
        <w:tc>
          <w:tcPr>
            <w:tcW w:w="1248"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2013</w:t>
            </w:r>
          </w:p>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社保年度</w:t>
            </w:r>
          </w:p>
        </w:tc>
        <w:tc>
          <w:tcPr>
            <w:tcW w:w="132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2014</w:t>
            </w:r>
          </w:p>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社保年度</w:t>
            </w:r>
          </w:p>
        </w:tc>
        <w:tc>
          <w:tcPr>
            <w:tcW w:w="152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缴费年限</w:t>
            </w:r>
          </w:p>
        </w:tc>
        <w:tc>
          <w:tcPr>
            <w:tcW w:w="120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2013</w:t>
            </w:r>
          </w:p>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社保年度</w:t>
            </w:r>
          </w:p>
        </w:tc>
        <w:tc>
          <w:tcPr>
            <w:tcW w:w="122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2014</w:t>
            </w:r>
          </w:p>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hint="eastAsia"/>
                <w:sz w:val="24"/>
                <w:szCs w:val="24"/>
              </w:rPr>
              <w:t>社保年度</w:t>
            </w:r>
          </w:p>
        </w:tc>
      </w:tr>
      <w:tr w:rsidR="00FC2825" w:rsidRPr="008D4E96" w:rsidTr="00304FE4">
        <w:trPr>
          <w:trHeight w:val="190"/>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15</w:t>
            </w:r>
            <w:r w:rsidRPr="008D4E96">
              <w:rPr>
                <w:rFonts w:asciiTheme="minorEastAsia" w:eastAsiaTheme="minorEastAsia" w:hAnsiTheme="minorEastAsia" w:hint="eastAsia"/>
                <w:sz w:val="24"/>
                <w:szCs w:val="24"/>
              </w:rPr>
              <w:t>年及以下</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107.24%</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100.18%</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28</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70.90%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69.55%</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16</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105.22%</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98.19%</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29</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68.60%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67.62%</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17</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103.16%</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96.31%</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30</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65.13%</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64.82%</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18</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101.02%</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94.31%</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31</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62.77%</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62.80%</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19</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99.84%</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93.03%</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32</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58.22%</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59.29%</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20</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93.76%</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88.39%</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33</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54.80%</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56.59%</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21</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89.51%</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84.92%</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34</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49.15%</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52.36%</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22</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86.39%</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82.45%</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35</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45.54%</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49.44%</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23</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84.27%</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80.63%</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36</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41.91%</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46.64%</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24</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82.09%</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78.78%</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37</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38.21%</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43.75%</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25</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79.86%</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76.93%</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38</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36.86%</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42.49%</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26</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76.55%</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74.23%</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39</w:t>
            </w:r>
            <w:r w:rsidRPr="008D4E96">
              <w:rPr>
                <w:rFonts w:asciiTheme="minorEastAsia" w:eastAsiaTheme="minorEastAsia" w:hAnsiTheme="minorEastAsia" w:hint="eastAsia"/>
                <w:sz w:val="24"/>
                <w:szCs w:val="24"/>
              </w:rPr>
              <w:t>年</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32.19%</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39.03%</w:t>
            </w:r>
          </w:p>
        </w:tc>
      </w:tr>
      <w:tr w:rsidR="00FC2825" w:rsidRPr="008D4E96" w:rsidTr="00304FE4">
        <w:trPr>
          <w:trHeight w:val="87"/>
          <w:jc w:val="center"/>
        </w:trPr>
        <w:tc>
          <w:tcPr>
            <w:tcW w:w="1536"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27</w:t>
            </w:r>
            <w:r w:rsidRPr="008D4E96">
              <w:rPr>
                <w:rFonts w:asciiTheme="minorEastAsia" w:eastAsiaTheme="minorEastAsia" w:hAnsiTheme="minorEastAsia" w:hint="eastAsia"/>
                <w:sz w:val="24"/>
                <w:szCs w:val="24"/>
              </w:rPr>
              <w:t>年</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74.28%</w:t>
            </w:r>
          </w:p>
        </w:tc>
        <w:tc>
          <w:tcPr>
            <w:tcW w:w="1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72.30%</w:t>
            </w:r>
          </w:p>
        </w:tc>
        <w:tc>
          <w:tcPr>
            <w:tcW w:w="152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40</w:t>
            </w:r>
            <w:r w:rsidRPr="008D4E96">
              <w:rPr>
                <w:rFonts w:asciiTheme="minorEastAsia" w:eastAsiaTheme="minorEastAsia" w:hAnsiTheme="minorEastAsia" w:hint="eastAsia"/>
                <w:sz w:val="24"/>
                <w:szCs w:val="24"/>
              </w:rPr>
              <w:t>年及以上</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26.26%</w:t>
            </w:r>
          </w:p>
        </w:tc>
        <w:tc>
          <w:tcPr>
            <w:tcW w:w="1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2825" w:rsidRPr="008D4E96" w:rsidRDefault="00FC2825" w:rsidP="00304FE4">
            <w:pPr>
              <w:spacing w:line="480" w:lineRule="auto"/>
              <w:jc w:val="center"/>
              <w:rPr>
                <w:rFonts w:asciiTheme="minorEastAsia" w:eastAsiaTheme="minorEastAsia" w:hAnsiTheme="minorEastAsia"/>
                <w:sz w:val="24"/>
                <w:szCs w:val="24"/>
              </w:rPr>
            </w:pPr>
            <w:r w:rsidRPr="008D4E96">
              <w:rPr>
                <w:rFonts w:asciiTheme="minorEastAsia" w:eastAsiaTheme="minorEastAsia" w:hAnsiTheme="minorEastAsia"/>
                <w:color w:val="000000"/>
                <w:sz w:val="24"/>
                <w:szCs w:val="24"/>
              </w:rPr>
              <w:t>34.61%</w:t>
            </w:r>
          </w:p>
        </w:tc>
      </w:tr>
    </w:tbl>
    <w:p w:rsidR="00FC2825" w:rsidRPr="008D4E96" w:rsidRDefault="00FC2825" w:rsidP="00FC2825">
      <w:pPr>
        <w:spacing w:line="480" w:lineRule="auto"/>
        <w:ind w:right="640"/>
        <w:jc w:val="center"/>
        <w:rPr>
          <w:rFonts w:asciiTheme="minorEastAsia" w:eastAsiaTheme="minorEastAsia" w:hAnsiTheme="minorEastAsia"/>
          <w:sz w:val="24"/>
          <w:szCs w:val="24"/>
        </w:rPr>
      </w:pPr>
      <w:r w:rsidRPr="008D4E96">
        <w:rPr>
          <w:rFonts w:asciiTheme="minorEastAsia" w:eastAsiaTheme="minorEastAsia" w:hAnsiTheme="minorEastAsia"/>
          <w:sz w:val="24"/>
          <w:szCs w:val="24"/>
        </w:rPr>
        <w:t> </w:t>
      </w: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825"/>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22296"/>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282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25"/>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2017-06-16T01:32:00Z</dcterms:created>
  <dcterms:modified xsi:type="dcterms:W3CDTF">2017-06-16T01:33:00Z</dcterms:modified>
</cp:coreProperties>
</file>