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091" w:rsidRPr="00D01091" w:rsidRDefault="00D01091" w:rsidP="00D01091">
      <w:pPr>
        <w:spacing w:line="480" w:lineRule="auto"/>
        <w:jc w:val="center"/>
        <w:rPr>
          <w:rFonts w:asciiTheme="minorEastAsia" w:eastAsiaTheme="minorEastAsia" w:hAnsiTheme="minorEastAsia" w:hint="eastAsia"/>
          <w:sz w:val="24"/>
        </w:rPr>
      </w:pPr>
      <w:r w:rsidRPr="00CF65D4">
        <w:rPr>
          <w:rFonts w:asciiTheme="minorEastAsia" w:eastAsiaTheme="minorEastAsia" w:hAnsiTheme="minorEastAsia" w:hint="eastAsia"/>
          <w:sz w:val="24"/>
        </w:rPr>
        <w:t>广州市农转居人员基本养老保险参保缴费及待遇申领办法</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根据《广州市农转居人员基本养老保险办法》（</w:t>
      </w:r>
      <w:r w:rsidRPr="00CF65D4">
        <w:rPr>
          <w:rFonts w:asciiTheme="minorEastAsia" w:eastAsiaTheme="minorEastAsia" w:hAnsiTheme="minorEastAsia"/>
          <w:bCs/>
          <w:sz w:val="24"/>
        </w:rPr>
        <w:t>穗府办</w:t>
      </w:r>
      <w:r w:rsidRPr="00CF65D4">
        <w:rPr>
          <w:rFonts w:asciiTheme="minorEastAsia" w:eastAsiaTheme="minorEastAsia" w:hAnsiTheme="minorEastAsia"/>
          <w:sz w:val="24"/>
        </w:rPr>
        <w:t>〔2014〕38号，</w:t>
      </w:r>
      <w:r w:rsidRPr="00CF65D4">
        <w:rPr>
          <w:rFonts w:asciiTheme="minorEastAsia" w:eastAsiaTheme="minorEastAsia" w:hAnsiTheme="minorEastAsia"/>
          <w:bCs/>
          <w:sz w:val="24"/>
        </w:rPr>
        <w:t>以下简称《办法》</w:t>
      </w:r>
      <w:r w:rsidRPr="00CF65D4">
        <w:rPr>
          <w:rFonts w:asciiTheme="minorEastAsia" w:eastAsiaTheme="minorEastAsia" w:hAnsiTheme="minorEastAsia"/>
          <w:sz w:val="24"/>
        </w:rPr>
        <w:t>）的规定，为规范我市农</w:t>
      </w:r>
      <w:proofErr w:type="gramStart"/>
      <w:r w:rsidRPr="00CF65D4">
        <w:rPr>
          <w:rFonts w:asciiTheme="minorEastAsia" w:eastAsiaTheme="minorEastAsia" w:hAnsiTheme="minorEastAsia"/>
          <w:sz w:val="24"/>
        </w:rPr>
        <w:t>转居人员</w:t>
      </w:r>
      <w:proofErr w:type="gramEnd"/>
      <w:r w:rsidRPr="00CF65D4">
        <w:rPr>
          <w:rFonts w:asciiTheme="minorEastAsia" w:eastAsiaTheme="minorEastAsia" w:hAnsiTheme="minorEastAsia"/>
          <w:sz w:val="24"/>
        </w:rPr>
        <w:t>办理基本养老保险参保缴费和待遇申领等事项，制定本办法。</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一、适用对象</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符合</w:t>
      </w:r>
      <w:r w:rsidRPr="00CF65D4">
        <w:rPr>
          <w:rFonts w:asciiTheme="minorEastAsia" w:eastAsiaTheme="minorEastAsia" w:hAnsiTheme="minorEastAsia"/>
          <w:bCs/>
          <w:sz w:val="24"/>
        </w:rPr>
        <w:t>《办法》第二条规定并在《办法》实施时已参加本市农</w:t>
      </w:r>
      <w:proofErr w:type="gramStart"/>
      <w:r w:rsidRPr="00CF65D4">
        <w:rPr>
          <w:rFonts w:asciiTheme="minorEastAsia" w:eastAsiaTheme="minorEastAsia" w:hAnsiTheme="minorEastAsia"/>
          <w:bCs/>
          <w:sz w:val="24"/>
        </w:rPr>
        <w:t>转居人员</w:t>
      </w:r>
      <w:proofErr w:type="gramEnd"/>
      <w:r w:rsidRPr="00CF65D4">
        <w:rPr>
          <w:rFonts w:asciiTheme="minorEastAsia" w:eastAsiaTheme="minorEastAsia" w:hAnsiTheme="minorEastAsia"/>
          <w:bCs/>
          <w:sz w:val="24"/>
        </w:rPr>
        <w:t>基本养老保险的</w:t>
      </w:r>
      <w:r w:rsidRPr="00CF65D4">
        <w:rPr>
          <w:rFonts w:asciiTheme="minorEastAsia" w:eastAsiaTheme="minorEastAsia" w:hAnsiTheme="minorEastAsia"/>
          <w:sz w:val="24"/>
        </w:rPr>
        <w:t>人员（以下简称“参保人”） 适用本办法。</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二、参保登记和待遇申领部门</w:t>
      </w:r>
    </w:p>
    <w:p w:rsidR="00D01091" w:rsidRPr="00CF65D4" w:rsidRDefault="00D01091" w:rsidP="00D01091">
      <w:pPr>
        <w:spacing w:line="480" w:lineRule="auto"/>
        <w:ind w:firstLineChars="200" w:firstLine="472"/>
        <w:rPr>
          <w:rFonts w:asciiTheme="minorEastAsia" w:eastAsiaTheme="minorEastAsia" w:hAnsiTheme="minorEastAsia"/>
          <w:bCs/>
          <w:sz w:val="24"/>
        </w:rPr>
      </w:pPr>
      <w:r w:rsidRPr="00CF65D4">
        <w:rPr>
          <w:rFonts w:asciiTheme="minorEastAsia" w:eastAsiaTheme="minorEastAsia" w:hAnsiTheme="minorEastAsia"/>
          <w:bCs/>
          <w:sz w:val="24"/>
        </w:rPr>
        <w:t>（一）大企业税收管理局、各区（县级市）地方税务部门负责为参保人办理参保登记、缴费申报及地税</w:t>
      </w:r>
      <w:proofErr w:type="gramStart"/>
      <w:r w:rsidRPr="00CF65D4">
        <w:rPr>
          <w:rFonts w:asciiTheme="minorEastAsia" w:eastAsiaTheme="minorEastAsia" w:hAnsiTheme="minorEastAsia"/>
          <w:bCs/>
          <w:sz w:val="24"/>
        </w:rPr>
        <w:t>全责征收</w:t>
      </w:r>
      <w:proofErr w:type="gramEnd"/>
      <w:r w:rsidRPr="00CF65D4">
        <w:rPr>
          <w:rFonts w:asciiTheme="minorEastAsia" w:eastAsiaTheme="minorEastAsia" w:hAnsiTheme="minorEastAsia"/>
          <w:bCs/>
          <w:sz w:val="24"/>
        </w:rPr>
        <w:t xml:space="preserve">后的退费等手续。 </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bCs/>
          <w:sz w:val="24"/>
        </w:rPr>
        <w:t>（二）区（县级市）社会保险经办机构负责为参保人办理按月领取</w:t>
      </w:r>
      <w:r w:rsidRPr="00CF65D4">
        <w:rPr>
          <w:rFonts w:asciiTheme="minorEastAsia" w:eastAsiaTheme="minorEastAsia" w:hAnsiTheme="minorEastAsia"/>
          <w:sz w:val="24"/>
        </w:rPr>
        <w:t>基本养老金核</w:t>
      </w:r>
      <w:r w:rsidRPr="00CF65D4">
        <w:rPr>
          <w:rFonts w:asciiTheme="minorEastAsia" w:eastAsiaTheme="minorEastAsia" w:hAnsiTheme="minorEastAsia"/>
          <w:sz w:val="24"/>
        </w:rPr>
        <w:lastRenderedPageBreak/>
        <w:t>定、一次性养老保险待遇核定、终止养老保险关系及地税</w:t>
      </w:r>
      <w:proofErr w:type="gramStart"/>
      <w:r w:rsidRPr="00CF65D4">
        <w:rPr>
          <w:rFonts w:asciiTheme="minorEastAsia" w:eastAsiaTheme="minorEastAsia" w:hAnsiTheme="minorEastAsia"/>
          <w:sz w:val="24"/>
        </w:rPr>
        <w:t>全责征收</w:t>
      </w:r>
      <w:proofErr w:type="gramEnd"/>
      <w:r w:rsidRPr="00CF65D4">
        <w:rPr>
          <w:rFonts w:asciiTheme="minorEastAsia" w:eastAsiaTheme="minorEastAsia" w:hAnsiTheme="minorEastAsia"/>
          <w:sz w:val="24"/>
        </w:rPr>
        <w:t>前的退费</w:t>
      </w:r>
      <w:r w:rsidRPr="00CF65D4">
        <w:rPr>
          <w:rFonts w:asciiTheme="minorEastAsia" w:eastAsiaTheme="minorEastAsia" w:hAnsiTheme="minorEastAsia"/>
          <w:bCs/>
          <w:sz w:val="24"/>
        </w:rPr>
        <w:t>等手续</w:t>
      </w:r>
      <w:r w:rsidRPr="00CF65D4">
        <w:rPr>
          <w:rFonts w:asciiTheme="minorEastAsia" w:eastAsiaTheme="minorEastAsia" w:hAnsiTheme="minorEastAsia"/>
          <w:sz w:val="24"/>
        </w:rPr>
        <w:t>。有条件的</w:t>
      </w:r>
      <w:r w:rsidRPr="00CF65D4">
        <w:rPr>
          <w:rFonts w:asciiTheme="minorEastAsia" w:eastAsiaTheme="minorEastAsia" w:hAnsiTheme="minorEastAsia"/>
          <w:bCs/>
          <w:sz w:val="24"/>
        </w:rPr>
        <w:t>区（县级市）</w:t>
      </w:r>
      <w:r w:rsidRPr="00CF65D4">
        <w:rPr>
          <w:rFonts w:asciiTheme="minorEastAsia" w:eastAsiaTheme="minorEastAsia" w:hAnsiTheme="minorEastAsia"/>
          <w:sz w:val="24"/>
        </w:rPr>
        <w:t>，可将业务下沉至街道（镇）公共服务机构办理。</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三、参保登记和缴费申报</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一）参保人暂停缴费后重新续保缴费的，应由参保人所在的村集体经济组织（包括由村集体组织改制成的经济实体，下统称“经济组织”）填报《社会保险费明细申报表》（一式二份，附件1），到经济组织所属的</w:t>
      </w:r>
      <w:r w:rsidRPr="00CF65D4">
        <w:rPr>
          <w:rFonts w:asciiTheme="minorEastAsia" w:eastAsiaTheme="minorEastAsia" w:hAnsiTheme="minorEastAsia"/>
          <w:bCs/>
          <w:sz w:val="24"/>
        </w:rPr>
        <w:t>地方税务部门办理参保</w:t>
      </w:r>
      <w:r w:rsidRPr="00CF65D4">
        <w:rPr>
          <w:rFonts w:asciiTheme="minorEastAsia" w:eastAsiaTheme="minorEastAsia" w:hAnsiTheme="minorEastAsia"/>
          <w:sz w:val="24"/>
        </w:rPr>
        <w:t>登记手续，也可在网上申报办理。</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（二）经济组织资料发生变动的，应在变更当月填写《变更税务（社保缴费）登记表》（一式二份，附件2），到所属</w:t>
      </w:r>
      <w:r w:rsidRPr="00CF65D4">
        <w:rPr>
          <w:rFonts w:asciiTheme="minorEastAsia" w:eastAsiaTheme="minorEastAsia" w:hAnsiTheme="minorEastAsia"/>
          <w:bCs/>
          <w:sz w:val="24"/>
        </w:rPr>
        <w:t>地方税务部门办理变更手续。</w:t>
      </w:r>
    </w:p>
    <w:p w:rsidR="00D01091" w:rsidRPr="00CF65D4" w:rsidRDefault="00D01091" w:rsidP="00D01091">
      <w:pPr>
        <w:spacing w:line="480" w:lineRule="auto"/>
        <w:ind w:firstLineChars="200" w:firstLine="472"/>
        <w:rPr>
          <w:rFonts w:asciiTheme="minorEastAsia" w:eastAsiaTheme="minorEastAsia" w:hAnsiTheme="minorEastAsia"/>
          <w:bCs/>
          <w:sz w:val="24"/>
        </w:rPr>
      </w:pPr>
      <w:r w:rsidRPr="00CF65D4">
        <w:rPr>
          <w:rFonts w:asciiTheme="minorEastAsia" w:eastAsiaTheme="minorEastAsia" w:hAnsiTheme="minorEastAsia"/>
          <w:sz w:val="24"/>
        </w:rPr>
        <w:t>（三）参保人个人资料发生变动的，应由经济组织填写《修改个人关键信息申请表》（一式二份，附件3）及涉及变更的相关证明材料，到所属</w:t>
      </w:r>
      <w:r w:rsidRPr="00CF65D4">
        <w:rPr>
          <w:rFonts w:asciiTheme="minorEastAsia" w:eastAsiaTheme="minorEastAsia" w:hAnsiTheme="minorEastAsia"/>
          <w:bCs/>
          <w:sz w:val="24"/>
        </w:rPr>
        <w:t>地方税务部门办理变</w:t>
      </w:r>
      <w:r w:rsidRPr="00CF65D4">
        <w:rPr>
          <w:rFonts w:asciiTheme="minorEastAsia" w:eastAsiaTheme="minorEastAsia" w:hAnsiTheme="minorEastAsia"/>
          <w:bCs/>
          <w:sz w:val="24"/>
        </w:rPr>
        <w:lastRenderedPageBreak/>
        <w:t>更手续。</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bCs/>
          <w:sz w:val="24"/>
        </w:rPr>
        <w:t>参保人缴费基数发生变动的，</w:t>
      </w:r>
      <w:r w:rsidRPr="00CF65D4">
        <w:rPr>
          <w:rFonts w:asciiTheme="minorEastAsia" w:eastAsiaTheme="minorEastAsia" w:hAnsiTheme="minorEastAsia"/>
          <w:sz w:val="24"/>
        </w:rPr>
        <w:t>应由经济组织填写《社会保险费明细申报表》（一式二份）到所属</w:t>
      </w:r>
      <w:r w:rsidRPr="00CF65D4">
        <w:rPr>
          <w:rFonts w:asciiTheme="minorEastAsia" w:eastAsiaTheme="minorEastAsia" w:hAnsiTheme="minorEastAsia"/>
          <w:bCs/>
          <w:sz w:val="24"/>
        </w:rPr>
        <w:t>地方税务部门办理变更手续，</w:t>
      </w:r>
      <w:r w:rsidRPr="00CF65D4">
        <w:rPr>
          <w:rFonts w:asciiTheme="minorEastAsia" w:eastAsiaTheme="minorEastAsia" w:hAnsiTheme="minorEastAsia"/>
          <w:sz w:val="24"/>
        </w:rPr>
        <w:t>也可在网上申报办理。</w:t>
      </w:r>
    </w:p>
    <w:p w:rsidR="00D01091" w:rsidRPr="00CF65D4" w:rsidRDefault="00D01091" w:rsidP="00D01091">
      <w:pPr>
        <w:spacing w:line="480" w:lineRule="auto"/>
        <w:ind w:firstLineChars="200" w:firstLine="472"/>
        <w:outlineLvl w:val="0"/>
        <w:rPr>
          <w:rFonts w:asciiTheme="minorEastAsia" w:eastAsiaTheme="minorEastAsia" w:hAnsiTheme="minorEastAsia"/>
          <w:bCs/>
          <w:sz w:val="24"/>
        </w:rPr>
      </w:pPr>
      <w:r w:rsidRPr="00CF65D4">
        <w:rPr>
          <w:rFonts w:asciiTheme="minorEastAsia" w:eastAsiaTheme="minorEastAsia" w:hAnsiTheme="minorEastAsia"/>
          <w:sz w:val="24"/>
        </w:rPr>
        <w:t>（四）按月缴费的参保人需要暂停参保缴费的，应由经济组织填写《社会保险费明细申报表》（一式二份），到所属</w:t>
      </w:r>
      <w:r w:rsidRPr="00CF65D4">
        <w:rPr>
          <w:rFonts w:asciiTheme="minorEastAsia" w:eastAsiaTheme="minorEastAsia" w:hAnsiTheme="minorEastAsia"/>
          <w:bCs/>
          <w:sz w:val="24"/>
        </w:rPr>
        <w:t>地方税务部门办理停保手续，</w:t>
      </w:r>
      <w:r w:rsidRPr="00CF65D4">
        <w:rPr>
          <w:rFonts w:asciiTheme="minorEastAsia" w:eastAsiaTheme="minorEastAsia" w:hAnsiTheme="minorEastAsia"/>
          <w:sz w:val="24"/>
        </w:rPr>
        <w:t>也可在网上申报办理</w:t>
      </w:r>
      <w:r w:rsidRPr="00CF65D4">
        <w:rPr>
          <w:rFonts w:asciiTheme="minorEastAsia" w:eastAsiaTheme="minorEastAsia" w:hAnsiTheme="minorEastAsia"/>
          <w:bCs/>
          <w:sz w:val="24"/>
        </w:rPr>
        <w:t>。</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（五）延长缴费和一次性缴费办理</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参保人需要办理延长缴费和一次性缴费的，应填写《广州市农转居人员基本养老保险延长缴费/一次性缴费审批表》（一式两份，附件4），到所属</w:t>
      </w:r>
      <w:r w:rsidRPr="00CF65D4">
        <w:rPr>
          <w:rFonts w:asciiTheme="minorEastAsia" w:eastAsiaTheme="minorEastAsia" w:hAnsiTheme="minorEastAsia"/>
          <w:bCs/>
          <w:sz w:val="24"/>
        </w:rPr>
        <w:t>地方税务部门</w:t>
      </w:r>
      <w:r w:rsidRPr="00CF65D4">
        <w:rPr>
          <w:rFonts w:asciiTheme="minorEastAsia" w:eastAsiaTheme="minorEastAsia" w:hAnsiTheme="minorEastAsia"/>
          <w:sz w:val="24"/>
        </w:rPr>
        <w:t>申请办理。</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（六）退费处理</w:t>
      </w:r>
    </w:p>
    <w:p w:rsidR="00D01091" w:rsidRPr="00CF65D4" w:rsidRDefault="00D01091" w:rsidP="00D01091">
      <w:pPr>
        <w:spacing w:line="480" w:lineRule="auto"/>
        <w:ind w:firstLineChars="200" w:firstLine="472"/>
        <w:rPr>
          <w:rFonts w:asciiTheme="minorEastAsia" w:eastAsiaTheme="minorEastAsia" w:hAnsiTheme="minorEastAsia"/>
          <w:bCs/>
          <w:sz w:val="24"/>
        </w:rPr>
      </w:pPr>
      <w:r w:rsidRPr="00CF65D4">
        <w:rPr>
          <w:rFonts w:asciiTheme="minorEastAsia" w:eastAsiaTheme="minorEastAsia" w:hAnsiTheme="minorEastAsia"/>
          <w:bCs/>
          <w:sz w:val="24"/>
        </w:rPr>
        <w:t>《办法》第十七条规定的</w:t>
      </w:r>
      <w:r w:rsidRPr="00CF65D4">
        <w:rPr>
          <w:rFonts w:asciiTheme="minorEastAsia" w:eastAsiaTheme="minorEastAsia" w:hAnsiTheme="minorEastAsia"/>
          <w:sz w:val="24"/>
        </w:rPr>
        <w:t>重叠缴费年限</w:t>
      </w:r>
      <w:r w:rsidRPr="00CF65D4">
        <w:rPr>
          <w:rFonts w:asciiTheme="minorEastAsia" w:eastAsiaTheme="minorEastAsia" w:hAnsiTheme="minorEastAsia"/>
          <w:bCs/>
          <w:sz w:val="24"/>
        </w:rPr>
        <w:t>和</w:t>
      </w:r>
      <w:proofErr w:type="gramStart"/>
      <w:r w:rsidRPr="00CF65D4">
        <w:rPr>
          <w:rFonts w:asciiTheme="minorEastAsia" w:eastAsiaTheme="minorEastAsia" w:hAnsiTheme="minorEastAsia"/>
          <w:bCs/>
          <w:sz w:val="24"/>
        </w:rPr>
        <w:t>趸缴</w:t>
      </w:r>
      <w:proofErr w:type="gramEnd"/>
      <w:r w:rsidRPr="00CF65D4">
        <w:rPr>
          <w:rFonts w:asciiTheme="minorEastAsia" w:eastAsiaTheme="minorEastAsia" w:hAnsiTheme="minorEastAsia"/>
          <w:bCs/>
          <w:sz w:val="24"/>
        </w:rPr>
        <w:t>退费，</w:t>
      </w:r>
      <w:r w:rsidRPr="00CF65D4">
        <w:rPr>
          <w:rFonts w:asciiTheme="minorEastAsia" w:eastAsiaTheme="minorEastAsia" w:hAnsiTheme="minorEastAsia"/>
          <w:sz w:val="24"/>
        </w:rPr>
        <w:t>地税</w:t>
      </w:r>
      <w:proofErr w:type="gramStart"/>
      <w:r w:rsidRPr="00CF65D4">
        <w:rPr>
          <w:rFonts w:asciiTheme="minorEastAsia" w:eastAsiaTheme="minorEastAsia" w:hAnsiTheme="minorEastAsia"/>
          <w:sz w:val="24"/>
        </w:rPr>
        <w:t>全责征收</w:t>
      </w:r>
      <w:proofErr w:type="gramEnd"/>
      <w:r w:rsidRPr="00CF65D4">
        <w:rPr>
          <w:rFonts w:asciiTheme="minorEastAsia" w:eastAsiaTheme="minorEastAsia" w:hAnsiTheme="minorEastAsia"/>
          <w:sz w:val="24"/>
        </w:rPr>
        <w:t>前缴纳的由社</w:t>
      </w:r>
      <w:r w:rsidRPr="00CF65D4">
        <w:rPr>
          <w:rFonts w:asciiTheme="minorEastAsia" w:eastAsiaTheme="minorEastAsia" w:hAnsiTheme="minorEastAsia"/>
          <w:sz w:val="24"/>
        </w:rPr>
        <w:lastRenderedPageBreak/>
        <w:t>会保险经办机构负责办理，地税</w:t>
      </w:r>
      <w:proofErr w:type="gramStart"/>
      <w:r w:rsidRPr="00CF65D4">
        <w:rPr>
          <w:rFonts w:asciiTheme="minorEastAsia" w:eastAsiaTheme="minorEastAsia" w:hAnsiTheme="minorEastAsia"/>
          <w:sz w:val="24"/>
        </w:rPr>
        <w:t>全责征收</w:t>
      </w:r>
      <w:proofErr w:type="gramEnd"/>
      <w:r w:rsidRPr="00CF65D4">
        <w:rPr>
          <w:rFonts w:asciiTheme="minorEastAsia" w:eastAsiaTheme="minorEastAsia" w:hAnsiTheme="minorEastAsia"/>
          <w:sz w:val="24"/>
        </w:rPr>
        <w:t>后缴纳的由地方税务部门负责办理。经济组织应分别提供下述材料。</w:t>
      </w:r>
    </w:p>
    <w:p w:rsidR="00D01091" w:rsidRPr="00CF65D4" w:rsidRDefault="00D01091" w:rsidP="00D01091">
      <w:pPr>
        <w:numPr>
          <w:ilvl w:val="0"/>
          <w:numId w:val="1"/>
        </w:numPr>
        <w:spacing w:line="480" w:lineRule="auto"/>
        <w:rPr>
          <w:rFonts w:asciiTheme="minorEastAsia" w:eastAsiaTheme="minorEastAsia" w:hAnsiTheme="minorEastAsia"/>
          <w:bCs/>
          <w:sz w:val="24"/>
        </w:rPr>
      </w:pPr>
      <w:r w:rsidRPr="00CF65D4">
        <w:rPr>
          <w:rFonts w:asciiTheme="minorEastAsia" w:eastAsiaTheme="minorEastAsia" w:hAnsiTheme="minorEastAsia"/>
          <w:sz w:val="24"/>
        </w:rPr>
        <w:t>社会保险经办机构</w:t>
      </w:r>
      <w:r w:rsidRPr="00CF65D4">
        <w:rPr>
          <w:rFonts w:asciiTheme="minorEastAsia" w:eastAsiaTheme="minorEastAsia" w:hAnsiTheme="minorEastAsia"/>
          <w:bCs/>
          <w:sz w:val="24"/>
        </w:rPr>
        <w:t>办理</w:t>
      </w:r>
    </w:p>
    <w:p w:rsidR="00D01091" w:rsidRPr="00CF65D4" w:rsidRDefault="00D01091" w:rsidP="00D01091">
      <w:pPr>
        <w:spacing w:line="480" w:lineRule="auto"/>
        <w:ind w:left="632"/>
        <w:rPr>
          <w:rFonts w:asciiTheme="minorEastAsia" w:eastAsiaTheme="minorEastAsia" w:hAnsiTheme="minorEastAsia"/>
          <w:bCs/>
          <w:sz w:val="24"/>
        </w:rPr>
      </w:pPr>
      <w:r w:rsidRPr="00CF65D4">
        <w:rPr>
          <w:rFonts w:asciiTheme="minorEastAsia" w:eastAsiaTheme="minorEastAsia" w:hAnsiTheme="minorEastAsia"/>
          <w:bCs/>
          <w:sz w:val="24"/>
        </w:rPr>
        <w:t>（1）</w:t>
      </w:r>
      <w:r w:rsidRPr="00CF65D4">
        <w:rPr>
          <w:rFonts w:asciiTheme="minorEastAsia" w:eastAsiaTheme="minorEastAsia" w:hAnsiTheme="minorEastAsia"/>
          <w:sz w:val="24"/>
        </w:rPr>
        <w:t>申请报告（一式一份，</w:t>
      </w:r>
      <w:proofErr w:type="gramStart"/>
      <w:r w:rsidRPr="00CF65D4">
        <w:rPr>
          <w:rFonts w:asciiTheme="minorEastAsia" w:eastAsiaTheme="minorEastAsia" w:hAnsiTheme="minorEastAsia"/>
          <w:sz w:val="24"/>
        </w:rPr>
        <w:t>需参保人</w:t>
      </w:r>
      <w:proofErr w:type="gramEnd"/>
      <w:r w:rsidRPr="00CF65D4">
        <w:rPr>
          <w:rFonts w:asciiTheme="minorEastAsia" w:eastAsiaTheme="minorEastAsia" w:hAnsiTheme="minorEastAsia"/>
          <w:sz w:val="24"/>
        </w:rPr>
        <w:t>签名、经济组织盖公章）；</w:t>
      </w:r>
    </w:p>
    <w:p w:rsidR="00D01091" w:rsidRPr="00CF65D4" w:rsidRDefault="00D01091" w:rsidP="00D01091">
      <w:pPr>
        <w:spacing w:line="480" w:lineRule="auto"/>
        <w:ind w:left="632"/>
        <w:rPr>
          <w:rFonts w:asciiTheme="minorEastAsia" w:eastAsiaTheme="minorEastAsia" w:hAnsiTheme="minorEastAsia"/>
          <w:sz w:val="24"/>
        </w:rPr>
      </w:pPr>
      <w:r w:rsidRPr="00CF65D4">
        <w:rPr>
          <w:rFonts w:asciiTheme="minorEastAsia" w:eastAsiaTheme="minorEastAsia" w:hAnsiTheme="minorEastAsia"/>
          <w:bCs/>
          <w:sz w:val="24"/>
        </w:rPr>
        <w:t>（2）《广州市社会保险</w:t>
      </w:r>
      <w:r w:rsidRPr="00CF65D4">
        <w:rPr>
          <w:rFonts w:asciiTheme="minorEastAsia" w:eastAsiaTheme="minorEastAsia" w:hAnsiTheme="minorEastAsia"/>
          <w:sz w:val="24"/>
        </w:rPr>
        <w:t>退款申</w:t>
      </w:r>
      <w:r w:rsidRPr="00CF65D4">
        <w:rPr>
          <w:rFonts w:asciiTheme="minorEastAsia" w:eastAsiaTheme="minorEastAsia" w:hAnsiTheme="minorEastAsia"/>
          <w:bCs/>
          <w:sz w:val="24"/>
        </w:rPr>
        <w:t>请表》</w:t>
      </w:r>
      <w:r w:rsidRPr="00CF65D4">
        <w:rPr>
          <w:rFonts w:asciiTheme="minorEastAsia" w:eastAsiaTheme="minorEastAsia" w:hAnsiTheme="minorEastAsia"/>
          <w:sz w:val="24"/>
        </w:rPr>
        <w:t>（一式三份，附件5）。</w:t>
      </w:r>
    </w:p>
    <w:p w:rsidR="00D01091" w:rsidRPr="00CF65D4" w:rsidRDefault="00D01091" w:rsidP="00D01091">
      <w:pPr>
        <w:spacing w:line="480" w:lineRule="auto"/>
        <w:ind w:left="632"/>
        <w:rPr>
          <w:rFonts w:asciiTheme="minorEastAsia" w:eastAsiaTheme="minorEastAsia" w:hAnsiTheme="minorEastAsia"/>
          <w:bCs/>
          <w:sz w:val="24"/>
        </w:rPr>
      </w:pPr>
      <w:r w:rsidRPr="00CF65D4">
        <w:rPr>
          <w:rFonts w:asciiTheme="minorEastAsia" w:eastAsiaTheme="minorEastAsia" w:hAnsiTheme="minorEastAsia"/>
          <w:bCs/>
          <w:sz w:val="24"/>
        </w:rPr>
        <w:t>2. 地税部门办理</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bCs/>
          <w:sz w:val="24"/>
        </w:rPr>
        <w:t>（1）</w:t>
      </w:r>
      <w:r w:rsidRPr="00CF65D4">
        <w:rPr>
          <w:rFonts w:asciiTheme="minorEastAsia" w:eastAsiaTheme="minorEastAsia" w:hAnsiTheme="minorEastAsia"/>
          <w:sz w:val="24"/>
        </w:rPr>
        <w:t>申请报告（一式一份，</w:t>
      </w:r>
      <w:proofErr w:type="gramStart"/>
      <w:r w:rsidRPr="00CF65D4">
        <w:rPr>
          <w:rFonts w:asciiTheme="minorEastAsia" w:eastAsiaTheme="minorEastAsia" w:hAnsiTheme="minorEastAsia"/>
          <w:sz w:val="24"/>
        </w:rPr>
        <w:t>需参保人</w:t>
      </w:r>
      <w:proofErr w:type="gramEnd"/>
      <w:r w:rsidRPr="00CF65D4">
        <w:rPr>
          <w:rFonts w:asciiTheme="minorEastAsia" w:eastAsiaTheme="minorEastAsia" w:hAnsiTheme="minorEastAsia"/>
          <w:sz w:val="24"/>
        </w:rPr>
        <w:t>签名、经济组织盖公章）；</w:t>
      </w:r>
    </w:p>
    <w:p w:rsidR="00D01091" w:rsidRPr="00CF65D4" w:rsidRDefault="00D01091" w:rsidP="00D01091">
      <w:pPr>
        <w:spacing w:line="480" w:lineRule="auto"/>
        <w:ind w:firstLineChars="200" w:firstLine="472"/>
        <w:rPr>
          <w:rFonts w:asciiTheme="minorEastAsia" w:eastAsiaTheme="minorEastAsia" w:hAnsiTheme="minorEastAsia"/>
          <w:bCs/>
          <w:sz w:val="24"/>
        </w:rPr>
      </w:pPr>
      <w:r w:rsidRPr="00CF65D4">
        <w:rPr>
          <w:rFonts w:asciiTheme="minorEastAsia" w:eastAsiaTheme="minorEastAsia" w:hAnsiTheme="minorEastAsia"/>
          <w:sz w:val="24"/>
        </w:rPr>
        <w:t>（2）《社会保险费退款申请审批表》（一式三份，附件6）；</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（3）《社会保险费退费明细表》（一式二份，附件7）；</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（4）经济组织提供退费当月的银行电子缴税费回单原件及复印件（一式一份）；</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（5）参保人身份证原件及复印件（一式一份）；</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lastRenderedPageBreak/>
        <w:t>（6）经济组织提供退费银行开户许可证复印件（一式一份）；</w:t>
      </w:r>
    </w:p>
    <w:p w:rsidR="00D01091" w:rsidRPr="00CF65D4" w:rsidRDefault="00D01091" w:rsidP="00D01091">
      <w:pPr>
        <w:spacing w:line="480" w:lineRule="auto"/>
        <w:ind w:firstLineChars="200" w:firstLine="472"/>
        <w:rPr>
          <w:rFonts w:asciiTheme="minorEastAsia" w:eastAsiaTheme="minorEastAsia" w:hAnsiTheme="minorEastAsia"/>
          <w:color w:val="FF0000"/>
          <w:sz w:val="24"/>
        </w:rPr>
      </w:pPr>
      <w:r w:rsidRPr="00CF65D4">
        <w:rPr>
          <w:rFonts w:asciiTheme="minorEastAsia" w:eastAsiaTheme="minorEastAsia" w:hAnsiTheme="minorEastAsia"/>
          <w:sz w:val="24"/>
        </w:rPr>
        <w:t>（7）重叠缴费年限退费的需提供参保人缴费历史复印件（一式一份）；趸缴退费的需提供社会保险经办机构开具的协办函（一式一份）。</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四、养老保险费缴纳</w:t>
      </w:r>
      <w:r w:rsidRPr="00CF65D4">
        <w:rPr>
          <w:rFonts w:asciiTheme="minorEastAsia" w:eastAsiaTheme="minorEastAsia" w:hAnsiTheme="minorEastAsia"/>
          <w:sz w:val="24"/>
        </w:rPr>
        <w:br/>
        <w:t>     经济组织每月应缴纳的养老保险费由地税部门在其开设的银行账号中划扣。地税部门每月底前完成当月的社会保险费征收工作。</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五、军龄视同缴费年限的审核</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（一）退伍军人服役期间参加了军人养老保险的，按国家有规定办理转移接续手续。</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（二）退伍军人服役期间未参加军人养老保险的，应向各</w:t>
      </w:r>
      <w:r w:rsidRPr="00CF65D4">
        <w:rPr>
          <w:rFonts w:asciiTheme="minorEastAsia" w:eastAsiaTheme="minorEastAsia" w:hAnsiTheme="minorEastAsia"/>
          <w:bCs/>
          <w:sz w:val="24"/>
        </w:rPr>
        <w:t>区（县级市）</w:t>
      </w:r>
      <w:r w:rsidRPr="00CF65D4">
        <w:rPr>
          <w:rFonts w:asciiTheme="minorEastAsia" w:eastAsiaTheme="minorEastAsia" w:hAnsiTheme="minorEastAsia"/>
          <w:sz w:val="24"/>
        </w:rPr>
        <w:t>人力资源社会保障行政部门提供以下材料之一，办理农</w:t>
      </w:r>
      <w:proofErr w:type="gramStart"/>
      <w:r w:rsidRPr="00CF65D4">
        <w:rPr>
          <w:rFonts w:asciiTheme="minorEastAsia" w:eastAsiaTheme="minorEastAsia" w:hAnsiTheme="minorEastAsia"/>
          <w:sz w:val="24"/>
        </w:rPr>
        <w:t>转居人员</w:t>
      </w:r>
      <w:proofErr w:type="gramEnd"/>
      <w:r w:rsidRPr="00CF65D4">
        <w:rPr>
          <w:rFonts w:asciiTheme="minorEastAsia" w:eastAsiaTheme="minorEastAsia" w:hAnsiTheme="minorEastAsia"/>
          <w:sz w:val="24"/>
        </w:rPr>
        <w:t>基本养老保险视同缴费年限审</w:t>
      </w:r>
      <w:r w:rsidRPr="00CF65D4">
        <w:rPr>
          <w:rFonts w:asciiTheme="minorEastAsia" w:eastAsiaTheme="minorEastAsia" w:hAnsiTheme="minorEastAsia"/>
          <w:sz w:val="24"/>
        </w:rPr>
        <w:lastRenderedPageBreak/>
        <w:t>核手续。</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1.《应征青年入伍登记表》和《退伍军人登记表》；</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2.民政部门出具的服役证明以及《入伍名册》、《安置证明》存根的复印件（需加盖民政或武装部公章和“与原件相符”字样）；</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3.民政部门出具的服役证明以及公安部门出具的《户籍底册》复印件或户籍档案查询摘抄记录（需加盖公安部门公章和“与原件相符”字样），且能够清晰的反映户籍迁入、迁出部队的时间。</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六、申请按月领取基本养老金</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（一）提交材料</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符合《办法》规定可按月申领基本养老金的参保人，提供以下材料，由经济组织到所属的社会保险经办机构代其办理按月领取基本养老金手续。</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lastRenderedPageBreak/>
        <w:t>1. 填写《广州市农转居人员基本养老保险待遇申请表》（一式两份，附件8）；</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2. 参保人的户口簿及身份证复印件；</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3. 参保人在广州市开设的活期类银行结算存折或加盖银行公章的银行卡资料的原件及复印件；</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4. 有视同缴费年限的，还需提供《广州市职工连续工龄审批表》原件及复印件。</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经济组织所提供的复印件资料需加盖“与原件相符”字样及公章（下同）。</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（二）发放的形式及时间</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经审核符合按月领取基本养老金的人员，其基本养老金将在次月起通过参保人提供的银行账户进行社会化发放。社会保险经办机构在每月18日前将基本养老金划入参保人银行账户。</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（三）领取基本养老金的资格验证时间及办法</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lastRenderedPageBreak/>
        <w:t>经济组织每年4-6月份，应对按月领取基本养老金人员的资格进行核查，并将结果报所属的社会保险经办机构。对没有提供资格确认所需相关资料的，社会保险经办机构将从当年7月起停发其基本养老金；补办确认手续后，从补办的次月起正常发放基本养老金，原暂停发放的一并补发。</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七、申请领取一次性待遇的办理</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（一）提交材料</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符合《办法》规定可申领一次性待遇的参保人或继承人，应填写《广州市农转居人员基本养老保险待遇申请表》（一式两份），并按要求分别提供以下材料，由经济组织到所属的社会保险经办机构办理一次性待遇申领手续。无经济组织的个人，可由参保人或继承人本人办理。</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1. 达到领取基本养老金条件前离境定居并丧失中华人民共和国国籍的人员申领</w:t>
      </w:r>
      <w:r w:rsidRPr="00CF65D4">
        <w:rPr>
          <w:rFonts w:asciiTheme="minorEastAsia" w:eastAsiaTheme="minorEastAsia" w:hAnsiTheme="minorEastAsia"/>
          <w:sz w:val="24"/>
        </w:rPr>
        <w:lastRenderedPageBreak/>
        <w:t>个人账户储存额的</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（1）经公安机关确认的出国（境）定居证明或派出所注销户口证明或护照（非中文版的，提供经公证的中文版翻译一份）的原件及复印件；</w:t>
      </w:r>
    </w:p>
    <w:p w:rsidR="00D01091" w:rsidRPr="00CF65D4" w:rsidRDefault="00D01091" w:rsidP="00D01091">
      <w:pPr>
        <w:spacing w:line="480" w:lineRule="auto"/>
        <w:ind w:firstLineChars="200" w:firstLine="472"/>
        <w:rPr>
          <w:rFonts w:asciiTheme="minorEastAsia" w:eastAsiaTheme="minorEastAsia" w:hAnsiTheme="minorEastAsia"/>
          <w:sz w:val="24"/>
        </w:rPr>
      </w:pPr>
      <w:r w:rsidRPr="00CF65D4">
        <w:rPr>
          <w:rFonts w:asciiTheme="minorEastAsia" w:eastAsiaTheme="minorEastAsia" w:hAnsiTheme="minorEastAsia"/>
          <w:sz w:val="24"/>
        </w:rPr>
        <w:t>（2）参保人本人签署的《一次性领取农转居人员基本养老保险待遇确认书》（一式一份，附件9）；</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3）参保人本人办理的还需提供本人有效身份证明的原件及复印件、本人在广州市开设的活期类银行结算存折或加盖银行公章的银行卡资料的原件及复印件；委托他人办理的，应提供经公证的书面委托书原件及复印件、被委托人有效证件原件及复印件。</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2. 继承人申领参保人死亡待遇的</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（1）参保人《死亡报告书》或《死亡殡葬证》或注明死亡日期的户籍注销证明</w:t>
      </w:r>
      <w:r w:rsidRPr="00CF65D4">
        <w:rPr>
          <w:rFonts w:asciiTheme="minorEastAsia" w:eastAsiaTheme="minorEastAsia" w:hAnsiTheme="minorEastAsia" w:cs="Times New Roman"/>
        </w:rPr>
        <w:lastRenderedPageBreak/>
        <w:t>等死亡证明材料的原件及复印件；</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2）由继承人申领时，还需提供继承人资格的证明材料、继承人本人有效身份证明的原件及复印件、继承人本人在广州市开设的活期类银行结算存折或加盖银行公章的银行卡资料的原件及复印件；委托他人办理的，还应提供经公证的书面委托书原件及复印件、被委托人有效身份证件原件及复印件。</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（二）发放的形式</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经济组织代为办理有关手续的，社会保险经办机构将应支付的金额划拨至经济组织的银行账户，再由经济组织将待遇发放给参保人或继承人；参保人或继承人办理的，应支付金额划拨至其提供账户。</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八、终止农</w:t>
      </w:r>
      <w:proofErr w:type="gramStart"/>
      <w:r w:rsidRPr="00CF65D4">
        <w:rPr>
          <w:rFonts w:asciiTheme="minorEastAsia" w:eastAsiaTheme="minorEastAsia" w:hAnsiTheme="minorEastAsia"/>
          <w:sz w:val="24"/>
        </w:rPr>
        <w:t>转居人员</w:t>
      </w:r>
      <w:proofErr w:type="gramEnd"/>
      <w:r w:rsidRPr="00CF65D4">
        <w:rPr>
          <w:rFonts w:asciiTheme="minorEastAsia" w:eastAsiaTheme="minorEastAsia" w:hAnsiTheme="minorEastAsia"/>
          <w:sz w:val="24"/>
        </w:rPr>
        <w:t>基本养老保险关系的办理</w:t>
      </w:r>
    </w:p>
    <w:p w:rsidR="00D01091" w:rsidRPr="00CF65D4" w:rsidRDefault="00D01091" w:rsidP="00D01091">
      <w:pPr>
        <w:pStyle w:val="pa-2"/>
        <w:widowControl w:val="0"/>
        <w:spacing w:before="0" w:after="0" w:line="480" w:lineRule="auto"/>
        <w:ind w:firstLineChars="200" w:firstLine="472"/>
        <w:jc w:val="both"/>
        <w:outlineLvl w:val="0"/>
        <w:rPr>
          <w:rFonts w:asciiTheme="minorEastAsia" w:eastAsiaTheme="minorEastAsia" w:hAnsiTheme="minorEastAsia" w:cs="Times New Roman"/>
        </w:rPr>
      </w:pPr>
      <w:r w:rsidRPr="00CF65D4">
        <w:rPr>
          <w:rFonts w:asciiTheme="minorEastAsia" w:eastAsiaTheme="minorEastAsia" w:hAnsiTheme="minorEastAsia" w:cs="Times New Roman"/>
        </w:rPr>
        <w:t>（一）提交材料</w:t>
      </w:r>
    </w:p>
    <w:p w:rsidR="00D01091" w:rsidRPr="00CF65D4" w:rsidRDefault="00D01091" w:rsidP="00D01091">
      <w:pPr>
        <w:pStyle w:val="pa-2"/>
        <w:widowControl w:val="0"/>
        <w:spacing w:before="0" w:after="0" w:line="480" w:lineRule="auto"/>
        <w:ind w:firstLineChars="200" w:firstLine="472"/>
        <w:jc w:val="both"/>
        <w:outlineLvl w:val="0"/>
        <w:rPr>
          <w:rFonts w:asciiTheme="minorEastAsia" w:eastAsiaTheme="minorEastAsia" w:hAnsiTheme="minorEastAsia" w:cs="Times New Roman"/>
        </w:rPr>
      </w:pPr>
      <w:r w:rsidRPr="00CF65D4">
        <w:rPr>
          <w:rFonts w:asciiTheme="minorEastAsia" w:eastAsiaTheme="minorEastAsia" w:hAnsiTheme="minorEastAsia" w:cs="Times New Roman"/>
        </w:rPr>
        <w:lastRenderedPageBreak/>
        <w:t>按《办法》第十九条终止农</w:t>
      </w:r>
      <w:proofErr w:type="gramStart"/>
      <w:r w:rsidRPr="00CF65D4">
        <w:rPr>
          <w:rFonts w:asciiTheme="minorEastAsia" w:eastAsiaTheme="minorEastAsia" w:hAnsiTheme="minorEastAsia" w:cs="Times New Roman"/>
        </w:rPr>
        <w:t>转居人员</w:t>
      </w:r>
      <w:proofErr w:type="gramEnd"/>
      <w:r w:rsidRPr="00CF65D4">
        <w:rPr>
          <w:rFonts w:asciiTheme="minorEastAsia" w:eastAsiaTheme="minorEastAsia" w:hAnsiTheme="minorEastAsia" w:cs="Times New Roman"/>
        </w:rPr>
        <w:t>基本养老保险关系的，由经济组织提供下述材料，到所属的社会保险经办机构办理。</w:t>
      </w:r>
    </w:p>
    <w:p w:rsidR="00D01091" w:rsidRPr="00CF65D4" w:rsidRDefault="00D01091" w:rsidP="00D01091">
      <w:pPr>
        <w:pStyle w:val="pa-2"/>
        <w:widowControl w:val="0"/>
        <w:spacing w:before="0" w:after="0" w:line="480" w:lineRule="auto"/>
        <w:ind w:firstLineChars="200" w:firstLine="472"/>
        <w:jc w:val="both"/>
        <w:outlineLvl w:val="0"/>
        <w:rPr>
          <w:rFonts w:asciiTheme="minorEastAsia" w:eastAsiaTheme="minorEastAsia" w:hAnsiTheme="minorEastAsia" w:cs="Times New Roman"/>
        </w:rPr>
      </w:pPr>
      <w:r w:rsidRPr="00CF65D4">
        <w:rPr>
          <w:rFonts w:asciiTheme="minorEastAsia" w:eastAsiaTheme="minorEastAsia" w:hAnsiTheme="minorEastAsia" w:cs="Times New Roman"/>
        </w:rPr>
        <w:t>1. 填写《广州市农转居人员基本养老保险待遇申请表》（一式两份）；</w:t>
      </w:r>
    </w:p>
    <w:p w:rsidR="00D01091" w:rsidRPr="00CF65D4" w:rsidRDefault="00D01091" w:rsidP="00D01091">
      <w:pPr>
        <w:pStyle w:val="pa-2"/>
        <w:widowControl w:val="0"/>
        <w:spacing w:before="0" w:after="0" w:line="480" w:lineRule="auto"/>
        <w:ind w:firstLineChars="200" w:firstLine="472"/>
        <w:jc w:val="both"/>
        <w:outlineLvl w:val="0"/>
        <w:rPr>
          <w:rFonts w:asciiTheme="minorEastAsia" w:eastAsiaTheme="minorEastAsia" w:hAnsiTheme="minorEastAsia" w:cs="Times New Roman"/>
        </w:rPr>
      </w:pPr>
      <w:r w:rsidRPr="00CF65D4">
        <w:rPr>
          <w:rFonts w:asciiTheme="minorEastAsia" w:eastAsiaTheme="minorEastAsia" w:hAnsiTheme="minorEastAsia" w:cs="Times New Roman"/>
        </w:rPr>
        <w:t>2. 参保人本人签署的《一次性领取农转居人员基本养老保险待遇确认书》一份；</w:t>
      </w:r>
    </w:p>
    <w:p w:rsidR="00D01091" w:rsidRPr="00CF65D4" w:rsidRDefault="00D01091" w:rsidP="00D01091">
      <w:pPr>
        <w:pStyle w:val="pa-2"/>
        <w:widowControl w:val="0"/>
        <w:spacing w:before="0" w:after="0" w:line="480" w:lineRule="auto"/>
        <w:ind w:firstLineChars="200" w:firstLine="472"/>
        <w:jc w:val="both"/>
        <w:outlineLvl w:val="0"/>
        <w:rPr>
          <w:rFonts w:asciiTheme="minorEastAsia" w:eastAsiaTheme="minorEastAsia" w:hAnsiTheme="minorEastAsia" w:cs="Times New Roman"/>
        </w:rPr>
      </w:pPr>
      <w:r w:rsidRPr="00CF65D4">
        <w:rPr>
          <w:rFonts w:asciiTheme="minorEastAsia" w:eastAsiaTheme="minorEastAsia" w:hAnsiTheme="minorEastAsia" w:cs="Times New Roman"/>
        </w:rPr>
        <w:t>3. 参保人身份证复印件。</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（二）发放的形式</w:t>
      </w: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t>社会保险经办机构将应退回的全部金额划拨至经济组织的银行账户，再由经济组织将个人缴费部分退回参保人。</w:t>
      </w:r>
    </w:p>
    <w:p w:rsidR="00D01091" w:rsidRPr="00CF65D4" w:rsidRDefault="00D01091" w:rsidP="00D01091">
      <w:pPr>
        <w:spacing w:line="480" w:lineRule="auto"/>
        <w:ind w:firstLineChars="200" w:firstLine="472"/>
        <w:outlineLvl w:val="0"/>
        <w:rPr>
          <w:rFonts w:asciiTheme="minorEastAsia" w:eastAsiaTheme="minorEastAsia" w:hAnsiTheme="minorEastAsia"/>
          <w:sz w:val="24"/>
        </w:rPr>
      </w:pPr>
      <w:r w:rsidRPr="00CF65D4">
        <w:rPr>
          <w:rFonts w:asciiTheme="minorEastAsia" w:eastAsiaTheme="minorEastAsia" w:hAnsiTheme="minorEastAsia"/>
          <w:sz w:val="24"/>
        </w:rPr>
        <w:t>九、本办法自发布之日起实施，有效期５年，有效期届满，根据实施情况依法评估修订。</w:t>
      </w:r>
    </w:p>
    <w:p w:rsidR="00D01091" w:rsidRPr="00CF65D4" w:rsidRDefault="00D01091" w:rsidP="00D01091">
      <w:pPr>
        <w:pStyle w:val="pa-2"/>
        <w:widowControl w:val="0"/>
        <w:spacing w:before="0" w:after="0" w:line="480" w:lineRule="auto"/>
        <w:jc w:val="both"/>
        <w:rPr>
          <w:rFonts w:asciiTheme="minorEastAsia" w:eastAsiaTheme="minorEastAsia" w:hAnsiTheme="minorEastAsia" w:cs="Times New Roman"/>
        </w:rPr>
      </w:pPr>
    </w:p>
    <w:p w:rsidR="00D01091" w:rsidRPr="00CF65D4" w:rsidRDefault="00D01091" w:rsidP="00D01091">
      <w:pPr>
        <w:pStyle w:val="pa-2"/>
        <w:widowControl w:val="0"/>
        <w:spacing w:before="0" w:after="0" w:line="480" w:lineRule="auto"/>
        <w:ind w:firstLineChars="200" w:firstLine="472"/>
        <w:jc w:val="both"/>
        <w:rPr>
          <w:rFonts w:asciiTheme="minorEastAsia" w:eastAsiaTheme="minorEastAsia" w:hAnsiTheme="minorEastAsia" w:cs="Times New Roman"/>
        </w:rPr>
      </w:pPr>
      <w:r w:rsidRPr="00CF65D4">
        <w:rPr>
          <w:rFonts w:asciiTheme="minorEastAsia" w:eastAsiaTheme="minorEastAsia" w:hAnsiTheme="minorEastAsia" w:cs="Times New Roman"/>
        </w:rPr>
        <w:lastRenderedPageBreak/>
        <w:t>附件：1.社会保险费明细申报表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2.变更税务（社保缴费）登记表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3.修改个人关键信息申请表</w:t>
      </w:r>
    </w:p>
    <w:p w:rsidR="00D01091" w:rsidRPr="00CF65D4" w:rsidRDefault="00D01091" w:rsidP="00D01091">
      <w:pPr>
        <w:pStyle w:val="pa-2"/>
        <w:widowControl w:val="0"/>
        <w:spacing w:before="0" w:after="0" w:line="480" w:lineRule="auto"/>
        <w:ind w:leftChars="733" w:left="1728" w:right="-169" w:hangingChars="93" w:hanging="219"/>
        <w:jc w:val="both"/>
        <w:rPr>
          <w:rFonts w:asciiTheme="minorEastAsia" w:eastAsiaTheme="minorEastAsia" w:hAnsiTheme="minorEastAsia" w:cs="Times New Roman"/>
        </w:rPr>
      </w:pPr>
      <w:r w:rsidRPr="00CF65D4">
        <w:rPr>
          <w:rFonts w:asciiTheme="minorEastAsia" w:eastAsiaTheme="minorEastAsia" w:hAnsiTheme="minorEastAsia" w:cs="Times New Roman"/>
        </w:rPr>
        <w:t>4.广州市农</w:t>
      </w:r>
      <w:proofErr w:type="gramStart"/>
      <w:r w:rsidRPr="00CF65D4">
        <w:rPr>
          <w:rFonts w:asciiTheme="minorEastAsia" w:eastAsiaTheme="minorEastAsia" w:hAnsiTheme="minorEastAsia" w:cs="Times New Roman"/>
        </w:rPr>
        <w:t>转居人员</w:t>
      </w:r>
      <w:proofErr w:type="gramEnd"/>
      <w:r w:rsidRPr="00CF65D4">
        <w:rPr>
          <w:rFonts w:asciiTheme="minorEastAsia" w:eastAsiaTheme="minorEastAsia" w:hAnsiTheme="minorEastAsia" w:cs="Times New Roman"/>
        </w:rPr>
        <w:t>基本养老保险延长缴费/一次性缴费审批表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5.广州市社会保险退款申请表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6.社会保险费退款申请审批表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7.社会保险费退费明细表</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r w:rsidRPr="00CF65D4">
        <w:rPr>
          <w:rFonts w:asciiTheme="minorEastAsia" w:eastAsiaTheme="minorEastAsia" w:hAnsiTheme="minorEastAsia" w:cs="Times New Roman"/>
        </w:rPr>
        <w:t>8.广州市农</w:t>
      </w:r>
      <w:proofErr w:type="gramStart"/>
      <w:r w:rsidRPr="00CF65D4">
        <w:rPr>
          <w:rFonts w:asciiTheme="minorEastAsia" w:eastAsiaTheme="minorEastAsia" w:hAnsiTheme="minorEastAsia" w:cs="Times New Roman"/>
        </w:rPr>
        <w:t>转居人员</w:t>
      </w:r>
      <w:proofErr w:type="gramEnd"/>
      <w:r w:rsidRPr="00CF65D4">
        <w:rPr>
          <w:rFonts w:asciiTheme="minorEastAsia" w:eastAsiaTheme="minorEastAsia" w:hAnsiTheme="minorEastAsia" w:cs="Times New Roman"/>
        </w:rPr>
        <w:t>基本养老保险待遇申请表</w:t>
      </w:r>
    </w:p>
    <w:p w:rsidR="00D01091" w:rsidRPr="00CF65D4" w:rsidRDefault="00D01091" w:rsidP="00D01091">
      <w:pPr>
        <w:pStyle w:val="pa-2"/>
        <w:widowControl w:val="0"/>
        <w:spacing w:before="0" w:after="0" w:line="480" w:lineRule="auto"/>
        <w:ind w:leftChars="759" w:left="2035" w:hangingChars="200" w:hanging="472"/>
        <w:jc w:val="both"/>
        <w:rPr>
          <w:rFonts w:asciiTheme="minorEastAsia" w:eastAsiaTheme="minorEastAsia" w:hAnsiTheme="minorEastAsia" w:cs="Times New Roman"/>
        </w:rPr>
      </w:pPr>
      <w:r w:rsidRPr="00CF65D4">
        <w:rPr>
          <w:rFonts w:asciiTheme="minorEastAsia" w:eastAsiaTheme="minorEastAsia" w:hAnsiTheme="minorEastAsia" w:cs="Times New Roman"/>
        </w:rPr>
        <w:t>9.一次性领取农</w:t>
      </w:r>
      <w:proofErr w:type="gramStart"/>
      <w:r w:rsidRPr="00CF65D4">
        <w:rPr>
          <w:rFonts w:asciiTheme="minorEastAsia" w:eastAsiaTheme="minorEastAsia" w:hAnsiTheme="minorEastAsia" w:cs="Times New Roman"/>
        </w:rPr>
        <w:t>转居人员</w:t>
      </w:r>
      <w:proofErr w:type="gramEnd"/>
      <w:r w:rsidRPr="00CF65D4">
        <w:rPr>
          <w:rFonts w:asciiTheme="minorEastAsia" w:eastAsiaTheme="minorEastAsia" w:hAnsiTheme="minorEastAsia" w:cs="Times New Roman"/>
        </w:rPr>
        <w:t>基本养老保险待遇确认书</w:t>
      </w: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pPr>
    </w:p>
    <w:p w:rsidR="00D01091" w:rsidRPr="00CF65D4" w:rsidRDefault="00D01091" w:rsidP="00D01091">
      <w:pPr>
        <w:pStyle w:val="pa-2"/>
        <w:widowControl w:val="0"/>
        <w:spacing w:before="0" w:after="0" w:line="480" w:lineRule="auto"/>
        <w:ind w:firstLineChars="499" w:firstLine="1177"/>
        <w:jc w:val="both"/>
        <w:rPr>
          <w:rFonts w:asciiTheme="minorEastAsia" w:eastAsiaTheme="minorEastAsia" w:hAnsiTheme="minorEastAsia" w:cs="Times New Roman"/>
        </w:rPr>
        <w:sectPr w:rsidR="00D01091" w:rsidRPr="00CF65D4" w:rsidSect="00C830D9">
          <w:pgSz w:w="11906" w:h="16838"/>
          <w:pgMar w:top="2154" w:right="1474" w:bottom="1361" w:left="1587" w:header="850" w:footer="992" w:gutter="0"/>
          <w:cols w:space="425"/>
          <w:docGrid w:type="linesAndChars" w:linePitch="605" w:charSpace="-842"/>
        </w:sectPr>
      </w:pP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附件1</w:t>
      </w:r>
    </w:p>
    <w:p w:rsidR="00D01091" w:rsidRPr="00CF65D4" w:rsidRDefault="00D01091" w:rsidP="00D01091">
      <w:pPr>
        <w:spacing w:line="480" w:lineRule="auto"/>
        <w:rPr>
          <w:rFonts w:asciiTheme="minorEastAsia" w:eastAsiaTheme="minorEastAsia" w:hAnsiTheme="minorEastAsia"/>
          <w:sz w:val="24"/>
        </w:rPr>
        <w:sectPr w:rsidR="00D01091" w:rsidRPr="00CF65D4" w:rsidSect="00C830D9">
          <w:pgSz w:w="16838" w:h="11906" w:orient="landscape"/>
          <w:pgMar w:top="1134" w:right="2155" w:bottom="1474" w:left="1361" w:header="851" w:footer="992" w:gutter="0"/>
          <w:cols w:space="425"/>
          <w:docGrid w:type="linesAndChars" w:linePitch="605" w:charSpace="-842"/>
        </w:sectPr>
      </w:pPr>
      <w:r>
        <w:rPr>
          <w:rFonts w:asciiTheme="minorEastAsia" w:eastAsiaTheme="minorEastAsia" w:hAnsiTheme="minorEastAsia"/>
          <w:noProof/>
          <w:sz w:val="24"/>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12065</wp:posOffset>
            </wp:positionV>
            <wp:extent cx="7571740" cy="5323840"/>
            <wp:effectExtent l="19050" t="0" r="0"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7571740" cy="5323840"/>
                    </a:xfrm>
                    <a:prstGeom prst="rect">
                      <a:avLst/>
                    </a:prstGeom>
                    <a:noFill/>
                  </pic:spPr>
                </pic:pic>
              </a:graphicData>
            </a:graphic>
          </wp:anchor>
        </w:drawing>
      </w:r>
      <w:r>
        <w:rPr>
          <w:rFonts w:asciiTheme="minorEastAsia" w:eastAsiaTheme="minorEastAsia" w:hAnsiTheme="minorEastAsia"/>
          <w:noProof/>
          <w:sz w:val="24"/>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12065</wp:posOffset>
            </wp:positionV>
            <wp:extent cx="7571740" cy="5323840"/>
            <wp:effectExtent l="19050" t="0" r="0" b="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7571740" cy="5323840"/>
                    </a:xfrm>
                    <a:prstGeom prst="rect">
                      <a:avLst/>
                    </a:prstGeom>
                    <a:noFill/>
                  </pic:spPr>
                </pic:pic>
              </a:graphicData>
            </a:graphic>
          </wp:anchor>
        </w:drawing>
      </w: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附件2</w:t>
      </w:r>
    </w:p>
    <w:p w:rsidR="00D01091" w:rsidRPr="00CF65D4" w:rsidRDefault="00D01091" w:rsidP="00D01091">
      <w:pPr>
        <w:spacing w:line="480" w:lineRule="auto"/>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60288" behindDoc="1" locked="0" layoutInCell="1" allowOverlap="1">
            <wp:simplePos x="0" y="0"/>
            <wp:positionH relativeFrom="column">
              <wp:posOffset>3810</wp:posOffset>
            </wp:positionH>
            <wp:positionV relativeFrom="paragraph">
              <wp:posOffset>151130</wp:posOffset>
            </wp:positionV>
            <wp:extent cx="5581650" cy="7772400"/>
            <wp:effectExtent l="19050" t="0" r="0" b="0"/>
            <wp:wrapTight wrapText="bothSides">
              <wp:wrapPolygon edited="0">
                <wp:start x="-74" y="0"/>
                <wp:lineTo x="-74" y="21547"/>
                <wp:lineTo x="21600" y="21547"/>
                <wp:lineTo x="21600" y="0"/>
                <wp:lineTo x="-74" y="0"/>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23149" t="10724" r="40276" b="7086"/>
                    <a:stretch>
                      <a:fillRect/>
                    </a:stretch>
                  </pic:blipFill>
                  <pic:spPr bwMode="auto">
                    <a:xfrm>
                      <a:off x="0" y="0"/>
                      <a:ext cx="5581650" cy="7772400"/>
                    </a:xfrm>
                    <a:prstGeom prst="rect">
                      <a:avLst/>
                    </a:prstGeom>
                    <a:noFill/>
                    <a:ln w="9525">
                      <a:noFill/>
                      <a:miter lim="800000"/>
                      <a:headEnd/>
                      <a:tailEnd/>
                    </a:ln>
                  </pic:spPr>
                </pic:pic>
              </a:graphicData>
            </a:graphic>
          </wp:anchor>
        </w:drawing>
      </w:r>
    </w:p>
    <w:p w:rsidR="00D01091" w:rsidRPr="00CF65D4" w:rsidRDefault="00D01091" w:rsidP="00D01091">
      <w:pPr>
        <w:spacing w:line="480" w:lineRule="auto"/>
        <w:rPr>
          <w:rFonts w:asciiTheme="minorEastAsia" w:eastAsiaTheme="minorEastAsia" w:hAnsiTheme="minorEastAsia"/>
          <w:sz w:val="24"/>
        </w:rPr>
        <w:sectPr w:rsidR="00D01091" w:rsidRPr="00CF65D4" w:rsidSect="00C830D9">
          <w:pgSz w:w="11906" w:h="16838"/>
          <w:pgMar w:top="2155" w:right="1474" w:bottom="1361" w:left="1134" w:header="851" w:footer="992" w:gutter="0"/>
          <w:cols w:space="425"/>
          <w:docGrid w:type="linesAndChars" w:linePitch="605" w:charSpace="-842"/>
        </w:sectPr>
      </w:pPr>
    </w:p>
    <w:p w:rsidR="00D01091" w:rsidRPr="00CF65D4" w:rsidRDefault="00D01091" w:rsidP="00D01091">
      <w:pPr>
        <w:spacing w:line="480" w:lineRule="auto"/>
        <w:rPr>
          <w:rFonts w:asciiTheme="minorEastAsia" w:eastAsiaTheme="minorEastAsia" w:hAnsiTheme="minorEastAsia"/>
          <w:sz w:val="24"/>
        </w:rPr>
        <w:sectPr w:rsidR="00D01091" w:rsidRPr="00CF65D4" w:rsidSect="00C830D9">
          <w:pgSz w:w="11906" w:h="16838"/>
          <w:pgMar w:top="2155" w:right="1474" w:bottom="1361" w:left="1134" w:header="851" w:footer="992" w:gutter="0"/>
          <w:cols w:space="425"/>
          <w:docGrid w:type="linesAndChars" w:linePitch="605" w:charSpace="-842"/>
        </w:sectPr>
      </w:pPr>
      <w:r>
        <w:rPr>
          <w:rFonts w:asciiTheme="minorEastAsia" w:eastAsiaTheme="minorEastAsia" w:hAnsiTheme="minorEastAsia"/>
          <w:noProof/>
          <w:sz w:val="24"/>
        </w:rPr>
        <w:lastRenderedPageBreak/>
        <w:drawing>
          <wp:anchor distT="0" distB="0" distL="114300" distR="114300" simplePos="0" relativeHeight="251661312" behindDoc="1" locked="0" layoutInCell="1" allowOverlap="1">
            <wp:simplePos x="0" y="0"/>
            <wp:positionH relativeFrom="column">
              <wp:posOffset>169545</wp:posOffset>
            </wp:positionH>
            <wp:positionV relativeFrom="paragraph">
              <wp:posOffset>78740</wp:posOffset>
            </wp:positionV>
            <wp:extent cx="5534025" cy="8305800"/>
            <wp:effectExtent l="19050" t="0" r="9525" b="0"/>
            <wp:wrapTight wrapText="bothSides">
              <wp:wrapPolygon edited="0">
                <wp:start x="-74" y="0"/>
                <wp:lineTo x="-74" y="21550"/>
                <wp:lineTo x="21637" y="21550"/>
                <wp:lineTo x="21637" y="0"/>
                <wp:lineTo x="-74"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8937" t="13275" r="38918" b="9213"/>
                    <a:stretch>
                      <a:fillRect/>
                    </a:stretch>
                  </pic:blipFill>
                  <pic:spPr bwMode="auto">
                    <a:xfrm>
                      <a:off x="0" y="0"/>
                      <a:ext cx="5534025" cy="8305800"/>
                    </a:xfrm>
                    <a:prstGeom prst="rect">
                      <a:avLst/>
                    </a:prstGeom>
                    <a:noFill/>
                    <a:ln w="9525">
                      <a:noFill/>
                      <a:miter lim="800000"/>
                      <a:headEnd/>
                      <a:tailEnd/>
                    </a:ln>
                  </pic:spPr>
                </pic:pic>
              </a:graphicData>
            </a:graphic>
          </wp:anchor>
        </w:drawing>
      </w: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附件3</w:t>
      </w:r>
    </w:p>
    <w:p w:rsidR="00D01091" w:rsidRPr="00CF65D4" w:rsidRDefault="00D01091" w:rsidP="00D01091">
      <w:pPr>
        <w:widowControl/>
        <w:spacing w:line="480" w:lineRule="auto"/>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8715375" cy="5162550"/>
            <wp:effectExtent l="19050" t="0" r="9525" b="0"/>
            <wp:docPr id="1" name="图片 1" descr="5KEL59OS3CYY_9PPG}QO@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KEL59OS3CYY_9PPG}QO@JR"/>
                    <pic:cNvPicPr>
                      <a:picLocks noChangeAspect="1" noChangeArrowheads="1"/>
                    </pic:cNvPicPr>
                  </pic:nvPicPr>
                  <pic:blipFill>
                    <a:blip r:embed="rId9"/>
                    <a:srcRect/>
                    <a:stretch>
                      <a:fillRect/>
                    </a:stretch>
                  </pic:blipFill>
                  <pic:spPr bwMode="auto">
                    <a:xfrm>
                      <a:off x="0" y="0"/>
                      <a:ext cx="8715375" cy="5162550"/>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sectPr w:rsidR="00D01091" w:rsidRPr="00CF65D4" w:rsidSect="00C830D9">
          <w:pgSz w:w="16838" w:h="11906" w:orient="landscape"/>
          <w:pgMar w:top="1134" w:right="2155" w:bottom="1474" w:left="1361" w:header="851" w:footer="992" w:gutter="0"/>
          <w:cols w:space="425"/>
          <w:docGrid w:type="linesAndChars" w:linePitch="605" w:charSpace="-842"/>
        </w:sectPr>
      </w:pP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附件4</w:t>
      </w:r>
    </w:p>
    <w:p w:rsidR="00D01091" w:rsidRPr="00CF65D4" w:rsidRDefault="00D01091" w:rsidP="00D01091">
      <w:pPr>
        <w:spacing w:line="480" w:lineRule="auto"/>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8562975" cy="5038725"/>
            <wp:effectExtent l="19050" t="0" r="9525" b="0"/>
            <wp:docPr id="2" name="图片 2" descr="AB_6OC1XI3]X@NPM5S5D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_6OC1XI3]X@NPM5S5DYXW"/>
                    <pic:cNvPicPr>
                      <a:picLocks noChangeAspect="1" noChangeArrowheads="1"/>
                    </pic:cNvPicPr>
                  </pic:nvPicPr>
                  <pic:blipFill>
                    <a:blip r:embed="rId10"/>
                    <a:srcRect b="7121"/>
                    <a:stretch>
                      <a:fillRect/>
                    </a:stretch>
                  </pic:blipFill>
                  <pic:spPr bwMode="auto">
                    <a:xfrm>
                      <a:off x="0" y="0"/>
                      <a:ext cx="8562975" cy="5038725"/>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sectPr w:rsidR="00D01091" w:rsidRPr="00CF65D4" w:rsidSect="00C830D9">
          <w:pgSz w:w="16838" w:h="11906" w:orient="landscape"/>
          <w:pgMar w:top="1588" w:right="2155" w:bottom="1474" w:left="1361" w:header="851" w:footer="992" w:gutter="0"/>
          <w:cols w:space="425"/>
          <w:docGrid w:type="linesAndChars" w:linePitch="605" w:charSpace="-842"/>
        </w:sectPr>
      </w:pP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附件5</w:t>
      </w:r>
    </w:p>
    <w:p w:rsidR="00D01091" w:rsidRPr="00CF65D4" w:rsidRDefault="00D01091" w:rsidP="00D01091">
      <w:pPr>
        <w:spacing w:line="480" w:lineRule="auto"/>
        <w:jc w:val="center"/>
        <w:rPr>
          <w:rFonts w:asciiTheme="minorEastAsia" w:eastAsiaTheme="minorEastAsia" w:hAnsiTheme="minorEastAsia"/>
          <w:sz w:val="24"/>
        </w:rPr>
        <w:sectPr w:rsidR="00D01091" w:rsidRPr="00CF65D4" w:rsidSect="00C830D9">
          <w:pgSz w:w="11906" w:h="16838"/>
          <w:pgMar w:top="2155" w:right="1474" w:bottom="1361" w:left="1588" w:header="851" w:footer="992" w:gutter="0"/>
          <w:cols w:space="425"/>
          <w:docGrid w:type="linesAndChars" w:linePitch="605" w:charSpace="-842"/>
        </w:sectPr>
      </w:pPr>
      <w:r>
        <w:rPr>
          <w:rFonts w:asciiTheme="minorEastAsia" w:eastAsiaTheme="minorEastAsia" w:hAnsiTheme="minorEastAsia"/>
          <w:noProof/>
          <w:sz w:val="24"/>
        </w:rPr>
        <w:lastRenderedPageBreak/>
        <w:drawing>
          <wp:inline distT="0" distB="0" distL="0" distR="0">
            <wp:extent cx="6057900" cy="7896225"/>
            <wp:effectExtent l="19050" t="0" r="0" b="0"/>
            <wp:docPr id="3" name="图片 3" descr="02J%S1IZ_0KS%~5_N(CG)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J%S1IZ_0KS%~5_N(CG)GN"/>
                    <pic:cNvPicPr>
                      <a:picLocks noChangeAspect="1" noChangeArrowheads="1"/>
                    </pic:cNvPicPr>
                  </pic:nvPicPr>
                  <pic:blipFill>
                    <a:blip r:embed="rId11"/>
                    <a:srcRect/>
                    <a:stretch>
                      <a:fillRect/>
                    </a:stretch>
                  </pic:blipFill>
                  <pic:spPr bwMode="auto">
                    <a:xfrm>
                      <a:off x="0" y="0"/>
                      <a:ext cx="6057900" cy="7896225"/>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附件6</w:t>
      </w:r>
    </w:p>
    <w:p w:rsidR="00D01091" w:rsidRPr="00CF65D4" w:rsidRDefault="00D01091" w:rsidP="00D01091">
      <w:pPr>
        <w:spacing w:line="480" w:lineRule="auto"/>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6057900" cy="7991475"/>
            <wp:effectExtent l="19050" t="0" r="0" b="0"/>
            <wp:docPr id="4" name="图片 4" descr="O7TL8{RJ0SHTS6K5ROB5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7TL8{RJ0SHTS6K5ROB5P)3"/>
                    <pic:cNvPicPr>
                      <a:picLocks noChangeAspect="1" noChangeArrowheads="1"/>
                    </pic:cNvPicPr>
                  </pic:nvPicPr>
                  <pic:blipFill>
                    <a:blip r:embed="rId12"/>
                    <a:srcRect/>
                    <a:stretch>
                      <a:fillRect/>
                    </a:stretch>
                  </pic:blipFill>
                  <pic:spPr bwMode="auto">
                    <a:xfrm>
                      <a:off x="0" y="0"/>
                      <a:ext cx="6057900" cy="7991475"/>
                    </a:xfrm>
                    <a:prstGeom prst="rect">
                      <a:avLst/>
                    </a:prstGeom>
                    <a:noFill/>
                    <a:ln w="9525">
                      <a:noFill/>
                      <a:miter lim="800000"/>
                      <a:headEnd/>
                      <a:tailEnd/>
                    </a:ln>
                  </pic:spPr>
                </pic:pic>
              </a:graphicData>
            </a:graphic>
          </wp:inline>
        </w:drawing>
      </w:r>
    </w:p>
    <w:p w:rsidR="00D01091" w:rsidRPr="00CF65D4" w:rsidRDefault="00D01091" w:rsidP="00D01091">
      <w:pPr>
        <w:spacing w:line="480" w:lineRule="auto"/>
        <w:jc w:val="center"/>
        <w:rPr>
          <w:rFonts w:asciiTheme="minorEastAsia" w:eastAsiaTheme="minorEastAsia" w:hAnsiTheme="minorEastAsia"/>
          <w:sz w:val="24"/>
        </w:rPr>
        <w:sectPr w:rsidR="00D01091" w:rsidRPr="00CF65D4" w:rsidSect="00C830D9">
          <w:pgSz w:w="11906" w:h="16838"/>
          <w:pgMar w:top="2154" w:right="1474" w:bottom="1361" w:left="1587" w:header="850" w:footer="992" w:gutter="0"/>
          <w:cols w:space="425"/>
          <w:docGrid w:type="linesAndChars" w:linePitch="605" w:charSpace="-842"/>
        </w:sectPr>
      </w:pP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附件7</w:t>
      </w:r>
    </w:p>
    <w:p w:rsidR="00D01091" w:rsidRPr="00CF65D4" w:rsidRDefault="00D01091" w:rsidP="00D01091">
      <w:pPr>
        <w:spacing w:line="480" w:lineRule="auto"/>
        <w:ind w:leftChars="-469" w:left="138" w:hangingChars="468" w:hanging="1104"/>
        <w:jc w:val="center"/>
        <w:rPr>
          <w:rFonts w:asciiTheme="minorEastAsia" w:eastAsiaTheme="minorEastAsia" w:hAnsiTheme="minorEastAsia"/>
          <w:sz w:val="24"/>
        </w:rPr>
        <w:sectPr w:rsidR="00D01091" w:rsidRPr="00CF65D4" w:rsidSect="00C830D9">
          <w:pgSz w:w="11906" w:h="16838"/>
          <w:pgMar w:top="2154" w:right="1474" w:bottom="1361" w:left="1587" w:header="850" w:footer="992" w:gutter="0"/>
          <w:cols w:space="425"/>
          <w:docGrid w:type="linesAndChars" w:linePitch="605" w:charSpace="-842"/>
        </w:sectPr>
      </w:pPr>
      <w:r>
        <w:rPr>
          <w:rFonts w:asciiTheme="minorEastAsia" w:eastAsiaTheme="minorEastAsia" w:hAnsiTheme="minorEastAsia"/>
          <w:noProof/>
          <w:sz w:val="24"/>
        </w:rPr>
        <w:drawing>
          <wp:inline distT="0" distB="0" distL="0" distR="0">
            <wp:extent cx="6800850" cy="44862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3226" t="12469" r="14474" b="9206"/>
                    <a:stretch>
                      <a:fillRect/>
                    </a:stretch>
                  </pic:blipFill>
                  <pic:spPr bwMode="auto">
                    <a:xfrm>
                      <a:off x="0" y="0"/>
                      <a:ext cx="6800850" cy="4486275"/>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附件8</w:t>
      </w:r>
    </w:p>
    <w:p w:rsidR="00D01091" w:rsidRPr="00CF65D4" w:rsidRDefault="00D01091" w:rsidP="00D01091">
      <w:pPr>
        <w:spacing w:line="480" w:lineRule="auto"/>
        <w:jc w:val="center"/>
        <w:rPr>
          <w:rFonts w:asciiTheme="minorEastAsia" w:eastAsiaTheme="minorEastAsia" w:hAnsiTheme="minorEastAsia"/>
          <w:sz w:val="24"/>
        </w:rPr>
        <w:sectPr w:rsidR="00D01091" w:rsidRPr="00CF65D4" w:rsidSect="00C830D9">
          <w:pgSz w:w="16838" w:h="11906" w:orient="landscape"/>
          <w:pgMar w:top="1588" w:right="2155" w:bottom="1474" w:left="1361" w:header="851" w:footer="992" w:gutter="0"/>
          <w:cols w:space="425"/>
          <w:docGrid w:type="linesAndChars" w:linePitch="605" w:charSpace="-842"/>
        </w:sectPr>
      </w:pPr>
      <w:r>
        <w:rPr>
          <w:rFonts w:asciiTheme="minorEastAsia" w:eastAsiaTheme="minorEastAsia" w:hAnsiTheme="minorEastAsia"/>
          <w:noProof/>
          <w:sz w:val="24"/>
        </w:rPr>
        <w:lastRenderedPageBreak/>
        <w:drawing>
          <wp:inline distT="0" distB="0" distL="0" distR="0">
            <wp:extent cx="7372350" cy="49720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14516" t="16612" r="25694" b="18993"/>
                    <a:stretch>
                      <a:fillRect/>
                    </a:stretch>
                  </pic:blipFill>
                  <pic:spPr bwMode="auto">
                    <a:xfrm>
                      <a:off x="0" y="0"/>
                      <a:ext cx="7372350" cy="4972050"/>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pPr>
      <w:r w:rsidRPr="00CF65D4">
        <w:rPr>
          <w:rFonts w:asciiTheme="minorEastAsia" w:eastAsiaTheme="minorEastAsia" w:hAnsiTheme="minorEastAsia"/>
          <w:sz w:val="24"/>
        </w:rPr>
        <w:lastRenderedPageBreak/>
        <w:t>附件9</w:t>
      </w:r>
    </w:p>
    <w:p w:rsidR="00D01091" w:rsidRPr="00CF65D4" w:rsidRDefault="00D01091" w:rsidP="00D01091">
      <w:pPr>
        <w:widowControl/>
        <w:spacing w:line="480" w:lineRule="auto"/>
        <w:jc w:val="left"/>
        <w:rPr>
          <w:rFonts w:asciiTheme="minorEastAsia" w:eastAsiaTheme="minorEastAsia" w:hAnsiTheme="minorEastAsia"/>
          <w:kern w:val="0"/>
          <w:sz w:val="24"/>
        </w:rPr>
      </w:pPr>
      <w:r>
        <w:rPr>
          <w:rFonts w:asciiTheme="minorEastAsia" w:eastAsiaTheme="minorEastAsia" w:hAnsiTheme="minorEastAsia"/>
          <w:noProof/>
          <w:kern w:val="0"/>
          <w:sz w:val="24"/>
        </w:rPr>
        <w:drawing>
          <wp:inline distT="0" distB="0" distL="0" distR="0">
            <wp:extent cx="5514975" cy="6715125"/>
            <wp:effectExtent l="19050" t="0" r="9525" b="0"/>
            <wp:docPr id="7" name="图片 7" descr="C$JY_[C8QK8IWOHETRUP%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Y_[C8QK8IWOHETRUP%A3"/>
                    <pic:cNvPicPr>
                      <a:picLocks noChangeAspect="1" noChangeArrowheads="1"/>
                    </pic:cNvPicPr>
                  </pic:nvPicPr>
                  <pic:blipFill>
                    <a:blip r:embed="rId15"/>
                    <a:srcRect/>
                    <a:stretch>
                      <a:fillRect/>
                    </a:stretch>
                  </pic:blipFill>
                  <pic:spPr bwMode="auto">
                    <a:xfrm>
                      <a:off x="0" y="0"/>
                      <a:ext cx="5514975" cy="6715125"/>
                    </a:xfrm>
                    <a:prstGeom prst="rect">
                      <a:avLst/>
                    </a:prstGeom>
                    <a:noFill/>
                    <a:ln w="9525">
                      <a:noFill/>
                      <a:miter lim="800000"/>
                      <a:headEnd/>
                      <a:tailEnd/>
                    </a:ln>
                  </pic:spPr>
                </pic:pic>
              </a:graphicData>
            </a:graphic>
          </wp:inline>
        </w:drawing>
      </w:r>
    </w:p>
    <w:p w:rsidR="00D01091" w:rsidRPr="00CF65D4" w:rsidRDefault="00D01091" w:rsidP="00D01091">
      <w:pPr>
        <w:spacing w:line="480" w:lineRule="auto"/>
        <w:rPr>
          <w:rFonts w:asciiTheme="minorEastAsia" w:eastAsiaTheme="minorEastAsia" w:hAnsiTheme="minorEastAsia"/>
          <w:sz w:val="24"/>
        </w:rPr>
      </w:pPr>
    </w:p>
    <w:p w:rsidR="005420E4" w:rsidRDefault="005420E4"/>
    <w:sectPr w:rsidR="005420E4" w:rsidSect="005420E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61BCC"/>
    <w:multiLevelType w:val="hybridMultilevel"/>
    <w:tmpl w:val="2E06E5A0"/>
    <w:lvl w:ilvl="0" w:tplc="6A443A26">
      <w:start w:val="1"/>
      <w:numFmt w:val="decimal"/>
      <w:lvlText w:val="%1."/>
      <w:lvlJc w:val="left"/>
      <w:pPr>
        <w:tabs>
          <w:tab w:val="num" w:pos="992"/>
        </w:tabs>
        <w:ind w:left="992" w:hanging="36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01091"/>
    <w:rsid w:val="000662B4"/>
    <w:rsid w:val="0009071C"/>
    <w:rsid w:val="000A4A0B"/>
    <w:rsid w:val="000B545E"/>
    <w:rsid w:val="001421A2"/>
    <w:rsid w:val="001D2229"/>
    <w:rsid w:val="00211A23"/>
    <w:rsid w:val="002232A6"/>
    <w:rsid w:val="00225234"/>
    <w:rsid w:val="002270BA"/>
    <w:rsid w:val="0024429D"/>
    <w:rsid w:val="00272E2E"/>
    <w:rsid w:val="002B0437"/>
    <w:rsid w:val="002C3000"/>
    <w:rsid w:val="00311509"/>
    <w:rsid w:val="003124EB"/>
    <w:rsid w:val="003126E1"/>
    <w:rsid w:val="00366C2C"/>
    <w:rsid w:val="0038268B"/>
    <w:rsid w:val="003A1281"/>
    <w:rsid w:val="00411EDE"/>
    <w:rsid w:val="0041268D"/>
    <w:rsid w:val="00480869"/>
    <w:rsid w:val="00490285"/>
    <w:rsid w:val="004E1BD1"/>
    <w:rsid w:val="004F2E76"/>
    <w:rsid w:val="005420E4"/>
    <w:rsid w:val="005543EC"/>
    <w:rsid w:val="0058616D"/>
    <w:rsid w:val="005B07D2"/>
    <w:rsid w:val="005C05E3"/>
    <w:rsid w:val="005C15F1"/>
    <w:rsid w:val="005D6EF2"/>
    <w:rsid w:val="00601B27"/>
    <w:rsid w:val="0061344E"/>
    <w:rsid w:val="00654F4F"/>
    <w:rsid w:val="006711ED"/>
    <w:rsid w:val="00677FB5"/>
    <w:rsid w:val="006802F5"/>
    <w:rsid w:val="00683B81"/>
    <w:rsid w:val="00686AEF"/>
    <w:rsid w:val="00696A84"/>
    <w:rsid w:val="006A6135"/>
    <w:rsid w:val="007041FB"/>
    <w:rsid w:val="0070584C"/>
    <w:rsid w:val="00725E49"/>
    <w:rsid w:val="0073179F"/>
    <w:rsid w:val="00747077"/>
    <w:rsid w:val="007529E2"/>
    <w:rsid w:val="007A541C"/>
    <w:rsid w:val="00811E3A"/>
    <w:rsid w:val="00823539"/>
    <w:rsid w:val="008315EB"/>
    <w:rsid w:val="00895E65"/>
    <w:rsid w:val="00897138"/>
    <w:rsid w:val="008C33A5"/>
    <w:rsid w:val="008F2ACC"/>
    <w:rsid w:val="00911004"/>
    <w:rsid w:val="00942821"/>
    <w:rsid w:val="00A05D6B"/>
    <w:rsid w:val="00A679F1"/>
    <w:rsid w:val="00AC0B09"/>
    <w:rsid w:val="00AD1D94"/>
    <w:rsid w:val="00B01B84"/>
    <w:rsid w:val="00B034DC"/>
    <w:rsid w:val="00B212CF"/>
    <w:rsid w:val="00B2525C"/>
    <w:rsid w:val="00B54ED3"/>
    <w:rsid w:val="00B7033D"/>
    <w:rsid w:val="00B825EC"/>
    <w:rsid w:val="00BA7D53"/>
    <w:rsid w:val="00BB4525"/>
    <w:rsid w:val="00BE3002"/>
    <w:rsid w:val="00C03B34"/>
    <w:rsid w:val="00C24939"/>
    <w:rsid w:val="00C82376"/>
    <w:rsid w:val="00CF7C93"/>
    <w:rsid w:val="00D01091"/>
    <w:rsid w:val="00D012D5"/>
    <w:rsid w:val="00D33D74"/>
    <w:rsid w:val="00D34EA9"/>
    <w:rsid w:val="00D52BD2"/>
    <w:rsid w:val="00D656F5"/>
    <w:rsid w:val="00D7015B"/>
    <w:rsid w:val="00E01670"/>
    <w:rsid w:val="00E35D51"/>
    <w:rsid w:val="00E84578"/>
    <w:rsid w:val="00E97543"/>
    <w:rsid w:val="00EB798D"/>
    <w:rsid w:val="00F05600"/>
    <w:rsid w:val="00F05ABC"/>
    <w:rsid w:val="00F32049"/>
    <w:rsid w:val="00F52257"/>
    <w:rsid w:val="00F77305"/>
    <w:rsid w:val="00F934A5"/>
    <w:rsid w:val="00FC37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09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2">
    <w:name w:val="pa-2"/>
    <w:basedOn w:val="a"/>
    <w:rsid w:val="00D01091"/>
    <w:pPr>
      <w:widowControl/>
      <w:spacing w:before="150" w:after="150"/>
      <w:jc w:val="left"/>
    </w:pPr>
    <w:rPr>
      <w:rFonts w:ascii="宋体" w:hAnsi="宋体" w:cs="宋体"/>
      <w:kern w:val="0"/>
      <w:sz w:val="24"/>
    </w:rPr>
  </w:style>
  <w:style w:type="paragraph" w:customStyle="1" w:styleId="Char">
    <w:name w:val=" Char"/>
    <w:basedOn w:val="a"/>
    <w:rsid w:val="00D01091"/>
    <w:pPr>
      <w:adjustRightInd w:val="0"/>
      <w:spacing w:line="360" w:lineRule="auto"/>
    </w:pPr>
    <w:rPr>
      <w:kern w:val="0"/>
      <w:sz w:val="24"/>
      <w:szCs w:val="20"/>
    </w:rPr>
  </w:style>
  <w:style w:type="paragraph" w:styleId="a3">
    <w:name w:val="Balloon Text"/>
    <w:basedOn w:val="a"/>
    <w:link w:val="Char0"/>
    <w:uiPriority w:val="99"/>
    <w:semiHidden/>
    <w:unhideWhenUsed/>
    <w:rsid w:val="00D01091"/>
    <w:rPr>
      <w:sz w:val="18"/>
      <w:szCs w:val="18"/>
    </w:rPr>
  </w:style>
  <w:style w:type="character" w:customStyle="1" w:styleId="Char0">
    <w:name w:val="批注框文本 Char"/>
    <w:basedOn w:val="a0"/>
    <w:link w:val="a3"/>
    <w:uiPriority w:val="99"/>
    <w:semiHidden/>
    <w:rsid w:val="00D0109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500</Words>
  <Characters>2854</Characters>
  <Application>Microsoft Office Word</Application>
  <DocSecurity>0</DocSecurity>
  <Lines>23</Lines>
  <Paragraphs>6</Paragraphs>
  <ScaleCrop>false</ScaleCrop>
  <Company>Microsoft</Company>
  <LinksUpToDate>false</LinksUpToDate>
  <CharactersWithSpaces>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cp:revision>
  <dcterms:created xsi:type="dcterms:W3CDTF">2017-06-16T06:49:00Z</dcterms:created>
  <dcterms:modified xsi:type="dcterms:W3CDTF">2017-06-16T06:51:00Z</dcterms:modified>
</cp:coreProperties>
</file>