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sz w:val="44"/>
          <w:lang w:val="en-US" w:eastAsia="zh-CN"/>
        </w:rPr>
      </w:pPr>
      <w:bookmarkStart w:id="4" w:name="_GoBack"/>
      <w:r>
        <w:rPr>
          <w:rFonts w:hint="eastAsia" w:ascii="黑体" w:hAnsi="黑体" w:eastAsia="黑体" w:cs="黑体"/>
          <w:b/>
          <w:sz w:val="44"/>
        </w:rPr>
        <w:t>港澳建筑工程领域专业企业</w:t>
      </w:r>
      <w:r>
        <w:rPr>
          <w:rFonts w:hint="eastAsia" w:ascii="黑体" w:hAnsi="黑体" w:eastAsia="黑体" w:cs="黑体"/>
          <w:b/>
          <w:sz w:val="44"/>
          <w:lang w:val="en-US" w:eastAsia="zh-CN"/>
        </w:rPr>
        <w:t>和专业人士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sz w:val="44"/>
        </w:rPr>
      </w:pPr>
      <w:r>
        <w:rPr>
          <w:rFonts w:hint="eastAsia" w:ascii="黑体" w:hAnsi="黑体" w:eastAsia="黑体" w:cs="黑体"/>
          <w:b/>
          <w:sz w:val="44"/>
        </w:rPr>
        <w:t>直接提供服务投标资格对应列表</w:t>
      </w:r>
    </w:p>
    <w:bookmarkEnd w:id="4"/>
    <w:p>
      <w:pPr>
        <w:pStyle w:val="2"/>
        <w:numPr>
          <w:numId w:val="0"/>
        </w:numPr>
        <w:tabs>
          <w:tab w:val="left" w:pos="1206"/>
        </w:tabs>
        <w:spacing w:before="142" w:after="0" w:line="240" w:lineRule="auto"/>
        <w:ind w:left="839" w:leftChars="0" w:right="0" w:rightChars="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bookmark0"/>
      <w:bookmarkEnd w:id="0"/>
      <w:bookmarkStart w:id="1" w:name="_bookmark0"/>
      <w:bookmarkEnd w:id="1"/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</w:rPr>
        <w:t>香港企业在黄埔区直接执业投标资格对应列表</w:t>
      </w:r>
    </w:p>
    <w:p>
      <w:pPr>
        <w:pStyle w:val="3"/>
        <w:spacing w:before="14"/>
        <w:rPr>
          <w:rFonts w:ascii="Microsoft JhengHei"/>
          <w:b/>
          <w:sz w:val="15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4099"/>
        <w:gridCol w:w="2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32" w:type="dxa"/>
            <w:vAlign w:val="center"/>
          </w:tcPr>
          <w:p>
            <w:pPr>
              <w:pStyle w:val="7"/>
              <w:spacing w:line="340" w:lineRule="exact"/>
              <w:ind w:left="206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  <w:t>企业性质</w:t>
            </w:r>
          </w:p>
        </w:tc>
        <w:tc>
          <w:tcPr>
            <w:tcW w:w="4099" w:type="dxa"/>
            <w:vAlign w:val="center"/>
          </w:tcPr>
          <w:p>
            <w:pPr>
              <w:pStyle w:val="7"/>
              <w:spacing w:line="340" w:lineRule="exact"/>
              <w:ind w:left="206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  <w:t>类型</w:t>
            </w:r>
          </w:p>
        </w:tc>
        <w:tc>
          <w:tcPr>
            <w:tcW w:w="2982" w:type="dxa"/>
            <w:vAlign w:val="center"/>
          </w:tcPr>
          <w:p>
            <w:pPr>
              <w:pStyle w:val="7"/>
              <w:spacing w:line="3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对应内地企业</w:t>
            </w:r>
          </w:p>
          <w:p>
            <w:pPr>
              <w:pStyle w:val="7"/>
              <w:spacing w:line="3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资质、资格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32" w:type="dxa"/>
            <w:vMerge w:val="restart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sz w:val="32"/>
                <w:szCs w:val="24"/>
              </w:rPr>
            </w:pPr>
          </w:p>
          <w:p>
            <w:pPr>
              <w:pStyle w:val="7"/>
              <w:ind w:left="15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施工企业</w:t>
            </w:r>
          </w:p>
        </w:tc>
        <w:tc>
          <w:tcPr>
            <w:tcW w:w="4099" w:type="dxa"/>
          </w:tcPr>
          <w:p>
            <w:pPr>
              <w:pStyle w:val="7"/>
              <w:spacing w:before="20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香港屋宇署注册的一般注册承建商</w:t>
            </w:r>
          </w:p>
        </w:tc>
        <w:tc>
          <w:tcPr>
            <w:tcW w:w="2982" w:type="dxa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同等业绩的施工总承包</w:t>
            </w:r>
          </w:p>
          <w:p>
            <w:pPr>
              <w:pStyle w:val="7"/>
              <w:spacing w:before="52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序列建筑业企业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香港屋宇署注册的专门承建商（拆卸工程类别）</w:t>
            </w:r>
          </w:p>
        </w:tc>
        <w:tc>
          <w:tcPr>
            <w:tcW w:w="2982" w:type="dxa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承揽黄埔区内不超过港</w:t>
            </w:r>
          </w:p>
          <w:p>
            <w:pPr>
              <w:pStyle w:val="7"/>
              <w:spacing w:before="52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澳同等业绩指标的工程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香港屋宇署注册的专门承建商（基础工程类别）</w:t>
            </w:r>
          </w:p>
        </w:tc>
        <w:tc>
          <w:tcPr>
            <w:tcW w:w="2982" w:type="dxa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同等业绩的地基与基础</w:t>
            </w:r>
          </w:p>
          <w:p>
            <w:pPr>
              <w:pStyle w:val="7"/>
              <w:spacing w:before="52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工程专业承包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香港屋宇署注册的专门承建商（地盘平整工程类别）</w:t>
            </w:r>
          </w:p>
        </w:tc>
        <w:tc>
          <w:tcPr>
            <w:tcW w:w="2982" w:type="dxa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承揽黄埔区内不超过港</w:t>
            </w:r>
          </w:p>
          <w:p>
            <w:pPr>
              <w:pStyle w:val="7"/>
              <w:spacing w:before="52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澳同等业绩指标的工程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8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香港屋宇署注册的专门承建商（通风系统工程类别）</w:t>
            </w:r>
          </w:p>
        </w:tc>
        <w:tc>
          <w:tcPr>
            <w:tcW w:w="2982" w:type="dxa"/>
          </w:tcPr>
          <w:p>
            <w:pPr>
              <w:pStyle w:val="7"/>
              <w:spacing w:before="28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同等业绩的制冷空调设</w:t>
            </w:r>
          </w:p>
          <w:p>
            <w:pPr>
              <w:pStyle w:val="7"/>
              <w:spacing w:before="53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备维修安装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06" w:line="280" w:lineRule="auto"/>
              <w:ind w:left="105" w:right="204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香港屋宇署注册的专门承建商（现场土地勘测工程类别）</w:t>
            </w:r>
          </w:p>
        </w:tc>
        <w:tc>
          <w:tcPr>
            <w:tcW w:w="2982" w:type="dxa"/>
          </w:tcPr>
          <w:p>
            <w:pPr>
              <w:pStyle w:val="7"/>
              <w:spacing w:before="26" w:line="280" w:lineRule="auto"/>
              <w:ind w:left="108" w:right="2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同等业绩的工程勘察行业岩土工程勘察/工程测量资质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香港屋宇署注册的小型工程承建商（公司/个人）</w:t>
            </w:r>
          </w:p>
        </w:tc>
        <w:tc>
          <w:tcPr>
            <w:tcW w:w="2982" w:type="dxa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承接黄埔区内不超过港</w:t>
            </w:r>
          </w:p>
          <w:p>
            <w:pPr>
              <w:pStyle w:val="7"/>
              <w:spacing w:before="52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澳同等业绩指标的工程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香港发展局认可公共工程承建商（建筑类别）</w:t>
            </w:r>
          </w:p>
        </w:tc>
        <w:tc>
          <w:tcPr>
            <w:tcW w:w="2982" w:type="dxa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同等业绩的建筑工程施</w:t>
            </w:r>
          </w:p>
          <w:p>
            <w:pPr>
              <w:pStyle w:val="7"/>
              <w:spacing w:before="52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工总承包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香港发展局认可公共工程承建商（海港工程类别）</w:t>
            </w:r>
          </w:p>
        </w:tc>
        <w:tc>
          <w:tcPr>
            <w:tcW w:w="2982" w:type="dxa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同等业绩的港口与航道</w:t>
            </w:r>
          </w:p>
          <w:p>
            <w:pPr>
              <w:pStyle w:val="7"/>
              <w:spacing w:before="53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工程施工总承包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06" w:line="280" w:lineRule="auto"/>
              <w:ind w:left="105" w:right="204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香港发展局认可公共工程承建商（道路与渠务类别）</w:t>
            </w:r>
          </w:p>
        </w:tc>
        <w:tc>
          <w:tcPr>
            <w:tcW w:w="2982" w:type="dxa"/>
          </w:tcPr>
          <w:p>
            <w:pPr>
              <w:pStyle w:val="7"/>
              <w:spacing w:before="26" w:line="280" w:lineRule="auto"/>
              <w:ind w:left="108" w:right="49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同等业绩的公路工程/市政公用工程（不含给水工程）施工总承包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8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香港发展局认可公共工程承建商（地盘平整类别）</w:t>
            </w:r>
          </w:p>
        </w:tc>
        <w:tc>
          <w:tcPr>
            <w:tcW w:w="2982" w:type="dxa"/>
          </w:tcPr>
          <w:p>
            <w:pPr>
              <w:pStyle w:val="7"/>
              <w:spacing w:before="28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承接黄埔区内不超过港</w:t>
            </w:r>
          </w:p>
          <w:p>
            <w:pPr>
              <w:pStyle w:val="7"/>
              <w:spacing w:before="53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澳同等业绩指标的工程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06" w:line="280" w:lineRule="auto"/>
              <w:ind w:left="105" w:right="204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香港发展局认可公共工程承建商（水务类别）</w:t>
            </w:r>
          </w:p>
        </w:tc>
        <w:tc>
          <w:tcPr>
            <w:tcW w:w="2982" w:type="dxa"/>
          </w:tcPr>
          <w:p>
            <w:pPr>
              <w:pStyle w:val="7"/>
              <w:spacing w:before="26" w:line="280" w:lineRule="auto"/>
              <w:ind w:left="108" w:right="32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同等业绩的市政公用工程(仅限给水工程)施工总承包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香港发展局认可公共工程物料供应商及</w:t>
            </w:r>
          </w:p>
        </w:tc>
        <w:tc>
          <w:tcPr>
            <w:tcW w:w="2982" w:type="dxa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同等业绩的机电工程施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  <w:vAlign w:val="top"/>
          </w:tcPr>
          <w:p>
            <w:pPr>
              <w:pStyle w:val="7"/>
              <w:spacing w:before="26"/>
              <w:ind w:left="105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专门承造商（电气装置）</w:t>
            </w:r>
          </w:p>
        </w:tc>
        <w:tc>
          <w:tcPr>
            <w:tcW w:w="2982" w:type="dxa"/>
            <w:vAlign w:val="top"/>
          </w:tcPr>
          <w:p>
            <w:pPr>
              <w:pStyle w:val="7"/>
              <w:spacing w:before="26"/>
              <w:ind w:left="108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工总承包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  <w:vAlign w:val="top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香港发展局认可公共工程物料供应商及</w:t>
            </w:r>
          </w:p>
          <w:p>
            <w:pPr>
              <w:pStyle w:val="7"/>
              <w:spacing w:before="52"/>
              <w:ind w:left="105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专门承造商（空调装置）</w:t>
            </w:r>
          </w:p>
        </w:tc>
        <w:tc>
          <w:tcPr>
            <w:tcW w:w="2982" w:type="dxa"/>
            <w:vAlign w:val="top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同等业绩的制冷空调设</w:t>
            </w:r>
          </w:p>
          <w:p>
            <w:pPr>
              <w:pStyle w:val="7"/>
              <w:spacing w:before="52"/>
              <w:ind w:left="108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备维修安装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  <w:vAlign w:val="top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香港发展局认可公共工程物料供应商及</w:t>
            </w:r>
          </w:p>
          <w:p>
            <w:pPr>
              <w:pStyle w:val="7"/>
              <w:spacing w:before="52"/>
              <w:ind w:left="105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专门承造商（消防装置）</w:t>
            </w:r>
          </w:p>
        </w:tc>
        <w:tc>
          <w:tcPr>
            <w:tcW w:w="2982" w:type="dxa"/>
            <w:vAlign w:val="top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同等业绩的消防设施工</w:t>
            </w:r>
          </w:p>
          <w:p>
            <w:pPr>
              <w:pStyle w:val="7"/>
              <w:spacing w:before="52"/>
              <w:ind w:left="108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程专业承包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  <w:vAlign w:val="top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香港发展局认可公共工程物料供应商及</w:t>
            </w:r>
          </w:p>
          <w:p>
            <w:pPr>
              <w:pStyle w:val="7"/>
              <w:spacing w:before="52"/>
              <w:ind w:left="105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专门承造商（工业用途电气装置）</w:t>
            </w:r>
          </w:p>
        </w:tc>
        <w:tc>
          <w:tcPr>
            <w:tcW w:w="2982" w:type="dxa"/>
            <w:vAlign w:val="top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同等业绩的城市及道路</w:t>
            </w:r>
          </w:p>
          <w:p>
            <w:pPr>
              <w:pStyle w:val="7"/>
              <w:spacing w:before="52"/>
              <w:ind w:left="108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照明工程专业承包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  <w:vAlign w:val="top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香港发展局认可公共工程物料供应商及</w:t>
            </w:r>
          </w:p>
          <w:p>
            <w:pPr>
              <w:pStyle w:val="7"/>
              <w:spacing w:before="1" w:line="360" w:lineRule="atLeast"/>
              <w:ind w:left="105" w:leftChars="0" w:right="204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专门承造商（升降机、自动梯及乘客运输带装置）</w:t>
            </w:r>
          </w:p>
        </w:tc>
        <w:tc>
          <w:tcPr>
            <w:tcW w:w="2982" w:type="dxa"/>
            <w:vAlign w:val="top"/>
          </w:tcPr>
          <w:p>
            <w:pPr>
              <w:pStyle w:val="7"/>
              <w:spacing w:before="206" w:line="280" w:lineRule="auto"/>
              <w:ind w:left="108" w:leftChars="0" w:right="321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同等业绩的特种设备安装改造维修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  <w:vAlign w:val="top"/>
          </w:tcPr>
          <w:p>
            <w:pPr>
              <w:pStyle w:val="7"/>
              <w:spacing w:before="28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香港发展局认可公共工程物料供应商及</w:t>
            </w:r>
          </w:p>
          <w:p>
            <w:pPr>
              <w:pStyle w:val="7"/>
              <w:spacing w:before="53"/>
              <w:ind w:left="105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专门承造商（低压电开关柜装置）</w:t>
            </w:r>
          </w:p>
        </w:tc>
        <w:tc>
          <w:tcPr>
            <w:tcW w:w="2982" w:type="dxa"/>
            <w:vAlign w:val="top"/>
          </w:tcPr>
          <w:p>
            <w:pPr>
              <w:pStyle w:val="7"/>
              <w:spacing w:before="28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同等业绩的建筑机电安</w:t>
            </w:r>
          </w:p>
          <w:p>
            <w:pPr>
              <w:pStyle w:val="7"/>
              <w:spacing w:before="53"/>
              <w:ind w:left="108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装工程专业承包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  <w:vAlign w:val="top"/>
          </w:tcPr>
          <w:p>
            <w:pPr>
              <w:pStyle w:val="7"/>
              <w:spacing w:before="206" w:line="280" w:lineRule="auto"/>
              <w:ind w:left="105" w:leftChars="0" w:right="204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香港发展局认可公共工程物料供应商及专门承造商（场地勘探工程）</w:t>
            </w:r>
          </w:p>
        </w:tc>
        <w:tc>
          <w:tcPr>
            <w:tcW w:w="2982" w:type="dxa"/>
            <w:vAlign w:val="top"/>
          </w:tcPr>
          <w:p>
            <w:pPr>
              <w:pStyle w:val="7"/>
              <w:spacing w:before="26" w:line="280" w:lineRule="auto"/>
              <w:ind w:left="108" w:right="2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同等业绩的工程勘探行业岩土工程勘察/工程测</w:t>
            </w:r>
          </w:p>
          <w:p>
            <w:pPr>
              <w:pStyle w:val="7"/>
              <w:ind w:left="108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  <w:vAlign w:val="top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香港发展局认可公共工程物料供应商及</w:t>
            </w:r>
          </w:p>
          <w:p>
            <w:pPr>
              <w:pStyle w:val="7"/>
              <w:spacing w:before="52"/>
              <w:ind w:left="105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专门承造商（土地打桩）</w:t>
            </w:r>
          </w:p>
        </w:tc>
        <w:tc>
          <w:tcPr>
            <w:tcW w:w="2982" w:type="dxa"/>
            <w:vAlign w:val="top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同等业绩的地基与基础</w:t>
            </w:r>
          </w:p>
          <w:p>
            <w:pPr>
              <w:pStyle w:val="7"/>
              <w:spacing w:before="52"/>
              <w:ind w:left="108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工程专业承包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  <w:vAlign w:val="top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香港发展局认可公共工程物料供应商及</w:t>
            </w:r>
          </w:p>
          <w:p>
            <w:pPr>
              <w:pStyle w:val="7"/>
              <w:spacing w:before="53"/>
              <w:ind w:left="105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专门承造商（钢结构工程）</w:t>
            </w:r>
          </w:p>
        </w:tc>
        <w:tc>
          <w:tcPr>
            <w:tcW w:w="2982" w:type="dxa"/>
            <w:vAlign w:val="top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同等业绩的钢结构工程</w:t>
            </w:r>
          </w:p>
          <w:p>
            <w:pPr>
              <w:pStyle w:val="7"/>
              <w:spacing w:before="53"/>
              <w:ind w:left="108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专业承包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</w:p>
        </w:tc>
        <w:tc>
          <w:tcPr>
            <w:tcW w:w="4099" w:type="dxa"/>
            <w:tcBorders>
              <w:bottom w:val="single" w:color="auto" w:sz="4" w:space="0"/>
            </w:tcBorders>
            <w:vAlign w:val="top"/>
          </w:tcPr>
          <w:p>
            <w:pPr>
              <w:pStyle w:val="7"/>
              <w:spacing w:before="26"/>
              <w:ind w:left="105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香港发展局认可公共工程物料供应商及</w:t>
            </w:r>
          </w:p>
          <w:p>
            <w:pPr>
              <w:pStyle w:val="7"/>
              <w:spacing w:before="52"/>
              <w:ind w:left="105" w:leftChars="0" w:right="-29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4"/>
              </w:rPr>
              <w:t>专门承造商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（全包室内设计及装修工程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4"/>
              </w:rPr>
              <w:t>）</w:t>
            </w:r>
          </w:p>
        </w:tc>
        <w:tc>
          <w:tcPr>
            <w:tcW w:w="2982" w:type="dxa"/>
            <w:vAlign w:val="top"/>
          </w:tcPr>
          <w:p>
            <w:pPr>
              <w:pStyle w:val="7"/>
              <w:spacing w:before="26"/>
              <w:ind w:left="108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同等业绩的建筑装修装</w:t>
            </w:r>
          </w:p>
          <w:p>
            <w:pPr>
              <w:pStyle w:val="7"/>
              <w:spacing w:before="52"/>
              <w:ind w:left="108" w:leftChars="0" w:right="0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饰工程专业承包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"/>
                <w:szCs w:val="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咨询或设计类企业</w:t>
            </w:r>
          </w:p>
        </w:tc>
        <w:tc>
          <w:tcPr>
            <w:tcW w:w="4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206" w:line="280" w:lineRule="auto"/>
              <w:ind w:left="105" w:leftChars="0" w:right="204" w:rightChars="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在香港合法学（协）会登记的香港咨询或设计类企业</w:t>
            </w:r>
          </w:p>
        </w:tc>
        <w:tc>
          <w:tcPr>
            <w:tcW w:w="2982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spacing w:before="26" w:line="280" w:lineRule="auto"/>
              <w:ind w:left="108" w:right="321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承接黄埔区范围内不超过港澳同等业绩指标的工程</w:t>
            </w:r>
          </w:p>
        </w:tc>
      </w:tr>
    </w:tbl>
    <w:p>
      <w:pPr>
        <w:spacing w:after="0"/>
        <w:rPr>
          <w:sz w:val="24"/>
        </w:rPr>
        <w:sectPr>
          <w:footerReference r:id="rId3" w:type="default"/>
          <w:pgSz w:w="11910" w:h="16840"/>
          <w:pgMar w:top="1920" w:right="960" w:bottom="1320" w:left="960" w:header="947" w:footer="1137" w:gutter="0"/>
          <w:pgNumType w:start="2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bookmarkStart w:id="2" w:name="_bookmark1"/>
      <w:bookmarkEnd w:id="2"/>
      <w:bookmarkStart w:id="3" w:name="_bookmark1"/>
      <w:bookmarkEnd w:id="3"/>
      <w:r>
        <w:rPr>
          <w:rFonts w:hint="eastAsia" w:ascii="仿宋_GB2312" w:hAnsi="仿宋_GB2312" w:eastAsia="仿宋_GB2312" w:cs="仿宋_GB2312"/>
          <w:lang w:val="en-US" w:eastAsia="zh-CN"/>
        </w:rPr>
        <w:t>二、澳门企业在黄埔区直接执业投标资格对应列表</w:t>
      </w:r>
    </w:p>
    <w:p>
      <w:pPr>
        <w:pStyle w:val="3"/>
        <w:spacing w:before="11"/>
        <w:rPr>
          <w:rFonts w:ascii="Microsoft JhengHei"/>
          <w:b/>
          <w:sz w:val="15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3892"/>
        <w:gridCol w:w="3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605" w:type="dxa"/>
            <w:vAlign w:val="center"/>
          </w:tcPr>
          <w:p>
            <w:pPr>
              <w:pStyle w:val="7"/>
              <w:spacing w:line="3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  <w:t>企业性质</w:t>
            </w:r>
          </w:p>
        </w:tc>
        <w:tc>
          <w:tcPr>
            <w:tcW w:w="3892" w:type="dxa"/>
            <w:vAlign w:val="center"/>
          </w:tcPr>
          <w:p>
            <w:pPr>
              <w:pStyle w:val="7"/>
              <w:spacing w:line="340" w:lineRule="exact"/>
              <w:ind w:left="206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  <w:t>类型</w:t>
            </w:r>
          </w:p>
        </w:tc>
        <w:tc>
          <w:tcPr>
            <w:tcW w:w="3221" w:type="dxa"/>
            <w:vAlign w:val="center"/>
          </w:tcPr>
          <w:p>
            <w:pPr>
              <w:pStyle w:val="7"/>
              <w:spacing w:line="3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对应内地企业</w:t>
            </w:r>
          </w:p>
          <w:p>
            <w:pPr>
              <w:pStyle w:val="7"/>
              <w:spacing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资质、资格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0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施工企业</w:t>
            </w:r>
          </w:p>
        </w:tc>
        <w:tc>
          <w:tcPr>
            <w:tcW w:w="38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土地工务运输局注册实施工程的公司（法人）</w:t>
            </w:r>
          </w:p>
        </w:tc>
        <w:tc>
          <w:tcPr>
            <w:tcW w:w="322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同等业绩的施工总承包、专业承包序列建筑业企业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0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38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土地工务运输局注册实施工程的建筑商（个人）</w:t>
            </w:r>
          </w:p>
        </w:tc>
        <w:tc>
          <w:tcPr>
            <w:tcW w:w="322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非主体结构同等业绩的专业班组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60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咨询或设计类企业</w:t>
            </w:r>
          </w:p>
        </w:tc>
        <w:tc>
          <w:tcPr>
            <w:tcW w:w="38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土地工务运输局注册提供计划编制服务的公司（法人）或自然人商业企业主</w:t>
            </w:r>
          </w:p>
        </w:tc>
        <w:tc>
          <w:tcPr>
            <w:tcW w:w="322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同等业绩的勘察、设计企业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0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38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土地工务运输局注册提供计工程指导服务的公司（法人）或自然人商业企业主</w:t>
            </w:r>
          </w:p>
        </w:tc>
        <w:tc>
          <w:tcPr>
            <w:tcW w:w="322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同等业绩的勘察、设计企业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0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38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土地工务运输局注册提供工程监察服务的公司（法人）或自然人商业企业主</w:t>
            </w:r>
          </w:p>
        </w:tc>
        <w:tc>
          <w:tcPr>
            <w:tcW w:w="322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同等业绩的监理企业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spacing w:before="7"/>
        <w:rPr>
          <w:rFonts w:ascii="Microsoft JhengHei"/>
          <w:b/>
          <w:sz w:val="27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三、香港专业人士在黄埔区直接执业资格对应列表</w:t>
      </w:r>
    </w:p>
    <w:p>
      <w:pPr>
        <w:pStyle w:val="3"/>
        <w:spacing w:before="11"/>
        <w:rPr>
          <w:rFonts w:ascii="Microsoft JhengHei"/>
          <w:b/>
          <w:sz w:val="15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1"/>
        <w:gridCol w:w="31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line="342" w:lineRule="exact"/>
              <w:ind w:left="107" w:right="105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香港专业人士执业资格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line="342" w:lineRule="exact"/>
              <w:ind w:left="186" w:right="183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对应内地执业资格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认可人士名册（建筑师名单）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6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注册监理工程师、</w:t>
            </w:r>
          </w:p>
          <w:p>
            <w:pPr>
              <w:pStyle w:val="7"/>
              <w:spacing w:before="26"/>
              <w:ind w:left="186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一级注册建筑师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3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认可人士名册（土木界别工程师名单）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注册监理工程师、</w:t>
            </w:r>
          </w:p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注册土木工程师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3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认可人士名册（结构界别工程师名单）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6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注册监理工程师、</w:t>
            </w:r>
          </w:p>
          <w:p>
            <w:pPr>
              <w:pStyle w:val="7"/>
              <w:spacing w:before="26"/>
              <w:ind w:left="186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一级注册结构工程师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-29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认可人士名册（工料测量组测量师名单）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注册监理工程师、</w:t>
            </w:r>
          </w:p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注册造价工程师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-29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认可人士名册（建筑测量组测量师名单）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注册监理工程师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8"/>
              <w:ind w:left="107" w:right="-29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认可人士名册（产业测量组测量师名单）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8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注册监理工程师、</w:t>
            </w:r>
          </w:p>
          <w:p>
            <w:pPr>
              <w:pStyle w:val="7"/>
              <w:spacing w:before="28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注册房地产估价师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注册建筑师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一级注册建筑师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注册专业工程师（结构界别）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一级注册结构工程师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注册专业工程师（土木界别）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注册土木工程师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注册专业工程师（消防界别）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注册消防工程师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注册专业工程师（岩土界别）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注册土木工程师（岩土）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8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注册专业工程师（电机界别）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8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注册电气工程师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注册专业工程师（环境界别）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注册环保工程师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3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注册专业工程师（屋宇设备界别）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注册公共设备工程师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3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注册专业测量师（工料测量组）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注册造价工程师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3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注册专业测量师（建筑测量组）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注册监理工程师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6"/>
              <w:ind w:left="107" w:right="103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注册专业测量师（产业测量组）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注册房地产估价师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8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注册园境师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8"/>
              <w:ind w:left="185" w:right="18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注册园境师（与香港执业资格一致）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321" w:type="dxa"/>
            <w:vAlign w:val="center"/>
          </w:tcPr>
          <w:p>
            <w:pPr>
              <w:pStyle w:val="7"/>
              <w:spacing w:before="20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注册承建商获授权签署人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spacing w:before="26"/>
              <w:ind w:left="105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一级建造师（可担任与在香港同等业绩的项目负责人职务）</w:t>
            </w:r>
          </w:p>
        </w:tc>
      </w:tr>
    </w:tbl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spacing w:after="0"/>
        <w:sectPr>
          <w:pgSz w:w="11910" w:h="16840"/>
          <w:pgMar w:top="1840" w:right="960" w:bottom="280" w:left="960" w:header="947" w:footer="0" w:gutter="0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四、澳门专业人士在黄埔区直接执业资格对应列表</w:t>
      </w:r>
    </w:p>
    <w:p>
      <w:pPr>
        <w:pStyle w:val="3"/>
        <w:spacing w:before="11"/>
        <w:rPr>
          <w:rFonts w:ascii="Microsoft JhengHei"/>
          <w:b/>
          <w:sz w:val="15"/>
        </w:rPr>
      </w:pPr>
    </w:p>
    <w:tbl>
      <w:tblPr>
        <w:tblStyle w:val="5"/>
        <w:tblW w:w="0" w:type="auto"/>
        <w:tblInd w:w="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7"/>
        <w:gridCol w:w="1934"/>
        <w:gridCol w:w="4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141" w:type="dxa"/>
            <w:gridSpan w:val="2"/>
            <w:vAlign w:val="center"/>
          </w:tcPr>
          <w:p>
            <w:pPr>
              <w:pStyle w:val="7"/>
              <w:spacing w:line="340" w:lineRule="exact"/>
              <w:ind w:left="863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澳门专业人士执业资格</w:t>
            </w:r>
          </w:p>
        </w:tc>
        <w:tc>
          <w:tcPr>
            <w:tcW w:w="4501" w:type="dxa"/>
            <w:vMerge w:val="restart"/>
            <w:vAlign w:val="center"/>
          </w:tcPr>
          <w:p>
            <w:pPr>
              <w:pStyle w:val="7"/>
              <w:spacing w:before="131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对应内地执业资格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207" w:type="dxa"/>
            <w:vAlign w:val="center"/>
          </w:tcPr>
          <w:p>
            <w:pPr>
              <w:pStyle w:val="7"/>
              <w:spacing w:line="340" w:lineRule="exact"/>
              <w:ind w:left="458" w:right="450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专业资格</w:t>
            </w:r>
          </w:p>
        </w:tc>
        <w:tc>
          <w:tcPr>
            <w:tcW w:w="1934" w:type="dxa"/>
            <w:vAlign w:val="center"/>
          </w:tcPr>
          <w:p>
            <w:pPr>
              <w:pStyle w:val="7"/>
              <w:spacing w:line="340" w:lineRule="exact"/>
              <w:ind w:right="242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注册资格</w:t>
            </w:r>
          </w:p>
        </w:tc>
        <w:tc>
          <w:tcPr>
            <w:tcW w:w="45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207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建筑师</w:t>
            </w:r>
          </w:p>
        </w:tc>
        <w:tc>
          <w:tcPr>
            <w:tcW w:w="1934" w:type="dxa"/>
            <w:vMerge w:val="restart"/>
            <w:vAlign w:val="center"/>
          </w:tcPr>
          <w:p>
            <w:pPr>
              <w:pStyle w:val="7"/>
              <w:spacing w:before="52" w:line="280" w:lineRule="auto"/>
              <w:ind w:left="108" w:right="18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取得澳门土地工务运输局执行计划编制、工程指导或工程监察职务的注册技术员</w:t>
            </w:r>
          </w:p>
          <w:p>
            <w:pPr>
              <w:pStyle w:val="7"/>
              <w:spacing w:before="2"/>
              <w:ind w:left="10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</w:t>
            </w:r>
          </w:p>
        </w:tc>
        <w:tc>
          <w:tcPr>
            <w:tcW w:w="4501" w:type="dxa"/>
            <w:vAlign w:val="center"/>
          </w:tcPr>
          <w:p>
            <w:pPr>
              <w:pStyle w:val="7"/>
              <w:spacing w:before="26"/>
              <w:ind w:left="186" w:right="18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一级注册建筑师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207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景观建筑师</w:t>
            </w:r>
          </w:p>
        </w:tc>
        <w:tc>
          <w:tcPr>
            <w:tcW w:w="1934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>
            <w:pPr>
              <w:pStyle w:val="7"/>
              <w:spacing w:before="28"/>
              <w:ind w:right="18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景观建筑师（与澳门执业资格一致）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207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土木工程师</w:t>
            </w:r>
          </w:p>
        </w:tc>
        <w:tc>
          <w:tcPr>
            <w:tcW w:w="1934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>
            <w:pPr>
              <w:pStyle w:val="7"/>
              <w:spacing w:before="26"/>
              <w:ind w:left="186" w:right="18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注册土木工程师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207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消防工程师</w:t>
            </w:r>
          </w:p>
        </w:tc>
        <w:tc>
          <w:tcPr>
            <w:tcW w:w="1934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>
            <w:pPr>
              <w:pStyle w:val="7"/>
              <w:spacing w:before="26"/>
              <w:ind w:left="186" w:right="18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注册消防工程师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207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电机工程师</w:t>
            </w:r>
          </w:p>
        </w:tc>
        <w:tc>
          <w:tcPr>
            <w:tcW w:w="1934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>
            <w:pPr>
              <w:pStyle w:val="7"/>
              <w:spacing w:before="26"/>
              <w:ind w:left="186" w:right="18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注册电气工程师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207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机电工程师</w:t>
            </w:r>
          </w:p>
        </w:tc>
        <w:tc>
          <w:tcPr>
            <w:tcW w:w="1934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>
            <w:pPr>
              <w:pStyle w:val="7"/>
              <w:spacing w:before="26"/>
              <w:ind w:left="186" w:right="18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注册电气工程师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207" w:type="dxa"/>
            <w:vAlign w:val="center"/>
          </w:tcPr>
          <w:p>
            <w:pPr>
              <w:pStyle w:val="7"/>
              <w:spacing w:before="26"/>
              <w:ind w:left="107" w:right="104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zh-CN" w:eastAsia="zh-CN" w:bidi="zh-CN"/>
              </w:rPr>
              <w:t>环境工程师</w:t>
            </w:r>
          </w:p>
        </w:tc>
        <w:tc>
          <w:tcPr>
            <w:tcW w:w="1934" w:type="dxa"/>
            <w:vAlign w:val="center"/>
          </w:tcPr>
          <w:p>
            <w:pPr>
              <w:pStyle w:val="7"/>
              <w:spacing w:before="26"/>
              <w:ind w:left="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501" w:type="dxa"/>
            <w:vAlign w:val="center"/>
          </w:tcPr>
          <w:p>
            <w:pPr>
              <w:pStyle w:val="7"/>
              <w:spacing w:before="26"/>
              <w:ind w:left="186" w:right="18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注册环保工程师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642" w:type="dxa"/>
            <w:gridSpan w:val="3"/>
          </w:tcPr>
          <w:p>
            <w:pPr>
              <w:pStyle w:val="7"/>
              <w:spacing w:before="196" w:line="278" w:lineRule="auto"/>
              <w:ind w:left="107" w:right="9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备注：在土地工务运输局注册的执行工程监察职务的注册技术员, 可认定为内地相关专业注册监理工程师。</w:t>
            </w:r>
          </w:p>
        </w:tc>
      </w:tr>
    </w:tbl>
    <w:p>
      <w:pPr>
        <w:pStyle w:val="3"/>
        <w:rPr>
          <w:rFonts w:ascii="Microsoft JhengHei"/>
          <w:b/>
          <w:sz w:val="20"/>
        </w:rPr>
      </w:pPr>
    </w:p>
    <w:p/>
    <w:sectPr>
      <w:pgSz w:w="11910" w:h="16840"/>
      <w:pgMar w:top="1840" w:right="960" w:bottom="1320" w:left="960" w:header="947" w:footer="113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22007"/>
    <w:rsid w:val="3482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5" w:hanging="366"/>
      <w:outlineLvl w:val="1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1"/>
    <w:pPr>
      <w:ind w:left="1021" w:hanging="366"/>
    </w:pPr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2020-12-10T09:25:00Z</dcterms:created>
  <dc:creator>黄振贤</dc:creator>
  <cp:lastModifiedBy>黄振贤</cp:lastModifiedBy>
  <dcterms:modified xsi:type="dcterms:W3CDTF">2020-12-10T09:51:21Z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