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电缆桥架产品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bCs/>
          <w:kern w:val="0"/>
          <w:szCs w:val="32"/>
        </w:rPr>
      </w:pPr>
      <w:r>
        <w:rPr>
          <w:rFonts w:hint="eastAsia" w:ascii="仿宋" w:hAnsi="仿宋" w:eastAsia="仿宋" w:cs="仿宋"/>
          <w:bCs/>
          <w:kern w:val="0"/>
          <w:szCs w:val="32"/>
        </w:rPr>
        <w:t>2024年第一季度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，广州市市场监督管理局对电缆桥架产品质量进行了监督抽查，共抽查了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7批次样品</w:t>
      </w:r>
      <w:r>
        <w:rPr>
          <w:rFonts w:hint="eastAsia" w:ascii="仿宋" w:hAnsi="仿宋" w:eastAsia="仿宋" w:cs="仿宋"/>
          <w:bCs/>
          <w:kern w:val="0"/>
          <w:szCs w:val="32"/>
        </w:rPr>
        <w:t>，经检验，全部产品符合标准要求。</w:t>
      </w:r>
    </w:p>
    <w:p>
      <w:pPr>
        <w:ind w:firstLine="640" w:firstLineChars="200"/>
        <w:rPr>
          <w:rFonts w:ascii="仿宋" w:hAnsi="仿宋" w:eastAsia="仿宋" w:cs="仿宋"/>
          <w:bCs/>
          <w:kern w:val="0"/>
          <w:szCs w:val="32"/>
        </w:rPr>
      </w:pPr>
      <w:r>
        <w:rPr>
          <w:rFonts w:hint="eastAsia" w:ascii="仿宋" w:hAnsi="仿宋" w:eastAsia="仿宋" w:cs="仿宋"/>
          <w:bCs/>
          <w:kern w:val="0"/>
          <w:szCs w:val="32"/>
        </w:rPr>
        <w:t>本次抽查依据QB/T 1453-2003《电缆桥架》、JB/T 10216-2013《电控配电用电缆桥架》、T/CECS 31-2017《钢制电缆桥架工程技术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Cs w:val="32"/>
        </w:rPr>
        <w:t>规程》等标准，对表面要求、钢制桥架板材厚度、荷载试验、涂层附着力、涂层厚度、相对挠度等项目进行检验，经检验未发现不合格。</w:t>
      </w:r>
    </w:p>
    <w:p>
      <w:pPr>
        <w:widowControl/>
      </w:pPr>
    </w:p>
    <w:p>
      <w:pPr>
        <w:widowControl/>
      </w:pPr>
      <w:r>
        <w:rPr>
          <w:rFonts w:hint="eastAsia"/>
        </w:rPr>
        <w:t>附件：2024年广州市电缆桥架产品质量监督抽查结果</w:t>
      </w:r>
    </w:p>
    <w:p>
      <w:pPr>
        <w:widowControl/>
        <w:ind w:firstLine="883" w:firstLineChars="200"/>
        <w:rPr>
          <w:rFonts w:ascii="仿宋" w:hAnsi="仿宋" w:eastAsia="仿宋" w:cs="仿宋"/>
          <w:b/>
          <w:bCs/>
          <w:kern w:val="0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20FB1"/>
    <w:rsid w:val="00195E74"/>
    <w:rsid w:val="001E2B51"/>
    <w:rsid w:val="002E5BE1"/>
    <w:rsid w:val="0033425B"/>
    <w:rsid w:val="005A2DE0"/>
    <w:rsid w:val="009519A6"/>
    <w:rsid w:val="009C5269"/>
    <w:rsid w:val="00B24F50"/>
    <w:rsid w:val="00CB4748"/>
    <w:rsid w:val="00D01BC2"/>
    <w:rsid w:val="00DA735F"/>
    <w:rsid w:val="00EC2464"/>
    <w:rsid w:val="00F640F6"/>
    <w:rsid w:val="00F81AAD"/>
    <w:rsid w:val="02D17ED2"/>
    <w:rsid w:val="08263244"/>
    <w:rsid w:val="08444F1F"/>
    <w:rsid w:val="0A1B7B76"/>
    <w:rsid w:val="0D04788C"/>
    <w:rsid w:val="0D860B4A"/>
    <w:rsid w:val="0E8D3150"/>
    <w:rsid w:val="135E580C"/>
    <w:rsid w:val="16A6790D"/>
    <w:rsid w:val="179A2E9E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B61E39"/>
    <w:rsid w:val="44284D64"/>
    <w:rsid w:val="44F749B1"/>
    <w:rsid w:val="47B759B4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批注框文本 Char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82</Words>
  <Characters>468</Characters>
  <Lines>3</Lines>
  <Paragraphs>1</Paragraphs>
  <TotalTime>0</TotalTime>
  <ScaleCrop>false</ScaleCrop>
  <LinksUpToDate>false</LinksUpToDate>
  <CharactersWithSpaces>549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2024-02-29T02:46:00Z</dcterms:created>
  <dc:creator>龚春玲</dc:creator>
  <cp:lastModifiedBy>宋翊</cp:lastModifiedBy>
  <dcterms:modified xsi:type="dcterms:W3CDTF">2024-08-02T02:50:25Z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