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2024年广州市纸材质食品相关产品质量监督抽查结果</w:t>
      </w:r>
    </w:p>
    <w:bookmarkEnd w:id="0"/>
    <w:p>
      <w:pPr>
        <w:pStyle w:val="5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2024年第一季度，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</w:t>
      </w:r>
      <w:r>
        <w:rPr>
          <w:rFonts w:hint="eastAsia" w:ascii="仿宋_GB2312" w:hAnsi="仿宋_GB2312" w:cs="仿宋_GB2312"/>
          <w:kern w:val="0"/>
          <w:szCs w:val="32"/>
        </w:rPr>
        <w:t>局对纸材质食品相关产品质量进行了监督抽查，共抽查了12批次样品，经检验，发现1批次产品不符合标准要求。</w:t>
      </w:r>
    </w:p>
    <w:p>
      <w:pPr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本次抽查依据GB 4806.7-2016食品安全国家标准 食品接触用塑料材料及制品、GB 4806.8-2022《食品安全国家标准 食品接触用纸和纸板材料及制品》等标准，对大肠杆菌、沙门氏菌、霉菌、感官要求：感官、感官要求（浸泡液）、高锰酸钾消耗量、总迁移量、甲醛、荧光性物质、铅（Pb）、砷（As）、重金属（以Pb计）、1,3-二氯-2-丙醇、3-氯-1,2-丙二醇等项目进行检验。</w:t>
      </w:r>
    </w:p>
    <w:p>
      <w:pPr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主要不合格项目：3-氯1,2-丙二醇、1,3-二氯-2-丙醇</w:t>
      </w:r>
    </w:p>
    <w:p>
      <w:pPr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主要不合格项目情况分析：3-氯1,2-丙二醇、1,3-二氯-2-丙醇是造纸过程中产生的有害物质，主要来源于纸张中广泛使用的聚酰胺环氧氯丙烷树脂类湿强剂、松香、环氧氯丙烷改性的淀粉等造纸化学品的水解产物。如果长期使用这两种物质超标的产品，不符合要求可能引起肝脏、肾脏、生殖器官、血液系统等的健康问题。</w:t>
      </w:r>
    </w:p>
    <w:p>
      <w:pPr>
        <w:widowControl/>
        <w:ind w:firstLine="640" w:firstLineChars="200"/>
      </w:pPr>
    </w:p>
    <w:p>
      <w:pPr>
        <w:widowControl/>
        <w:ind w:firstLine="640" w:firstLineChars="200"/>
        <w:rPr>
          <w:rFonts w:ascii="仿宋" w:hAnsi="仿宋" w:eastAsia="仿宋" w:cs="仿宋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kern w:val="0"/>
          <w:szCs w:val="32"/>
        </w:rPr>
        <w:t>4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年广州市纸材质食品相关产品质量监督抽查结果</w:t>
      </w:r>
    </w:p>
    <w:p>
      <w:pPr>
        <w:pStyle w:val="5"/>
        <w:widowControl/>
        <w:spacing w:line="580" w:lineRule="exact"/>
        <w:jc w:val="left"/>
        <w:outlineLvl w:val="0"/>
        <w:rPr>
          <w:rFonts w:ascii="仿宋" w:hAnsi="仿宋" w:eastAsia="仿宋" w:cs="仿宋"/>
          <w:b/>
          <w:bCs/>
          <w:kern w:val="0"/>
          <w:sz w:val="44"/>
          <w:szCs w:val="44"/>
        </w:rPr>
      </w:pPr>
    </w:p>
    <w:p>
      <w:pPr>
        <w:rPr>
          <w:rFonts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1E2B51"/>
    <w:rsid w:val="003D6662"/>
    <w:rsid w:val="004234A1"/>
    <w:rsid w:val="00451CA2"/>
    <w:rsid w:val="004C393E"/>
    <w:rsid w:val="006658BF"/>
    <w:rsid w:val="00694C80"/>
    <w:rsid w:val="008613B0"/>
    <w:rsid w:val="00874FA5"/>
    <w:rsid w:val="009D3F73"/>
    <w:rsid w:val="009D5C70"/>
    <w:rsid w:val="00C92640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1D511812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AEF0DF9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A6C1856"/>
    <w:rsid w:val="7AEF3F03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6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8">
    <w:name w:val="font11"/>
    <w:basedOn w:val="4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21"/>
    <w:basedOn w:val="4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6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</Words>
  <Characters>668</Characters>
  <Lines>5</Lines>
  <Paragraphs>1</Paragraphs>
  <TotalTime>54</TotalTime>
  <ScaleCrop>false</ScaleCrop>
  <LinksUpToDate>false</LinksUpToDate>
  <CharactersWithSpaces>784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2024-08-02T02:57:37Z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