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widowControl/>
        <w:spacing w:line="580" w:lineRule="exact"/>
        <w:jc w:val="center"/>
        <w:outlineLvl w:val="0"/>
        <w:rPr>
          <w:rFonts w:ascii="方正小标宋简体" w:hAnsi="方正小标宋简体" w:eastAsia="方正小标宋简体" w:cs="方正小标宋简体"/>
          <w:b/>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202</w:t>
      </w:r>
      <w:r>
        <w:rPr>
          <w:rFonts w:hint="eastAsia" w:ascii="方正小标宋简体" w:hAnsi="方正小标宋简体" w:eastAsia="方正小标宋简体" w:cs="方正小标宋简体"/>
          <w:b/>
          <w:bCs/>
          <w:color w:val="000000" w:themeColor="text1"/>
          <w:sz w:val="44"/>
          <w:szCs w:val="44"/>
          <w:lang w:val="en-US" w:eastAsia="zh-CN"/>
          <w14:textFill>
            <w14:solidFill>
              <w14:schemeClr w14:val="tx1"/>
            </w14:solidFill>
          </w14:textFill>
        </w:rPr>
        <w:t>4</w:t>
      </w: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年广州市茄克衫</w:t>
      </w:r>
      <w:r>
        <w:rPr>
          <w:rFonts w:hint="eastAsia" w:ascii="方正小标宋简体" w:hAnsi="方正小标宋简体" w:eastAsia="方正小标宋简体" w:cs="方正小标宋简体"/>
          <w:b/>
          <w:bCs/>
          <w:color w:val="000000" w:themeColor="text1"/>
          <w:kern w:val="0"/>
          <w:sz w:val="44"/>
          <w:szCs w:val="44"/>
          <w14:textFill>
            <w14:solidFill>
              <w14:schemeClr w14:val="tx1"/>
            </w14:solidFill>
          </w14:textFill>
        </w:rPr>
        <w:t>产品</w:t>
      </w: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质量监督抽查结果</w:t>
      </w:r>
    </w:p>
    <w:p>
      <w:pPr>
        <w:pStyle w:val="12"/>
        <w:widowControl/>
        <w:spacing w:line="580" w:lineRule="exact"/>
        <w:jc w:val="center"/>
        <w:outlineLvl w:val="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（本抽样检验结果及有关数据不得用作商业用途）</w:t>
      </w:r>
    </w:p>
    <w:p>
      <w:pPr>
        <w:pStyle w:val="12"/>
        <w:widowControl/>
        <w:spacing w:line="580" w:lineRule="exact"/>
        <w:jc w:val="center"/>
        <w:outlineLvl w:val="0"/>
        <w:rPr>
          <w:rFonts w:ascii="仿宋" w:hAnsi="仿宋" w:eastAsia="仿宋" w:cs="仿宋"/>
          <w:b/>
          <w:bCs/>
          <w:color w:val="000000" w:themeColor="text1"/>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s="仿宋"/>
          <w:szCs w:val="32"/>
        </w:rPr>
      </w:pPr>
      <w:r>
        <w:rPr>
          <w:rFonts w:hint="eastAsia" w:ascii="仿宋" w:hAnsi="仿宋" w:eastAsia="仿宋" w:cs="仿宋"/>
          <w:color w:val="000000" w:themeColor="text1"/>
          <w:kern w:val="0"/>
          <w:szCs w:val="32"/>
          <w14:textFill>
            <w14:solidFill>
              <w14:schemeClr w14:val="tx1"/>
            </w14:solidFill>
          </w14:textFill>
        </w:rPr>
        <w:t>2</w:t>
      </w:r>
      <w:r>
        <w:rPr>
          <w:rFonts w:ascii="仿宋" w:hAnsi="仿宋" w:eastAsia="仿宋" w:cs="仿宋"/>
          <w:color w:val="000000" w:themeColor="text1"/>
          <w:kern w:val="0"/>
          <w:szCs w:val="32"/>
          <w14:textFill>
            <w14:solidFill>
              <w14:schemeClr w14:val="tx1"/>
            </w14:solidFill>
          </w14:textFill>
        </w:rPr>
        <w:t>02</w:t>
      </w:r>
      <w:r>
        <w:rPr>
          <w:rFonts w:hint="eastAsia" w:ascii="仿宋" w:hAnsi="仿宋" w:eastAsia="仿宋" w:cs="仿宋"/>
          <w:color w:val="000000" w:themeColor="text1"/>
          <w:kern w:val="0"/>
          <w:szCs w:val="32"/>
          <w:lang w:val="en-US" w:eastAsia="zh-CN"/>
          <w14:textFill>
            <w14:solidFill>
              <w14:schemeClr w14:val="tx1"/>
            </w14:solidFill>
          </w14:textFill>
        </w:rPr>
        <w:t>4</w:t>
      </w:r>
      <w:r>
        <w:rPr>
          <w:rFonts w:hint="eastAsia" w:ascii="仿宋" w:hAnsi="仿宋" w:eastAsia="仿宋" w:cs="仿宋"/>
          <w:kern w:val="0"/>
          <w:szCs w:val="32"/>
        </w:rPr>
        <w:t>年第一季度，广州市市场监督管理局对茄克衫产品质量进行了监督抽查，共抽查了20</w:t>
      </w:r>
      <w:r>
        <w:rPr>
          <w:rFonts w:hint="eastAsia" w:ascii="仿宋" w:hAnsi="仿宋" w:eastAsia="仿宋" w:cs="仿宋"/>
          <w:szCs w:val="32"/>
        </w:rPr>
        <w:t>批次样品，经检验，有2批产品不符合标准要求。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kern w:val="0"/>
          <w:szCs w:val="32"/>
          <w14:textFill>
            <w14:solidFill>
              <w14:schemeClr w14:val="tx1"/>
            </w14:solidFill>
          </w14:textFill>
        </w:rPr>
      </w:pPr>
      <w:r>
        <w:rPr>
          <w:rFonts w:hint="eastAsia" w:ascii="仿宋" w:hAnsi="仿宋" w:eastAsia="仿宋" w:cs="仿宋"/>
          <w:kern w:val="0"/>
          <w:szCs w:val="32"/>
        </w:rPr>
        <w:t>本次抽查依据强制性国家标准</w:t>
      </w:r>
      <w:r>
        <w:rPr>
          <w:rFonts w:ascii="仿宋" w:hAnsi="仿宋" w:eastAsia="仿宋" w:cs="仿宋"/>
          <w:kern w:val="0"/>
          <w:szCs w:val="32"/>
        </w:rPr>
        <w:t xml:space="preserve">GB </w:t>
      </w:r>
      <w:r>
        <w:rPr>
          <w:rFonts w:hint="eastAsia" w:ascii="仿宋" w:hAnsi="仿宋" w:eastAsia="仿宋" w:cs="仿宋"/>
          <w:kern w:val="0"/>
          <w:szCs w:val="32"/>
        </w:rPr>
        <w:t>18401-2010、推荐性国家标准</w:t>
      </w:r>
      <w:r>
        <w:rPr>
          <w:rFonts w:ascii="仿宋" w:hAnsi="仿宋" w:eastAsia="仿宋" w:cs="仿宋"/>
          <w:kern w:val="0"/>
          <w:szCs w:val="32"/>
        </w:rPr>
        <w:t>GB/T 5296.4-2012</w:t>
      </w:r>
      <w:r>
        <w:rPr>
          <w:rFonts w:hint="eastAsia" w:ascii="仿宋" w:hAnsi="仿宋" w:eastAsia="仿宋" w:cs="仿宋"/>
          <w:kern w:val="0"/>
          <w:szCs w:val="32"/>
          <w:lang w:eastAsia="zh-CN"/>
        </w:rPr>
        <w:t>、</w:t>
      </w:r>
      <w:r>
        <w:rPr>
          <w:rFonts w:hint="eastAsia" w:ascii="仿宋" w:hAnsi="仿宋" w:eastAsia="仿宋" w:cs="仿宋"/>
          <w:kern w:val="0"/>
          <w:szCs w:val="32"/>
        </w:rPr>
        <w:t>相关推荐性的产品标准以及产品明示的质量标准</w:t>
      </w:r>
      <w:r>
        <w:rPr>
          <w:rFonts w:hint="eastAsia" w:ascii="仿宋" w:hAnsi="仿宋" w:eastAsia="仿宋" w:cs="仿宋"/>
          <w:kern w:val="0"/>
          <w:szCs w:val="32"/>
          <w:lang w:eastAsia="zh-CN"/>
        </w:rPr>
        <w:t>，</w:t>
      </w:r>
      <w:r>
        <w:rPr>
          <w:rFonts w:hint="eastAsia" w:ascii="仿宋" w:hAnsi="仿宋" w:eastAsia="仿宋" w:cs="仿宋"/>
          <w:kern w:val="0"/>
          <w:szCs w:val="32"/>
        </w:rPr>
        <w:t>对产品使用说</w:t>
      </w:r>
      <w:bookmarkStart w:id="0" w:name="_GoBack"/>
      <w:bookmarkEnd w:id="0"/>
      <w:r>
        <w:rPr>
          <w:rFonts w:hint="eastAsia" w:ascii="仿宋" w:hAnsi="仿宋" w:eastAsia="仿宋" w:cs="仿宋"/>
          <w:kern w:val="0"/>
          <w:szCs w:val="32"/>
        </w:rPr>
        <w:t>明（标识）、纤维含量、甲醛含量、pH值、可分解致癌芳香胺染料、耐水色牢度、耐汗渍色牢度、耐干摩擦色牢度、耐湿摩擦色牢度、耐洗（或皂洗）色牢度、耐光色牢度</w:t>
      </w:r>
      <w:r>
        <w:rPr>
          <w:rFonts w:hint="eastAsia" w:ascii="仿宋" w:hAnsi="仿宋" w:eastAsia="仿宋" w:cs="仿宋"/>
          <w:color w:val="000000" w:themeColor="text1"/>
          <w:kern w:val="0"/>
          <w:szCs w:val="32"/>
          <w14:textFill>
            <w14:solidFill>
              <w14:schemeClr w14:val="tx1"/>
            </w14:solidFill>
          </w14:textFill>
        </w:rPr>
        <w:t>等项目进行了检验。</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ascii="仿宋" w:hAnsi="仿宋" w:eastAsia="仿宋" w:cs="仿宋"/>
          <w:color w:val="000000" w:themeColor="text1"/>
          <w:kern w:val="0"/>
          <w:szCs w:val="32"/>
          <w14:textFill>
            <w14:solidFill>
              <w14:schemeClr w14:val="tx1"/>
            </w14:solidFill>
          </w14:textFill>
        </w:rPr>
      </w:pPr>
      <w:r>
        <w:rPr>
          <w:rFonts w:hint="eastAsia" w:ascii="仿宋" w:hAnsi="仿宋" w:eastAsia="仿宋" w:cs="仿宋"/>
          <w:b/>
          <w:bCs/>
          <w:color w:val="000000" w:themeColor="text1"/>
          <w:kern w:val="0"/>
          <w:szCs w:val="32"/>
          <w:lang w:val="en-US" w:eastAsia="zh-CN"/>
          <w14:textFill>
            <w14:solidFill>
              <w14:schemeClr w14:val="tx1"/>
            </w14:solidFill>
          </w14:textFill>
        </w:rPr>
        <w:t>主要</w:t>
      </w:r>
      <w:r>
        <w:rPr>
          <w:rFonts w:hint="eastAsia" w:ascii="仿宋" w:hAnsi="仿宋" w:eastAsia="仿宋" w:cs="仿宋"/>
          <w:b/>
          <w:bCs/>
          <w:color w:val="000000" w:themeColor="text1"/>
          <w:kern w:val="0"/>
          <w:szCs w:val="32"/>
          <w14:textFill>
            <w14:solidFill>
              <w14:schemeClr w14:val="tx1"/>
            </w14:solidFill>
          </w14:textFill>
        </w:rPr>
        <w:t>不合格项目</w:t>
      </w:r>
      <w:r>
        <w:rPr>
          <w:rFonts w:hint="eastAsia" w:ascii="仿宋" w:hAnsi="仿宋" w:eastAsia="仿宋" w:cs="仿宋"/>
          <w:b/>
          <w:bCs/>
          <w:color w:val="000000" w:themeColor="text1"/>
          <w:kern w:val="0"/>
          <w:szCs w:val="32"/>
          <w:lang w:eastAsia="zh-CN"/>
          <w14:textFill>
            <w14:solidFill>
              <w14:schemeClr w14:val="tx1"/>
            </w14:solidFill>
          </w14:textFill>
        </w:rPr>
        <w:t>：</w:t>
      </w:r>
      <w:r>
        <w:rPr>
          <w:rFonts w:hint="eastAsia" w:ascii="仿宋" w:hAnsi="仿宋" w:eastAsia="仿宋" w:cs="仿宋"/>
          <w:color w:val="000000" w:themeColor="text1"/>
          <w:kern w:val="0"/>
          <w:szCs w:val="32"/>
          <w14:textFill>
            <w14:solidFill>
              <w14:schemeClr w14:val="tx1"/>
            </w14:solidFill>
          </w14:textFill>
        </w:rPr>
        <w:t>产品使用说明（标识）、纤维含量。</w:t>
      </w:r>
    </w:p>
    <w:p>
      <w:pPr>
        <w:ind w:firstLine="643" w:firstLineChars="200"/>
        <w:rPr>
          <w:rFonts w:hint="eastAsia" w:ascii="仿宋" w:hAnsi="仿宋" w:eastAsia="仿宋" w:cs="仿宋"/>
          <w:b/>
          <w:bCs/>
          <w:color w:val="000000"/>
          <w:szCs w:val="32"/>
          <w:shd w:val="clear" w:color="auto" w:fill="FFFFFF"/>
          <w:lang w:eastAsia="zh-CN" w:bidi="ar"/>
        </w:rPr>
      </w:pPr>
      <w:r>
        <w:rPr>
          <w:rFonts w:hint="eastAsia" w:ascii="仿宋" w:hAnsi="仿宋" w:eastAsia="仿宋" w:cs="仿宋"/>
          <w:b/>
          <w:bCs/>
          <w:color w:val="000000"/>
          <w:szCs w:val="32"/>
          <w:shd w:val="clear" w:color="auto" w:fill="FFFFFF"/>
          <w:lang w:bidi="ar"/>
        </w:rPr>
        <w:t>主要不合格项目情况分析</w:t>
      </w:r>
      <w:r>
        <w:rPr>
          <w:rFonts w:hint="eastAsia" w:ascii="仿宋" w:hAnsi="仿宋" w:eastAsia="仿宋" w:cs="仿宋"/>
          <w:b/>
          <w:bCs/>
          <w:color w:val="000000"/>
          <w:szCs w:val="32"/>
          <w:shd w:val="clear" w:color="auto" w:fill="FFFFFF"/>
          <w:lang w:eastAsia="zh-CN" w:bidi="ar"/>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pPr>
      <w:r>
        <w:t>1.</w:t>
      </w:r>
      <w:r>
        <w:rPr>
          <w:rFonts w:hint="eastAsia"/>
        </w:rPr>
        <w:t>产品使用说明（标识）不合格主要表现为未标注产品名称，吊牌与耐久性标签标注的维护方法符号或文字说明不正确。产品使用说明（标识）不合格的原因主要有两个方面：一是企业对产品使用说明（标识）问题不够重视；二是生产者不了解服装产品使用说明（标识）的标注要求，导致有意或无意漏标或错标。</w:t>
      </w:r>
    </w:p>
    <w:p>
      <w:pPr>
        <w:widowControl/>
        <w:ind w:firstLine="640" w:firstLineChars="200"/>
        <w:rPr>
          <w:rFonts w:hint="eastAsia" w:ascii="仿宋" w:hAnsi="仿宋" w:eastAsia="仿宋" w:cs="仿宋"/>
          <w:color w:val="000000"/>
          <w:szCs w:val="32"/>
          <w:shd w:val="clear" w:color="auto" w:fill="FFFFFF"/>
          <w:lang w:bidi="ar"/>
        </w:rPr>
      </w:pPr>
      <w:r>
        <w:rPr>
          <w:rFonts w:hint="eastAsia" w:ascii="仿宋" w:hAnsi="仿宋" w:eastAsia="仿宋" w:cs="仿宋"/>
          <w:color w:val="000000"/>
          <w:szCs w:val="32"/>
          <w:shd w:val="clear" w:color="auto" w:fill="FFFFFF"/>
          <w:lang w:bidi="ar"/>
        </w:rPr>
        <w:t>2.纤维含量不合格的原因主要有：第一，企业质量意识淡薄，未对采购的原料进行严格把关，部分送检或者根本不送检而随意标注或者根据供应商提供的数据而盲目标注；第二，企业存在侥幸心理，对于不同批次的同款面料只检验其中部分批次，以偏概全，造成标称值与实际检测值不相符；第三，企业质量管理工作不完善，将产品不同材料的纤维含量信息混淆，或者更换不同品种布料后没有及时更新标识信息，导致标注错误。</w:t>
      </w:r>
    </w:p>
    <w:p>
      <w:pPr>
        <w:widowControl/>
        <w:ind w:firstLine="640" w:firstLineChars="200"/>
        <w:rPr>
          <w:rFonts w:hint="eastAsia" w:ascii="仿宋" w:hAnsi="仿宋" w:eastAsia="仿宋" w:cs="仿宋"/>
          <w:color w:val="000000"/>
          <w:szCs w:val="32"/>
          <w:shd w:val="clear" w:color="auto" w:fill="FFFFFF"/>
          <w:lang w:bidi="ar"/>
        </w:rPr>
      </w:pPr>
    </w:p>
    <w:p>
      <w:pPr>
        <w:widowControl/>
        <w:ind w:firstLine="643" w:firstLineChars="200"/>
        <w:rPr>
          <w:rFonts w:hint="eastAsia" w:ascii="仿宋" w:hAnsi="仿宋" w:eastAsia="仿宋" w:cs="仿宋"/>
          <w:b/>
          <w:color w:val="000000" w:themeColor="text1"/>
          <w:szCs w:val="32"/>
          <w:lang w:val="en-US" w:eastAsia="zh-CN"/>
          <w14:textFill>
            <w14:solidFill>
              <w14:schemeClr w14:val="tx1"/>
            </w14:solidFill>
          </w14:textFill>
        </w:rPr>
      </w:pPr>
      <w:r>
        <w:rPr>
          <w:rFonts w:hint="eastAsia" w:ascii="仿宋" w:hAnsi="仿宋" w:eastAsia="仿宋" w:cs="仿宋"/>
          <w:b/>
          <w:color w:val="000000" w:themeColor="text1"/>
          <w:szCs w:val="32"/>
          <w:lang w:val="en-US" w:eastAsia="zh-CN"/>
          <w14:textFill>
            <w14:solidFill>
              <w14:schemeClr w14:val="tx1"/>
            </w14:solidFill>
          </w14:textFill>
        </w:rPr>
        <w:t>附件：2024年广州市茄克衫产品质量监督抽查结果</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Q5NGJkODZhOWM3ZDRiODk5MmU3ZDI3ZmM2NDMxMDkifQ=="/>
  </w:docVars>
  <w:rsids>
    <w:rsidRoot w:val="00172A27"/>
    <w:rsid w:val="000E3152"/>
    <w:rsid w:val="00103FC9"/>
    <w:rsid w:val="00107111"/>
    <w:rsid w:val="00172A27"/>
    <w:rsid w:val="001A32B6"/>
    <w:rsid w:val="001E2B51"/>
    <w:rsid w:val="001E64D0"/>
    <w:rsid w:val="00220118"/>
    <w:rsid w:val="00227D84"/>
    <w:rsid w:val="00267C1D"/>
    <w:rsid w:val="00287F04"/>
    <w:rsid w:val="002C70B1"/>
    <w:rsid w:val="002F43CB"/>
    <w:rsid w:val="0032571B"/>
    <w:rsid w:val="003D258E"/>
    <w:rsid w:val="00467FE4"/>
    <w:rsid w:val="004718EC"/>
    <w:rsid w:val="0052603A"/>
    <w:rsid w:val="0055482F"/>
    <w:rsid w:val="005B61F5"/>
    <w:rsid w:val="0061038F"/>
    <w:rsid w:val="006A4D30"/>
    <w:rsid w:val="006D5FCC"/>
    <w:rsid w:val="006E3071"/>
    <w:rsid w:val="006E6EBB"/>
    <w:rsid w:val="00746BC4"/>
    <w:rsid w:val="007B19CB"/>
    <w:rsid w:val="00823D59"/>
    <w:rsid w:val="00847666"/>
    <w:rsid w:val="008505DF"/>
    <w:rsid w:val="008707FE"/>
    <w:rsid w:val="008D0A32"/>
    <w:rsid w:val="008E50C9"/>
    <w:rsid w:val="00990FC4"/>
    <w:rsid w:val="009C3256"/>
    <w:rsid w:val="00A1098F"/>
    <w:rsid w:val="00A37C9D"/>
    <w:rsid w:val="00B20AC0"/>
    <w:rsid w:val="00B42EB6"/>
    <w:rsid w:val="00B805A1"/>
    <w:rsid w:val="00B818AA"/>
    <w:rsid w:val="00BC7E84"/>
    <w:rsid w:val="00BD1D5E"/>
    <w:rsid w:val="00C27EB3"/>
    <w:rsid w:val="00C9392B"/>
    <w:rsid w:val="00D61680"/>
    <w:rsid w:val="00D74334"/>
    <w:rsid w:val="00DA15C9"/>
    <w:rsid w:val="00E06630"/>
    <w:rsid w:val="00E2082A"/>
    <w:rsid w:val="00E93B67"/>
    <w:rsid w:val="00F821E7"/>
    <w:rsid w:val="02C95417"/>
    <w:rsid w:val="02D17ED2"/>
    <w:rsid w:val="08263244"/>
    <w:rsid w:val="0A1B7B76"/>
    <w:rsid w:val="0B580F64"/>
    <w:rsid w:val="0D04788C"/>
    <w:rsid w:val="0D122232"/>
    <w:rsid w:val="0D860B4A"/>
    <w:rsid w:val="0E8D3150"/>
    <w:rsid w:val="135E580C"/>
    <w:rsid w:val="14B03EEC"/>
    <w:rsid w:val="154F0BA5"/>
    <w:rsid w:val="15594374"/>
    <w:rsid w:val="16A6790D"/>
    <w:rsid w:val="182E466C"/>
    <w:rsid w:val="1A0E1E03"/>
    <w:rsid w:val="1ADA3358"/>
    <w:rsid w:val="1B6E30EC"/>
    <w:rsid w:val="1FC52772"/>
    <w:rsid w:val="201F0E66"/>
    <w:rsid w:val="22A514C1"/>
    <w:rsid w:val="22E63CCB"/>
    <w:rsid w:val="22F74A1F"/>
    <w:rsid w:val="241814F6"/>
    <w:rsid w:val="241B7A86"/>
    <w:rsid w:val="25D969EA"/>
    <w:rsid w:val="26D17905"/>
    <w:rsid w:val="27214354"/>
    <w:rsid w:val="28F12E43"/>
    <w:rsid w:val="29040FCE"/>
    <w:rsid w:val="29F97732"/>
    <w:rsid w:val="2A2F0865"/>
    <w:rsid w:val="2D0F46B9"/>
    <w:rsid w:val="2E86159A"/>
    <w:rsid w:val="3342215E"/>
    <w:rsid w:val="35277DDA"/>
    <w:rsid w:val="35F966CE"/>
    <w:rsid w:val="38410037"/>
    <w:rsid w:val="38517046"/>
    <w:rsid w:val="38F46A67"/>
    <w:rsid w:val="3AC92708"/>
    <w:rsid w:val="3C72412C"/>
    <w:rsid w:val="3CAE36BB"/>
    <w:rsid w:val="3CBC0EBC"/>
    <w:rsid w:val="3DF9415D"/>
    <w:rsid w:val="3FC13AF5"/>
    <w:rsid w:val="405340A5"/>
    <w:rsid w:val="43B61E39"/>
    <w:rsid w:val="44284D64"/>
    <w:rsid w:val="44F749B1"/>
    <w:rsid w:val="47B759B4"/>
    <w:rsid w:val="49B600D0"/>
    <w:rsid w:val="4FA53DC1"/>
    <w:rsid w:val="4FB35D74"/>
    <w:rsid w:val="51BE495F"/>
    <w:rsid w:val="52F516E3"/>
    <w:rsid w:val="552B7E6F"/>
    <w:rsid w:val="555547E0"/>
    <w:rsid w:val="56367DD2"/>
    <w:rsid w:val="58BD0ED8"/>
    <w:rsid w:val="593002E6"/>
    <w:rsid w:val="59E506BE"/>
    <w:rsid w:val="5A103408"/>
    <w:rsid w:val="5B0E3A53"/>
    <w:rsid w:val="5B3F52E2"/>
    <w:rsid w:val="5D336951"/>
    <w:rsid w:val="5E7644AA"/>
    <w:rsid w:val="5EBF7770"/>
    <w:rsid w:val="64601228"/>
    <w:rsid w:val="66C244CF"/>
    <w:rsid w:val="66D24775"/>
    <w:rsid w:val="670777FC"/>
    <w:rsid w:val="67315CF2"/>
    <w:rsid w:val="68A113A6"/>
    <w:rsid w:val="691D590E"/>
    <w:rsid w:val="6DA63ADA"/>
    <w:rsid w:val="71926CFD"/>
    <w:rsid w:val="71B90B1E"/>
    <w:rsid w:val="72C33783"/>
    <w:rsid w:val="74EE1F95"/>
    <w:rsid w:val="75A27AA1"/>
    <w:rsid w:val="760174F8"/>
    <w:rsid w:val="76250967"/>
    <w:rsid w:val="77185845"/>
    <w:rsid w:val="77BE4ECF"/>
    <w:rsid w:val="7C5F4605"/>
    <w:rsid w:val="7DF23392"/>
    <w:rsid w:val="7E0F7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8"/>
    <w:qFormat/>
    <w:uiPriority w:val="0"/>
    <w:rPr>
      <w:sz w:val="18"/>
      <w:szCs w:val="18"/>
    </w:rPr>
  </w:style>
  <w:style w:type="paragraph" w:styleId="4">
    <w:name w:val="footer"/>
    <w:basedOn w:val="1"/>
    <w:link w:val="28"/>
    <w:qFormat/>
    <w:uiPriority w:val="0"/>
    <w:pPr>
      <w:tabs>
        <w:tab w:val="center" w:pos="4153"/>
        <w:tab w:val="right" w:pos="8306"/>
      </w:tabs>
      <w:snapToGrid w:val="0"/>
      <w:jc w:val="left"/>
    </w:pPr>
    <w:rPr>
      <w:sz w:val="18"/>
      <w:szCs w:val="18"/>
    </w:rPr>
  </w:style>
  <w:style w:type="paragraph" w:styleId="5">
    <w:name w:val="header"/>
    <w:basedOn w:val="1"/>
    <w:link w:val="27"/>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styleId="9">
    <w:name w:val="FollowedHyperlink"/>
    <w:basedOn w:val="8"/>
    <w:unhideWhenUsed/>
    <w:qFormat/>
    <w:uiPriority w:val="99"/>
    <w:rPr>
      <w:color w:val="954F72"/>
      <w:u w:val="single"/>
    </w:rPr>
  </w:style>
  <w:style w:type="character" w:styleId="10">
    <w:name w:val="Hyperlink"/>
    <w:basedOn w:val="8"/>
    <w:unhideWhenUsed/>
    <w:qFormat/>
    <w:uiPriority w:val="99"/>
    <w:rPr>
      <w:color w:val="0563C1"/>
      <w:u w:val="single"/>
    </w:rPr>
  </w:style>
  <w:style w:type="character" w:styleId="11">
    <w:name w:val="annotation reference"/>
    <w:basedOn w:val="8"/>
    <w:qFormat/>
    <w:uiPriority w:val="0"/>
    <w:rPr>
      <w:sz w:val="21"/>
      <w:szCs w:val="21"/>
    </w:rPr>
  </w:style>
  <w:style w:type="paragraph" w:customStyle="1" w:styleId="12">
    <w:name w:val="正文 New New"/>
    <w:qFormat/>
    <w:uiPriority w:val="0"/>
    <w:pPr>
      <w:widowControl w:val="0"/>
      <w:jc w:val="both"/>
    </w:pPr>
    <w:rPr>
      <w:rFonts w:ascii="Calibri" w:hAnsi="Calibri" w:eastAsia="宋体" w:cs="Times New Roman"/>
      <w:kern w:val="2"/>
      <w:sz w:val="21"/>
      <w:lang w:val="en-US" w:eastAsia="zh-CN" w:bidi="ar-SA"/>
    </w:rPr>
  </w:style>
  <w:style w:type="paragraph" w:customStyle="1" w:styleId="13">
    <w:name w:val="正文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character" w:customStyle="1" w:styleId="15">
    <w:name w:val="font11"/>
    <w:basedOn w:val="8"/>
    <w:qFormat/>
    <w:uiPriority w:val="0"/>
    <w:rPr>
      <w:rFonts w:hint="eastAsia" w:ascii="仿宋" w:hAnsi="仿宋" w:eastAsia="仿宋" w:cs="仿宋"/>
      <w:color w:val="000000"/>
      <w:sz w:val="22"/>
      <w:szCs w:val="22"/>
      <w:u w:val="none"/>
    </w:rPr>
  </w:style>
  <w:style w:type="character" w:customStyle="1" w:styleId="16">
    <w:name w:val="font21"/>
    <w:basedOn w:val="8"/>
    <w:qFormat/>
    <w:uiPriority w:val="0"/>
    <w:rPr>
      <w:rFonts w:hint="eastAsia" w:ascii="仿宋" w:hAnsi="仿宋" w:eastAsia="仿宋" w:cs="仿宋"/>
      <w:color w:val="000000"/>
      <w:sz w:val="22"/>
      <w:szCs w:val="22"/>
      <w:u w:val="none"/>
    </w:rPr>
  </w:style>
  <w:style w:type="character" w:customStyle="1" w:styleId="17">
    <w:name w:val="font61"/>
    <w:basedOn w:val="8"/>
    <w:qFormat/>
    <w:uiPriority w:val="0"/>
    <w:rPr>
      <w:rFonts w:hint="eastAsia" w:ascii="宋体" w:hAnsi="宋体" w:eastAsia="宋体" w:cs="宋体"/>
      <w:color w:val="000000"/>
      <w:sz w:val="22"/>
      <w:szCs w:val="22"/>
      <w:u w:val="none"/>
    </w:rPr>
  </w:style>
  <w:style w:type="character" w:customStyle="1" w:styleId="18">
    <w:name w:val="批注框文本 字符"/>
    <w:basedOn w:val="8"/>
    <w:link w:val="3"/>
    <w:qFormat/>
    <w:uiPriority w:val="0"/>
    <w:rPr>
      <w:rFonts w:eastAsia="仿宋_GB2312"/>
      <w:kern w:val="2"/>
      <w:sz w:val="18"/>
      <w:szCs w:val="18"/>
    </w:rPr>
  </w:style>
  <w:style w:type="paragraph" w:customStyle="1" w:styleId="19">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0">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21">
    <w:name w:val="font6"/>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2">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rPr>
  </w:style>
  <w:style w:type="paragraph" w:customStyle="1" w:styleId="23">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rPr>
  </w:style>
  <w:style w:type="paragraph" w:customStyle="1" w:styleId="24">
    <w:name w:val="xl6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kern w:val="0"/>
      <w:sz w:val="24"/>
      <w:szCs w:val="24"/>
    </w:rPr>
  </w:style>
  <w:style w:type="paragraph" w:customStyle="1" w:styleId="25">
    <w:name w:val="xl6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kern w:val="0"/>
      <w:sz w:val="20"/>
    </w:rPr>
  </w:style>
  <w:style w:type="paragraph" w:customStyle="1" w:styleId="26">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character" w:customStyle="1" w:styleId="27">
    <w:name w:val="页眉 字符"/>
    <w:basedOn w:val="8"/>
    <w:link w:val="5"/>
    <w:qFormat/>
    <w:uiPriority w:val="0"/>
    <w:rPr>
      <w:rFonts w:eastAsia="仿宋_GB2312"/>
      <w:kern w:val="2"/>
      <w:sz w:val="18"/>
      <w:szCs w:val="18"/>
    </w:rPr>
  </w:style>
  <w:style w:type="character" w:customStyle="1" w:styleId="28">
    <w:name w:val="页脚 字符"/>
    <w:basedOn w:val="8"/>
    <w:link w:val="4"/>
    <w:qFormat/>
    <w:uiPriority w:val="0"/>
    <w:rPr>
      <w:rFonts w:eastAsia="仿宋_GB2312"/>
      <w:kern w:val="2"/>
      <w:sz w:val="18"/>
      <w:szCs w:val="18"/>
    </w:rPr>
  </w:style>
  <w:style w:type="paragraph" w:customStyle="1" w:styleId="29">
    <w:name w:val="font7"/>
    <w:basedOn w:val="1"/>
    <w:qFormat/>
    <w:uiPriority w:val="0"/>
    <w:pPr>
      <w:widowControl/>
      <w:spacing w:before="100" w:beforeAutospacing="1" w:after="100" w:afterAutospacing="1"/>
      <w:jc w:val="left"/>
    </w:pPr>
    <w:rPr>
      <w:rFonts w:eastAsia="宋体"/>
      <w:color w:val="000000"/>
      <w:kern w:val="0"/>
      <w:szCs w:val="32"/>
    </w:rPr>
  </w:style>
  <w:style w:type="paragraph" w:customStyle="1" w:styleId="3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31">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 w:hAnsi="仿宋" w:eastAsia="仿宋" w:cs="宋体"/>
      <w:b/>
      <w:bCs/>
      <w:color w:val="000000"/>
      <w:kern w:val="0"/>
      <w:sz w:val="24"/>
      <w:szCs w:val="24"/>
    </w:rPr>
  </w:style>
  <w:style w:type="paragraph" w:customStyle="1" w:styleId="3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3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34">
    <w:name w:val="正文 New"/>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GTTC</Company>
  <Pages>8</Pages>
  <Words>3170</Words>
  <Characters>1145</Characters>
  <Lines>9</Lines>
  <Paragraphs>8</Paragraphs>
  <TotalTime>2</TotalTime>
  <ScaleCrop>false</ScaleCrop>
  <LinksUpToDate>false</LinksUpToDate>
  <CharactersWithSpaces>4307</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2021-07-01T08:01:00Z</dcterms:created>
  <dc:creator>龚春玲</dc:creator>
  <cp:lastModifiedBy>宋翊</cp:lastModifiedBy>
  <dcterms:modified xsi:type="dcterms:W3CDTF">2024-08-02T02:08:29Z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1067CE5F1D3D4E0E865779B23E4695E5</vt:lpwstr>
  </property>
</Properties>
</file>