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widowControl/>
        <w:spacing w:line="580" w:lineRule="exact"/>
        <w:jc w:val="center"/>
        <w:outlineLvl w:val="0"/>
        <w:rPr>
          <w:rFonts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</w:rPr>
        <w:t>2024年广州市护目镜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kern w:val="0"/>
          <w:sz w:val="44"/>
          <w:szCs w:val="44"/>
        </w:rPr>
        <w:t>产品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</w:rPr>
        <w:t>质量监督抽查结果</w:t>
      </w:r>
    </w:p>
    <w:p>
      <w:pPr>
        <w:pStyle w:val="8"/>
        <w:widowControl/>
        <w:spacing w:line="580" w:lineRule="exact"/>
        <w:jc w:val="center"/>
        <w:outlineLvl w:val="0"/>
        <w:rPr>
          <w:rFonts w:ascii="仿宋" w:hAnsi="仿宋" w:eastAsia="仿宋" w:cs="仿宋"/>
          <w:color w:val="000000" w:themeColor="text1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</w:rPr>
        <w:t>（本抽样检验结果及有关数据不得用作商业用途）</w:t>
      </w:r>
    </w:p>
    <w:p>
      <w:pPr>
        <w:pStyle w:val="8"/>
        <w:widowControl/>
        <w:spacing w:line="580" w:lineRule="exact"/>
        <w:jc w:val="center"/>
        <w:outlineLvl w:val="0"/>
        <w:rPr>
          <w:rFonts w:ascii="仿宋" w:hAnsi="仿宋" w:eastAsia="仿宋" w:cs="仿宋"/>
          <w:b/>
          <w:bCs/>
          <w:color w:val="000000" w:themeColor="text1"/>
          <w:sz w:val="28"/>
          <w:szCs w:val="28"/>
        </w:rPr>
      </w:pPr>
    </w:p>
    <w:p>
      <w:pPr>
        <w:ind w:firstLine="640" w:firstLineChars="200"/>
        <w:rPr>
          <w:rFonts w:ascii="仿宋" w:hAnsi="仿宋" w:eastAsia="仿宋" w:cs="仿宋"/>
          <w:color w:val="000000" w:themeColor="text1"/>
          <w:szCs w:val="32"/>
        </w:rPr>
      </w:pPr>
      <w:r>
        <w:rPr>
          <w:rFonts w:hint="eastAsia" w:ascii="仿宋" w:hAnsi="仿宋" w:eastAsia="仿宋" w:cs="仿宋"/>
          <w:color w:val="000000" w:themeColor="text1"/>
          <w:szCs w:val="32"/>
        </w:rPr>
        <w:t>2024年第1季度，</w:t>
      </w:r>
      <w:r>
        <w:rPr>
          <w:rFonts w:hint="eastAsia" w:ascii="仿宋" w:hAnsi="仿宋" w:eastAsia="仿宋" w:cs="仿宋"/>
          <w:color w:val="000000" w:themeColor="text1"/>
          <w:kern w:val="0"/>
          <w:szCs w:val="32"/>
        </w:rPr>
        <w:t>广州市市场监督管理局对护目镜产品质量进行了监督抽查，共抽查了</w:t>
      </w:r>
      <w:r>
        <w:rPr>
          <w:rFonts w:hint="eastAsia" w:ascii="仿宋" w:hAnsi="仿宋" w:eastAsia="仿宋" w:cs="仿宋"/>
          <w:color w:val="000000" w:themeColor="text1"/>
          <w:szCs w:val="32"/>
        </w:rPr>
        <w:t>5批次样品，经检验，有2批次产品不符合标准要求。</w:t>
      </w:r>
    </w:p>
    <w:p>
      <w:pPr>
        <w:ind w:firstLine="640" w:firstLineChars="200"/>
        <w:rPr>
          <w:rFonts w:ascii="仿宋" w:hAnsi="仿宋" w:eastAsia="仿宋" w:cs="仿宋"/>
          <w:color w:val="000000" w:themeColor="text1"/>
          <w:kern w:val="0"/>
          <w:szCs w:val="32"/>
        </w:rPr>
      </w:pPr>
      <w:r>
        <w:rPr>
          <w:rFonts w:hint="eastAsia" w:ascii="仿宋" w:hAnsi="仿宋" w:eastAsia="仿宋" w:cs="仿宋"/>
          <w:color w:val="000000" w:themeColor="text1"/>
          <w:kern w:val="0"/>
          <w:szCs w:val="32"/>
        </w:rPr>
        <w:t>本次抽查依据GB 14866-2006《个人用眼护具技术要求》等标准，对材料、结构、头箍、镜片规格、镜片的外观质量、屈光度、棱镜度、可见光透射比、抗冲击性能、耐热性能、有机镜片表面耐磨性能、防高速粒子冲击性能、熔融金属和炽热固体防护性能、化学雾滴防护性能、粉尘防护性能、刺激性气体防护性能和标志等项目进行检验。</w:t>
      </w:r>
    </w:p>
    <w:p>
      <w:pPr>
        <w:ind w:left="0" w:leftChars="0" w:firstLine="643" w:firstLineChars="200"/>
        <w:rPr>
          <w:rFonts w:hint="eastAsia" w:ascii="仿宋" w:hAnsi="仿宋" w:eastAsia="仿宋" w:cs="仿宋"/>
          <w:b/>
          <w:color w:val="000000" w:themeColor="text1"/>
          <w:szCs w:val="32"/>
        </w:rPr>
      </w:pPr>
      <w:r>
        <w:rPr>
          <w:rFonts w:hint="eastAsia" w:ascii="仿宋" w:hAnsi="仿宋" w:eastAsia="仿宋" w:cs="仿宋"/>
          <w:b/>
          <w:color w:val="000000" w:themeColor="text1"/>
          <w:szCs w:val="32"/>
        </w:rPr>
        <w:t>主要不合格项目</w:t>
      </w:r>
      <w:r>
        <w:rPr>
          <w:rFonts w:ascii="仿宋" w:hAnsi="仿宋" w:eastAsia="仿宋" w:cs="仿宋"/>
          <w:color w:val="000000" w:themeColor="text1"/>
          <w:kern w:val="0"/>
          <w:szCs w:val="32"/>
        </w:rPr>
        <w:t>：</w:t>
      </w:r>
      <w:r>
        <w:rPr>
          <w:rFonts w:ascii="仿宋" w:hAnsi="仿宋" w:eastAsia="仿宋" w:cs="仿宋"/>
          <w:color w:val="000000" w:themeColor="text1"/>
          <w:szCs w:val="32"/>
        </w:rPr>
        <w:t>棱镜度</w:t>
      </w:r>
    </w:p>
    <w:p>
      <w:pPr>
        <w:ind w:left="0" w:leftChars="0" w:firstLine="643" w:firstLineChars="200"/>
        <w:rPr>
          <w:rFonts w:ascii="仿宋" w:hAnsi="仿宋" w:eastAsia="仿宋" w:cs="仿宋"/>
          <w:b/>
          <w:color w:val="000000" w:themeColor="text1"/>
          <w:szCs w:val="32"/>
          <w:highlight w:val="yellow"/>
        </w:rPr>
      </w:pPr>
      <w:r>
        <w:rPr>
          <w:rFonts w:hint="eastAsia" w:ascii="仿宋" w:hAnsi="仿宋" w:eastAsia="仿宋" w:cs="仿宋"/>
          <w:b/>
          <w:color w:val="000000" w:themeColor="text1"/>
          <w:szCs w:val="32"/>
        </w:rPr>
        <w:t>主要不合格项目及情况分析</w:t>
      </w:r>
    </w:p>
    <w:p>
      <w:pPr>
        <w:ind w:firstLine="640" w:firstLineChars="200"/>
        <w:textAlignment w:val="baseline"/>
        <w:rPr>
          <w:rFonts w:ascii="仿宋" w:hAnsi="仿宋" w:eastAsia="仿宋" w:cs="仿宋"/>
          <w:color w:val="000000" w:themeColor="text1"/>
          <w:szCs w:val="32"/>
        </w:rPr>
      </w:pPr>
      <w:bookmarkStart w:id="0" w:name="_GoBack"/>
      <w:bookmarkEnd w:id="0"/>
      <w:r>
        <w:rPr>
          <w:rFonts w:ascii="仿宋" w:hAnsi="仿宋" w:eastAsia="仿宋" w:cs="仿宋"/>
          <w:color w:val="000000" w:themeColor="text1"/>
          <w:szCs w:val="32"/>
        </w:rPr>
        <w:t>出现棱镜度项目不合格的原因是：护目镜多数是配装在较为宽大的镜架中，生产企业为了追求美观，往往会将其设计成大基弯，从而致使棱镜度出现了不合格。除此之外，企业质检把关不严也是导致棱镜度不合格的原因之一。</w:t>
      </w:r>
    </w:p>
    <w:p>
      <w:pPr>
        <w:ind w:firstLine="640" w:firstLineChars="200"/>
        <w:textAlignment w:val="baseline"/>
        <w:rPr>
          <w:rFonts w:ascii="仿宋" w:hAnsi="仿宋" w:eastAsia="仿宋" w:cs="仿宋"/>
          <w:color w:val="000000" w:themeColor="text1"/>
          <w:szCs w:val="32"/>
        </w:rPr>
      </w:pPr>
    </w:p>
    <w:p>
      <w:pPr>
        <w:ind w:firstLine="640" w:firstLineChars="200"/>
      </w:pPr>
      <w:r>
        <w:rPr>
          <w:rFonts w:hint="eastAsia"/>
        </w:rPr>
        <w:t>附件：</w:t>
      </w:r>
      <w:r>
        <w:rPr>
          <w:rFonts w:hint="eastAsia" w:ascii="仿宋" w:hAnsi="仿宋" w:eastAsia="仿宋" w:cs="仿宋"/>
          <w:b/>
          <w:bCs/>
          <w:color w:val="000000" w:themeColor="text1"/>
          <w:szCs w:val="32"/>
        </w:rPr>
        <w:t>2024年广州市护目镜产品质量监督抽查结果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64601228"/>
    <w:rsid w:val="000A4DC1"/>
    <w:rsid w:val="0014494F"/>
    <w:rsid w:val="001E2B51"/>
    <w:rsid w:val="002C6A43"/>
    <w:rsid w:val="002E2495"/>
    <w:rsid w:val="0061516C"/>
    <w:rsid w:val="0066735D"/>
    <w:rsid w:val="00722B16"/>
    <w:rsid w:val="008C2647"/>
    <w:rsid w:val="00AF14BC"/>
    <w:rsid w:val="00B37C43"/>
    <w:rsid w:val="00DD11DE"/>
    <w:rsid w:val="00F174EF"/>
    <w:rsid w:val="00F954EE"/>
    <w:rsid w:val="00F9682E"/>
    <w:rsid w:val="02CF3D11"/>
    <w:rsid w:val="02D17ED2"/>
    <w:rsid w:val="08263244"/>
    <w:rsid w:val="08FD52A5"/>
    <w:rsid w:val="0A1B7B76"/>
    <w:rsid w:val="0CBD5BA4"/>
    <w:rsid w:val="0D04788C"/>
    <w:rsid w:val="0D860B4A"/>
    <w:rsid w:val="0E8D3150"/>
    <w:rsid w:val="135E580C"/>
    <w:rsid w:val="16A6790D"/>
    <w:rsid w:val="182E466C"/>
    <w:rsid w:val="1A0E1E03"/>
    <w:rsid w:val="1ADA3358"/>
    <w:rsid w:val="1B6E30EC"/>
    <w:rsid w:val="1DFC54CA"/>
    <w:rsid w:val="201F0E66"/>
    <w:rsid w:val="241B7A86"/>
    <w:rsid w:val="24253090"/>
    <w:rsid w:val="25D969EA"/>
    <w:rsid w:val="26C410B7"/>
    <w:rsid w:val="26D17905"/>
    <w:rsid w:val="28F12E43"/>
    <w:rsid w:val="29040FCE"/>
    <w:rsid w:val="292F27DF"/>
    <w:rsid w:val="29F97732"/>
    <w:rsid w:val="2B274EAB"/>
    <w:rsid w:val="2C144A81"/>
    <w:rsid w:val="2D0F46B9"/>
    <w:rsid w:val="2E86159A"/>
    <w:rsid w:val="33E61C43"/>
    <w:rsid w:val="35277DDA"/>
    <w:rsid w:val="35E86F6D"/>
    <w:rsid w:val="38410037"/>
    <w:rsid w:val="38517046"/>
    <w:rsid w:val="38F46A67"/>
    <w:rsid w:val="3A472281"/>
    <w:rsid w:val="3AC92708"/>
    <w:rsid w:val="3C8A31F9"/>
    <w:rsid w:val="3CAE36BB"/>
    <w:rsid w:val="3CBC0EBC"/>
    <w:rsid w:val="3DCB7293"/>
    <w:rsid w:val="3DF9415D"/>
    <w:rsid w:val="3F2C06F5"/>
    <w:rsid w:val="405340A5"/>
    <w:rsid w:val="4168591E"/>
    <w:rsid w:val="43B61E39"/>
    <w:rsid w:val="44284D64"/>
    <w:rsid w:val="44F749B1"/>
    <w:rsid w:val="47B759B4"/>
    <w:rsid w:val="48F35CD0"/>
    <w:rsid w:val="4FB35D74"/>
    <w:rsid w:val="51BE495F"/>
    <w:rsid w:val="52F516E3"/>
    <w:rsid w:val="531706E5"/>
    <w:rsid w:val="552B7E6F"/>
    <w:rsid w:val="555547E0"/>
    <w:rsid w:val="56367DD2"/>
    <w:rsid w:val="58BD0ED8"/>
    <w:rsid w:val="593002E6"/>
    <w:rsid w:val="59E506BE"/>
    <w:rsid w:val="5A103408"/>
    <w:rsid w:val="5B093592"/>
    <w:rsid w:val="5B0E3A53"/>
    <w:rsid w:val="5B3F52E2"/>
    <w:rsid w:val="5E2665E3"/>
    <w:rsid w:val="5EBF7770"/>
    <w:rsid w:val="62AF21AC"/>
    <w:rsid w:val="636B7823"/>
    <w:rsid w:val="64601228"/>
    <w:rsid w:val="65D360EB"/>
    <w:rsid w:val="66D24775"/>
    <w:rsid w:val="670777FC"/>
    <w:rsid w:val="67315CF2"/>
    <w:rsid w:val="691D590E"/>
    <w:rsid w:val="69422B3E"/>
    <w:rsid w:val="6DA63ADA"/>
    <w:rsid w:val="6EC137C8"/>
    <w:rsid w:val="72C33783"/>
    <w:rsid w:val="74EE1F95"/>
    <w:rsid w:val="75A27AA1"/>
    <w:rsid w:val="76250967"/>
    <w:rsid w:val="77185845"/>
    <w:rsid w:val="77BE4ECF"/>
    <w:rsid w:val="77F70977"/>
    <w:rsid w:val="78286B53"/>
    <w:rsid w:val="7CC47EBC"/>
    <w:rsid w:val="7DF23392"/>
    <w:rsid w:val="7E0F75E0"/>
    <w:rsid w:val="BE0EFBB3"/>
    <w:rsid w:val="EDFF2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Plain Text"/>
    <w:basedOn w:val="1"/>
    <w:link w:val="18"/>
    <w:qFormat/>
    <w:uiPriority w:val="99"/>
    <w:rPr>
      <w:rFonts w:ascii="宋体" w:hAnsi="Courier New"/>
      <w:kern w:val="0"/>
      <w:sz w:val="20"/>
    </w:rPr>
  </w:style>
  <w:style w:type="paragraph" w:styleId="4">
    <w:name w:val="footer"/>
    <w:basedOn w:val="1"/>
    <w:link w:val="1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正文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customStyle="1" w:styleId="9">
    <w:name w:val="正文 New New New New New New New New New New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10">
    <w:name w:val="正文 New New New New New New New New New New New New New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customStyle="1" w:styleId="11">
    <w:name w:val="font11"/>
    <w:basedOn w:val="7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2">
    <w:name w:val="font21"/>
    <w:basedOn w:val="7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3">
    <w:name w:val="font61"/>
    <w:basedOn w:val="7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4">
    <w:name w:val="font31"/>
    <w:basedOn w:val="7"/>
    <w:qFormat/>
    <w:uiPriority w:val="0"/>
    <w:rPr>
      <w:rFonts w:ascii="Wingdings 2" w:hAnsi="Wingdings 2" w:eastAsia="Wingdings 2" w:cs="Wingdings 2"/>
      <w:color w:val="000000"/>
      <w:sz w:val="20"/>
      <w:szCs w:val="20"/>
      <w:u w:val="none"/>
    </w:rPr>
  </w:style>
  <w:style w:type="paragraph" w:customStyle="1" w:styleId="15">
    <w:name w:val="列出段落1"/>
    <w:basedOn w:val="1"/>
    <w:unhideWhenUsed/>
    <w:qFormat/>
    <w:uiPriority w:val="99"/>
    <w:pPr>
      <w:ind w:firstLine="420" w:firstLineChars="200"/>
    </w:pPr>
  </w:style>
  <w:style w:type="character" w:customStyle="1" w:styleId="16">
    <w:name w:val="页眉 Char"/>
    <w:basedOn w:val="7"/>
    <w:link w:val="5"/>
    <w:qFormat/>
    <w:uiPriority w:val="0"/>
    <w:rPr>
      <w:rFonts w:eastAsia="仿宋_GB2312"/>
      <w:kern w:val="2"/>
      <w:sz w:val="18"/>
      <w:szCs w:val="18"/>
    </w:rPr>
  </w:style>
  <w:style w:type="character" w:customStyle="1" w:styleId="17">
    <w:name w:val="页脚 Char"/>
    <w:basedOn w:val="7"/>
    <w:link w:val="4"/>
    <w:uiPriority w:val="0"/>
    <w:rPr>
      <w:rFonts w:eastAsia="仿宋_GB2312"/>
      <w:kern w:val="2"/>
      <w:sz w:val="18"/>
      <w:szCs w:val="18"/>
    </w:rPr>
  </w:style>
  <w:style w:type="character" w:customStyle="1" w:styleId="18">
    <w:name w:val="纯文本 Char"/>
    <w:basedOn w:val="7"/>
    <w:link w:val="3"/>
    <w:qFormat/>
    <w:uiPriority w:val="99"/>
    <w:rPr>
      <w:rFonts w:ascii="宋体" w:hAnsi="Courier New" w:eastAsia="仿宋_GB2312"/>
    </w:rPr>
  </w:style>
  <w:style w:type="paragraph" w:styleId="19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1</Pages>
  <Words>118</Words>
  <Characters>673</Characters>
  <Lines>5</Lines>
  <Paragraphs>1</Paragraphs>
  <TotalTime>0</TotalTime>
  <ScaleCrop>false</ScaleCrop>
  <LinksUpToDate>false</LinksUpToDate>
  <CharactersWithSpaces>790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2020-03-27T11:39:00Z</dcterms:created>
  <dc:creator>龚春玲</dc:creator>
  <cp:lastModifiedBy>宋翊</cp:lastModifiedBy>
  <cp:lastPrinted>2022-09-15T04:32:00Z</cp:lastPrinted>
  <dcterms:modified xsi:type="dcterms:W3CDTF">2024-08-02T02:16:28Z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