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D7DF4"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7FAE4522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</w:p>
    <w:p w14:paraId="7115E513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广州市黄埔区农民合作社区级示范社评分表</w:t>
      </w:r>
    </w:p>
    <w:p w14:paraId="63D9736D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（种养类）</w:t>
      </w:r>
    </w:p>
    <w:p w14:paraId="2DD5A657">
      <w:pPr>
        <w:spacing w:line="48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</w:rPr>
        <w:t>被考评单位：</w:t>
      </w:r>
    </w:p>
    <w:tbl>
      <w:tblPr>
        <w:tblStyle w:val="6"/>
        <w:tblW w:w="99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02"/>
        <w:gridCol w:w="864"/>
        <w:gridCol w:w="786"/>
        <w:gridCol w:w="763"/>
        <w:gridCol w:w="2582"/>
      </w:tblGrid>
      <w:tr w14:paraId="093FA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97015C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9A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063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FB54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7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25E3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区评分</w:t>
            </w:r>
          </w:p>
        </w:tc>
        <w:tc>
          <w:tcPr>
            <w:tcW w:w="258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73D9B9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4F8A5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9F8D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必备</w:t>
            </w:r>
          </w:p>
          <w:p w14:paraId="4E8A57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0527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1、在市场监管部门登记后运行满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年以上。</w:t>
            </w:r>
          </w:p>
        </w:tc>
        <w:tc>
          <w:tcPr>
            <w:tcW w:w="24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D91A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B9F37D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达不到此项标准，不能评为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级示范社。</w:t>
            </w:r>
          </w:p>
        </w:tc>
      </w:tr>
      <w:tr w14:paraId="7D426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5415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6C3E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2、没有改变家庭独立经营地位。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ADFA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7E063E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6ACB5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2087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602F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3、公司+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合作社类型的，资产财务、管理机构等完全分开。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1733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39C0D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12068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3E4E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5CDD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4、注册成员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0户以上，农民成员至少占成员总数的80%，固定资产在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万元以上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联合社注册登记合作社成员应在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家以上，生产服务性固定资产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万元以上。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62EA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F4AA8C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A36A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FE6C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2DDA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5、选举和表决实行一人一票制，附加表决权不超过基本表决权的20%。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349A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D56F77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234E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10CF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必备</w:t>
            </w:r>
          </w:p>
          <w:p w14:paraId="47E88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880A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6、建立完整的成员账户，记载每个成员的出资额、量化公积金份额、与合作社的交易情况和盈余返回情况。</w:t>
            </w:r>
          </w:p>
        </w:tc>
        <w:tc>
          <w:tcPr>
            <w:tcW w:w="24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3A75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BF394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3C4F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63A2C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40FF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7、按交易量（额）返还比例不低于60%。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3DEF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013196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577D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C467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D74B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8、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年内无生产（质量）安全事故、行业通报批评等不良记录。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97B38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1F9A0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2857E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BA50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6A03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9、财务报表须经会计师事务所或有资质的审计机构审计。</w:t>
            </w:r>
          </w:p>
        </w:tc>
        <w:tc>
          <w:tcPr>
            <w:tcW w:w="2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D6EF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5C86F7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78B3F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3FD0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一、设立合法（4分）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E9A2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1、营业执照有效，按规定在明显位置悬挂；涉及法定登记事项变更的及时进行变更登记；有固定的办公场所和独立的银行账号。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0F8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15B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3C03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ED85C2C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09057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1A96023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9513C4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2、根据农业部《农民专业合作社示范章程》制定符合本社特点章程；章程经成员大会通过。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CBA86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E4775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33F9AB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484DF1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有《章程》通过的会议记录及成员签名</w:t>
            </w:r>
          </w:p>
        </w:tc>
      </w:tr>
    </w:tbl>
    <w:p w14:paraId="7E85F652">
      <w:pPr>
        <w:rPr>
          <w:rFonts w:hint="default" w:ascii="Times New Roman" w:hAnsi="Times New Roman" w:cs="Times New Roman"/>
          <w:color w:val="auto"/>
        </w:rPr>
      </w:pPr>
    </w:p>
    <w:p w14:paraId="4E6B880A">
      <w:pPr>
        <w:pStyle w:val="5"/>
        <w:rPr>
          <w:rFonts w:hint="default" w:ascii="Times New Roman" w:hAnsi="Times New Roman" w:cs="Times New Roman"/>
          <w:color w:val="auto"/>
        </w:rPr>
      </w:pPr>
    </w:p>
    <w:p w14:paraId="1F7DA124"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9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02"/>
        <w:gridCol w:w="864"/>
        <w:gridCol w:w="786"/>
        <w:gridCol w:w="763"/>
        <w:gridCol w:w="2582"/>
      </w:tblGrid>
      <w:tr w14:paraId="0C3DD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75" w:type="dxa"/>
            <w:tcBorders>
              <w:bottom w:val="single" w:color="auto" w:sz="6" w:space="0"/>
            </w:tcBorders>
            <w:vAlign w:val="center"/>
          </w:tcPr>
          <w:p w14:paraId="012B5E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bottom w:val="single" w:color="auto" w:sz="6" w:space="0"/>
            </w:tcBorders>
            <w:vAlign w:val="center"/>
          </w:tcPr>
          <w:p w14:paraId="0E4488F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4" w:type="dxa"/>
            <w:tcBorders>
              <w:bottom w:val="single" w:color="auto" w:sz="6" w:space="0"/>
            </w:tcBorders>
            <w:vAlign w:val="center"/>
          </w:tcPr>
          <w:p w14:paraId="26F5CE8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786" w:type="dxa"/>
            <w:tcBorders>
              <w:bottom w:val="single" w:color="auto" w:sz="6" w:space="0"/>
            </w:tcBorders>
            <w:vAlign w:val="center"/>
          </w:tcPr>
          <w:p w14:paraId="55F59CF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763" w:type="dxa"/>
            <w:tcBorders>
              <w:bottom w:val="single" w:color="auto" w:sz="6" w:space="0"/>
            </w:tcBorders>
            <w:vAlign w:val="center"/>
          </w:tcPr>
          <w:p w14:paraId="6B5CE8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区评分</w:t>
            </w:r>
          </w:p>
        </w:tc>
        <w:tc>
          <w:tcPr>
            <w:tcW w:w="2582" w:type="dxa"/>
            <w:tcBorders>
              <w:bottom w:val="single" w:color="auto" w:sz="6" w:space="0"/>
            </w:tcBorders>
            <w:vAlign w:val="center"/>
          </w:tcPr>
          <w:p w14:paraId="030E0C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4B88A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3AE43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二、管理民主（9分）</w:t>
            </w: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B1659C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3、建立健全成员（代表）大会、理事会、监事会制度。</w:t>
            </w:r>
          </w:p>
        </w:tc>
        <w:tc>
          <w:tcPr>
            <w:tcW w:w="8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198F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FAD1A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60D93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7E742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2C987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450FC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94E51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4、成员大会每年至少召开一次。</w:t>
            </w:r>
          </w:p>
        </w:tc>
        <w:tc>
          <w:tcPr>
            <w:tcW w:w="8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54261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FDF38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5D617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ED253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有会议记录，有出席会议成员的签名</w:t>
            </w:r>
          </w:p>
        </w:tc>
      </w:tr>
      <w:tr w14:paraId="7C2B3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DDFB3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F772B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5、日常经营中的重大事项，有完善的议事决策记录制度、社务公开制度。</w:t>
            </w:r>
          </w:p>
        </w:tc>
        <w:tc>
          <w:tcPr>
            <w:tcW w:w="8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3F8F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754DF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6A2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D5206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有会议记录，有出席会议成员的签名</w:t>
            </w:r>
          </w:p>
        </w:tc>
      </w:tr>
      <w:tr w14:paraId="46165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67FEE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三、财务规范（17分）</w:t>
            </w: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AA27D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6、建立完善的财务管理制度、财务公开制度，严格执行财政部颁发的合作社财务会计制度。</w:t>
            </w:r>
          </w:p>
        </w:tc>
        <w:tc>
          <w:tcPr>
            <w:tcW w:w="8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5268C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71558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1579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EC19B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A28A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767E7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EB22B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7、配备必要的会计人员、设置会计账簿、编制会计报表或委托有关代理记账机构代理记账、核算。</w:t>
            </w:r>
          </w:p>
        </w:tc>
        <w:tc>
          <w:tcPr>
            <w:tcW w:w="8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11343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5A02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02E69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6A627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74D5D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</w:tcBorders>
            <w:vAlign w:val="center"/>
          </w:tcPr>
          <w:p w14:paraId="0AE0495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</w:tcBorders>
            <w:vAlign w:val="center"/>
          </w:tcPr>
          <w:p w14:paraId="020919F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8、使用农业农村部门推荐的合作社会计电算化软件规范记账，使用省农业农村厅推荐的合作社信息采集系统。</w:t>
            </w:r>
          </w:p>
        </w:tc>
        <w:tc>
          <w:tcPr>
            <w:tcW w:w="864" w:type="dxa"/>
            <w:tcBorders>
              <w:top w:val="single" w:color="auto" w:sz="6" w:space="0"/>
            </w:tcBorders>
            <w:vAlign w:val="center"/>
          </w:tcPr>
          <w:p w14:paraId="0E9942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786" w:type="dxa"/>
            <w:tcBorders>
              <w:top w:val="single" w:color="auto" w:sz="6" w:space="0"/>
            </w:tcBorders>
            <w:vAlign w:val="center"/>
          </w:tcPr>
          <w:p w14:paraId="5BE958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</w:tcBorders>
            <w:vAlign w:val="center"/>
          </w:tcPr>
          <w:p w14:paraId="488C4A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</w:tcBorders>
            <w:vAlign w:val="center"/>
          </w:tcPr>
          <w:p w14:paraId="7958C3A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61AF485A">
      <w:pPr>
        <w:rPr>
          <w:rFonts w:hint="default" w:ascii="Times New Roman" w:hAnsi="Times New Roman" w:cs="Times New Roman"/>
          <w:color w:val="auto"/>
        </w:rPr>
      </w:pPr>
    </w:p>
    <w:p w14:paraId="25C36BA7">
      <w:pPr>
        <w:pStyle w:val="5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9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02"/>
        <w:gridCol w:w="864"/>
        <w:gridCol w:w="786"/>
        <w:gridCol w:w="763"/>
        <w:gridCol w:w="2582"/>
      </w:tblGrid>
      <w:tr w14:paraId="62FD2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E3A28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0A9D188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7F40E2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286474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21B20C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区评分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263621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43E0C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33422E15"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694408E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9、与成员的交易（作业）及与利用合作社提供服务的非成员的交易（作业），分别核算。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2250F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060AA2B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0A7E9E9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28E33EE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1C3BD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4C8D573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1A1CB2E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10、编制合作社年度报告、盈余分配方案或亏损处理方案、财务状况说明书，财务状况定期向成员公开并接受成员监督。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0557B89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333A5D6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7C6BBD4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68CAA7E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0D1F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2AC4D5F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四、质量安全（10分）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2019C8D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11、成员按照《农产品质量安全法》和《食品安全法》规定进行生产，合作社建立生产记录和产品（服务）质量安全检测和溯源管理制度。具备农产品溯源、生产记录及相关质量安全检测报告等材料(一年内）。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6EEAF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766ED3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37C52E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1DD7648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其中有生产记录得3分，有产品（服务）质量安全检测得4分，有产品（服务）质量安全溯源得3分。</w:t>
            </w:r>
          </w:p>
        </w:tc>
      </w:tr>
      <w:tr w14:paraId="410CB9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7C8A95F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五、服务成员（21分）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13F4C6D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12、生产资料统一购买率、农产品统一销售率、农业标准化生产率分别达到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%以上。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1262EEC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563012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180C29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2D99BB0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生产资料统一购买率、农产品统一销售率、农业标准生产率每项1分</w:t>
            </w:r>
          </w:p>
        </w:tc>
      </w:tr>
      <w:tr w14:paraId="55D3F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66D53578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 w14:paraId="3C723C5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13、与成员交易的比例高于合作社交易总量的50%。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BF0A0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4FBCAD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1D8FF0C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vAlign w:val="center"/>
          </w:tcPr>
          <w:p w14:paraId="405BC8E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与成员交易的比例低于50%的该项不得分</w:t>
            </w:r>
          </w:p>
        </w:tc>
      </w:tr>
      <w:tr w14:paraId="72D3C4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831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34F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528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A8B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304A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区评分</w:t>
            </w: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7207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31CAE0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2E46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五、服务成员（21分）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54CA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14、为成员提供生产技术培训、发布农产品供求价格等信息，每年培训成员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次以上。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61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F803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F98C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9C2A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D8333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EFF8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3326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15、每带动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户农户得1分，最高3分。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B2F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B758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C12B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AD7E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BA903F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C2B1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六、经营得法（22分）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4EA2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16、所涉及产业符合当地产业布局，是优势主导产业。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C28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31D0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B46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819A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61337C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5E80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544C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17、产品类型为有区域特色的名、特、优农产品，生产专业化、布局区域化、产品商品化程度较高。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FE0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C32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1E1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5F69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1EC24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8F90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D65E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18、年销售额达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万以上。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19FF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D0C3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10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2844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2DEB6F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84B0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776E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19、成员收入比当地生产同类农产品非成员高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%以上。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9FD7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5DD1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5A5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7EC6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15C10C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5F5E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七、打造品牌（17分）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BF44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20、拥有“三品二标”（无公害农产品、绿色食品、有机农产品、农产品地理标志、注册商标）中的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项以上。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892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D63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F2E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2FD2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合作社为“三品二标”拥有人，否则不得分，非食用农产品考察其它资质或认证。</w:t>
            </w:r>
          </w:p>
        </w:tc>
      </w:tr>
    </w:tbl>
    <w:p w14:paraId="0E9AC1CD">
      <w:pPr>
        <w:rPr>
          <w:rFonts w:hint="default" w:ascii="Times New Roman" w:hAnsi="Times New Roman" w:cs="Times New Roman"/>
          <w:color w:val="auto"/>
        </w:rPr>
      </w:pPr>
    </w:p>
    <w:p w14:paraId="4D9C7F1C">
      <w:pPr>
        <w:pStyle w:val="5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02"/>
        <w:gridCol w:w="864"/>
        <w:gridCol w:w="786"/>
        <w:gridCol w:w="763"/>
        <w:gridCol w:w="2582"/>
      </w:tblGrid>
      <w:tr w14:paraId="0F75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4AB4D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5E2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3B73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802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7DB1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区评分</w:t>
            </w: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10F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0A91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CBE9A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七、打造品牌（17分）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BF003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21、与超市、学校、酒店、企业食堂等建立对接关系，年销售额超过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万元。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BC0F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CFC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65C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B63D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00F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BB575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BC2B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22、每年参加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级以上展示展销会1次以上，提升品牌的知名度。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621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7E9D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9736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E120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95A4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87168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八、附加分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D7AA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23、拥有绿色食品或有机农产品认证。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247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256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4C9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450E37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加上附加分后总分不超过100。 </w:t>
            </w:r>
          </w:p>
        </w:tc>
      </w:tr>
      <w:tr w14:paraId="502A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53D4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A64E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24、获得SC认证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8A26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E3D0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9DC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01E4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161D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0510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总分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163ED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2A77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2FA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E9F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D29E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填写XX年XX月XX日</w:t>
            </w:r>
          </w:p>
        </w:tc>
      </w:tr>
      <w:tr w14:paraId="26877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FED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  <w:t>评分人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6439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427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62C988F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0A0909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CBD6B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279E3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5FB5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自评分由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农民合作社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法人（负责人）签名。</w:t>
            </w:r>
          </w:p>
          <w:p w14:paraId="64CC02A1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区评分区农业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农村部门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评审人员签名。</w:t>
            </w:r>
          </w:p>
        </w:tc>
      </w:tr>
      <w:tr w14:paraId="36FA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1E59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4814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933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E119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567ED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74B38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填写XX年XX月XX日</w:t>
            </w:r>
          </w:p>
        </w:tc>
      </w:tr>
    </w:tbl>
    <w:p w14:paraId="3DEE3815">
      <w:pPr>
        <w:spacing w:line="480" w:lineRule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考评组成员签名：</w:t>
      </w:r>
    </w:p>
    <w:p w14:paraId="61E30FB9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2154" w:right="1417" w:bottom="209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79E5340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广州市黄埔区农民合作社区级示范社评分表</w:t>
      </w:r>
    </w:p>
    <w:p w14:paraId="32A38ED2"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（经营服务类）</w:t>
      </w:r>
    </w:p>
    <w:p w14:paraId="51A1F55F">
      <w:pPr>
        <w:spacing w:line="48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</w:rPr>
        <w:t>被考评单位：</w:t>
      </w:r>
    </w:p>
    <w:tbl>
      <w:tblPr>
        <w:tblStyle w:val="6"/>
        <w:tblW w:w="9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3"/>
        <w:gridCol w:w="869"/>
        <w:gridCol w:w="27"/>
        <w:gridCol w:w="4"/>
        <w:gridCol w:w="788"/>
        <w:gridCol w:w="50"/>
        <w:gridCol w:w="869"/>
        <w:gridCol w:w="2748"/>
      </w:tblGrid>
      <w:tr w14:paraId="6CC48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D200ED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vAlign w:val="center"/>
          </w:tcPr>
          <w:p w14:paraId="0A0136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 w14:paraId="2743A8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vAlign w:val="center"/>
          </w:tcPr>
          <w:p w14:paraId="37B89EA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vAlign w:val="center"/>
          </w:tcPr>
          <w:p w14:paraId="526AF8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3DB3181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438EF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 w14:paraId="4470884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必备</w:t>
            </w:r>
          </w:p>
          <w:p w14:paraId="0FC894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1A1ADC9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1、在市场监管部门登记后运行满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年以上。</w:t>
            </w:r>
          </w:p>
        </w:tc>
        <w:tc>
          <w:tcPr>
            <w:tcW w:w="2607" w:type="dxa"/>
            <w:gridSpan w:val="6"/>
            <w:vMerge w:val="restart"/>
            <w:tcBorders>
              <w:tl2br w:val="nil"/>
              <w:tr2bl w:val="nil"/>
            </w:tcBorders>
          </w:tcPr>
          <w:p w14:paraId="68E754DD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restart"/>
            <w:tcBorders>
              <w:tl2br w:val="nil"/>
              <w:tr2bl w:val="nil"/>
            </w:tcBorders>
            <w:vAlign w:val="center"/>
          </w:tcPr>
          <w:p w14:paraId="6F60C407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达不到此项标准，不能评为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级示范社。</w:t>
            </w:r>
          </w:p>
          <w:p w14:paraId="5743C1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06D66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 w14:paraId="57B6BD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02CA50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2、没有改变家庭独立经营地位。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2F2E8C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759BCC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0F6CE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02E3DFAF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1F27366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3、公司+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合作社类型的，资产财务、管理机构等完全分开。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178B2F7B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5B584F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064C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7915626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096218F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4、农民成员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0户以上，农民成员至少占成员总数的80%，固定资产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万元以上，服务农户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0户以上。联合社注册登记合作社成员应在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家以上，生产服务性固定资产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0万元以上，服务农户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0户以上。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159B1CF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6AE0B1E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FE44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0383AD11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573556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5、选举和表决实行一人一票制，附加表决权不超过基本表决权的20%。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26AFF35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23B6238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658BB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1770E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vAlign w:val="center"/>
          </w:tcPr>
          <w:p w14:paraId="3EF78C5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14:paraId="4628A6C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869" w:type="dxa"/>
            <w:gridSpan w:val="4"/>
            <w:tcBorders>
              <w:tl2br w:val="nil"/>
              <w:tr2bl w:val="nil"/>
            </w:tcBorders>
            <w:vAlign w:val="center"/>
          </w:tcPr>
          <w:p w14:paraId="384F596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14:paraId="45BF4F3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517444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50BE4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 w14:paraId="09CE76C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必备</w:t>
            </w:r>
          </w:p>
          <w:p w14:paraId="6D23AC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59D0031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6、建立完整的成员账户，记载每个成员的出资额、量化公积金份额、与合作社的交易情况和盈余返回情况。</w:t>
            </w:r>
          </w:p>
        </w:tc>
        <w:tc>
          <w:tcPr>
            <w:tcW w:w="2607" w:type="dxa"/>
            <w:gridSpan w:val="6"/>
            <w:vMerge w:val="restart"/>
            <w:tcBorders>
              <w:tl2br w:val="nil"/>
              <w:tr2bl w:val="nil"/>
            </w:tcBorders>
          </w:tcPr>
          <w:p w14:paraId="6D125ECF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restart"/>
            <w:tcBorders>
              <w:tl2br w:val="nil"/>
              <w:tr2bl w:val="nil"/>
            </w:tcBorders>
          </w:tcPr>
          <w:p w14:paraId="2E09718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1210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0735283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681C5F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7、无生产（质量）安全事故、行业通报批评等不良记录。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306ECAC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31B37BB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8BCF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6A19A3F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3292575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8、一年内未发生较大以上生产、经营事故。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27BEFE4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785803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2884C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2870BB0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3A32078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9、财务报表须经会计师事务所或有资质的审计机构审计。</w:t>
            </w:r>
          </w:p>
        </w:tc>
        <w:tc>
          <w:tcPr>
            <w:tcW w:w="2607" w:type="dxa"/>
            <w:gridSpan w:val="6"/>
            <w:vMerge w:val="continue"/>
            <w:tcBorders>
              <w:tl2br w:val="nil"/>
              <w:tr2bl w:val="nil"/>
            </w:tcBorders>
          </w:tcPr>
          <w:p w14:paraId="7C343BA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vMerge w:val="continue"/>
            <w:tcBorders>
              <w:tl2br w:val="nil"/>
              <w:tr2bl w:val="nil"/>
            </w:tcBorders>
          </w:tcPr>
          <w:p w14:paraId="2CBF43C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198884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8CBE37C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一、设立合法（6分）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636FBEF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、营业执照有效，按规定在明显位置悬挂；涉及法定登记事项变更的及时进行变更登记；有固定的办公场所和独立的银行账号。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0D6676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427569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vAlign w:val="center"/>
          </w:tcPr>
          <w:p w14:paraId="0BE7346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504250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14F25512">
      <w:pPr>
        <w:rPr>
          <w:rFonts w:hint="default" w:ascii="Times New Roman" w:hAnsi="Times New Roman" w:cs="Times New Roman"/>
          <w:color w:val="auto"/>
        </w:rPr>
      </w:pPr>
    </w:p>
    <w:p w14:paraId="602B5979">
      <w:pPr>
        <w:pStyle w:val="5"/>
        <w:rPr>
          <w:rFonts w:hint="default" w:ascii="Times New Roman" w:hAnsi="Times New Roman" w:cs="Times New Roman"/>
          <w:color w:val="auto"/>
        </w:rPr>
      </w:pPr>
    </w:p>
    <w:p w14:paraId="7EE43ACB">
      <w:pPr>
        <w:pStyle w:val="2"/>
        <w:rPr>
          <w:rFonts w:hint="default" w:ascii="Times New Roman" w:hAnsi="Times New Roman" w:cs="Times New Roman"/>
          <w:color w:val="auto"/>
        </w:rPr>
      </w:pPr>
    </w:p>
    <w:p w14:paraId="21DF52DD">
      <w:pPr>
        <w:pStyle w:val="3"/>
        <w:rPr>
          <w:rFonts w:hint="default"/>
        </w:rPr>
      </w:pPr>
    </w:p>
    <w:tbl>
      <w:tblPr>
        <w:tblStyle w:val="6"/>
        <w:tblW w:w="9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3"/>
        <w:gridCol w:w="900"/>
        <w:gridCol w:w="788"/>
        <w:gridCol w:w="919"/>
        <w:gridCol w:w="2748"/>
      </w:tblGrid>
      <w:tr w14:paraId="7488C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AFD8F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vAlign w:val="center"/>
          </w:tcPr>
          <w:p w14:paraId="659E4E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F47D59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7636AD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56A595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1168A50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35A89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CE1AF2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一、设立合法（6分）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3660AA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、根据《农民专业合作社示范章程》制定符合本社特点章程；章程经全体设立人一致通过。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AA2141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226B03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62630B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7DA78B5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有《章程》通过的会议记录及成员签名</w:t>
            </w:r>
          </w:p>
        </w:tc>
      </w:tr>
      <w:tr w14:paraId="6D3CE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 w14:paraId="4CB6693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二、管理民主（11分）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374251F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、建立健全成员（代表）大会、理事会、监事会制度。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2381A5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316E65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4E66B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224B9F0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024D6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64B57C99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  <w:vAlign w:val="center"/>
          </w:tcPr>
          <w:p w14:paraId="07CA56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、成员大会每年至少召开一次。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79A6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39D27C2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7A5A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5EFCBE6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有会议记录，有出席会议成员的签名</w:t>
            </w:r>
          </w:p>
        </w:tc>
      </w:tr>
      <w:tr w14:paraId="4773E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</w:tcPr>
          <w:p w14:paraId="3FC75741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645BC80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、日常经营中重大事项，有完善的议事决策记录制度和社务公开制度。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BFB98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113462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E0CB19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5960193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有会议记录，有出席会议成员的签名</w:t>
            </w:r>
          </w:p>
        </w:tc>
      </w:tr>
      <w:tr w14:paraId="57F94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 w14:paraId="1D087762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三、财务规范（20分）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1391502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、严格执行财政部《农民专业合作社财务会计制度》。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8600E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356C1B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1586F2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3CF40BB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2C0FF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 w14:paraId="1755B7C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15A9FB8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、配备必要的会计人员、设置会计账簿、编制会计报表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或委托有关代理记账机构代理记账、核算。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716B7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4C1A76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2D2B5B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36D3BB3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7C073AE2">
      <w:pPr>
        <w:rPr>
          <w:rFonts w:hint="default" w:ascii="Times New Roman" w:hAnsi="Times New Roman" w:cs="Times New Roman"/>
          <w:color w:val="auto"/>
        </w:rPr>
      </w:pPr>
    </w:p>
    <w:p w14:paraId="2732CDDD">
      <w:pPr>
        <w:pStyle w:val="5"/>
        <w:rPr>
          <w:rFonts w:hint="default" w:ascii="Times New Roman" w:hAnsi="Times New Roman" w:cs="Times New Roman"/>
          <w:color w:val="auto"/>
        </w:rPr>
      </w:pPr>
    </w:p>
    <w:p w14:paraId="6DD76367"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3"/>
        <w:gridCol w:w="900"/>
        <w:gridCol w:w="788"/>
        <w:gridCol w:w="919"/>
        <w:gridCol w:w="2748"/>
      </w:tblGrid>
      <w:tr w14:paraId="4C92A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3E38BF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vAlign w:val="center"/>
          </w:tcPr>
          <w:p w14:paraId="27808F4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19441E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697DD8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1778D3C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16F1CF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6E996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 w14:paraId="5281CD8A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三、财务规范（20分）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5A19846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、使用农业农村部门推荐的合作社会计电算化软件规范记账，使用省农业农村厅推荐的合作社信息采集系统。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AB201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0A423D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5889167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79BE621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5E20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 w14:paraId="3374DA5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68CF7F7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、与成员的交易（作业）及与利用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合作社提供服务的非成员的交易（作业），分别核算。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CF8BA7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42E8FD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1726C4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76C3D5B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7C2B9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 w14:paraId="6A5DF37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05053A8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、有完善的财务管理制度、财务状况定期向成员公开并接受成员监督。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C4BE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1E003D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1C75E47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7162AF6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6DB7C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3ECFE86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四、实力较强（40分）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 w14:paraId="18D2D5B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、按国家规定取得经营、服务具备相关资质，从业人员具备资格。有经营服务技术操作规程，积极采用现代信息技术手段采集、留存经营服务记录、购销记录等生产经营服务信息。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CCB59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14:paraId="7181BC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61537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481E4C7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22FAD330">
      <w:pPr>
        <w:rPr>
          <w:rFonts w:hint="default" w:ascii="Times New Roman" w:hAnsi="Times New Roman" w:cs="Times New Roman"/>
          <w:color w:val="auto"/>
        </w:rPr>
      </w:pPr>
    </w:p>
    <w:p w14:paraId="199BE4E3">
      <w:pPr>
        <w:pStyle w:val="5"/>
        <w:rPr>
          <w:rFonts w:hint="default" w:ascii="Times New Roman" w:hAnsi="Times New Roman" w:cs="Times New Roman"/>
          <w:color w:val="auto"/>
        </w:rPr>
      </w:pPr>
    </w:p>
    <w:p w14:paraId="376842ED">
      <w:pPr>
        <w:pStyle w:val="2"/>
        <w:rPr>
          <w:rFonts w:hint="default"/>
        </w:rPr>
      </w:pPr>
    </w:p>
    <w:tbl>
      <w:tblPr>
        <w:tblStyle w:val="6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3"/>
        <w:gridCol w:w="900"/>
        <w:gridCol w:w="788"/>
        <w:gridCol w:w="919"/>
        <w:gridCol w:w="2748"/>
      </w:tblGrid>
      <w:tr w14:paraId="55839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F55B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47B6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7965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9483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1D6C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210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768E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5944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四、实力较强（40分）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5958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、经营服务渠道稳定，经营服务台账完善，采用电商等多种形式开展经营服务。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0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835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055F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9136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E12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323EDD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05079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、具备固定的经营服务场所，面积在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0平方以上或形成连锁经营服务。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22F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E78E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CFE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88DA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3A4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93CE9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49B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、经营场所符合安全生产、消防等要求规定。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7AF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EFB0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9D8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A6D6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707B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3EB6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BF05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、年经营服务合同达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项以上或收入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0万元以上。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B358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ACE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D29C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5042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5430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800D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五、服务成员</w:t>
            </w:r>
          </w:p>
          <w:p w14:paraId="2D9E2A2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（23分）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A687B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、为农民提供全方位、系列化经营、服务。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6CEE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B869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DB7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80C5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7FEE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028A9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681D5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、年经营、服务农户50户以上或农机作业服务面积500亩以上，每减少10户或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00亩扣1分。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15F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63D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C8F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477F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1840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F4D3B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7650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、积极组织培训、提升，每年组织社员学习培训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次以上。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29E7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CC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16D2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6713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270FE2AF">
      <w:pPr>
        <w:rPr>
          <w:rFonts w:hint="default" w:ascii="Times New Roman" w:hAnsi="Times New Roman" w:cs="Times New Roman"/>
          <w:color w:val="auto"/>
        </w:rPr>
      </w:pPr>
    </w:p>
    <w:p w14:paraId="1F03CD2F">
      <w:pPr>
        <w:pStyle w:val="5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3"/>
        <w:gridCol w:w="900"/>
        <w:gridCol w:w="788"/>
        <w:gridCol w:w="919"/>
        <w:gridCol w:w="2748"/>
      </w:tblGrid>
      <w:tr w14:paraId="7555D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DF4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12D3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CF4F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76CE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自评分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CE2B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区评分</w:t>
            </w: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1AE5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备注</w:t>
            </w:r>
          </w:p>
        </w:tc>
      </w:tr>
      <w:tr w14:paraId="74E4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A4B5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五、服务成员</w:t>
            </w:r>
          </w:p>
          <w:p w14:paraId="1F91A63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（23分）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9FA7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、成员收入比同行业非成员农户高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%以上。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6E4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4181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EEE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139A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4233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5E0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总分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C7E9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B4A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100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B83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526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4DD3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 w14:paraId="78FC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005F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  <w:t>评分人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860F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9AB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6240D5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6C799E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AEC8D9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2394A4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25703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自评分由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农民合作社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法人（负责人）签名。</w:t>
            </w:r>
          </w:p>
          <w:p w14:paraId="00DAC40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区评分区农业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农村部门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评审人员签名。</w:t>
            </w:r>
          </w:p>
        </w:tc>
      </w:tr>
      <w:tr w14:paraId="4E56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84E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E357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306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AE8DF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ED0C7E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E9C80">
            <w:pPr>
              <w:autoSpaceDE w:val="0"/>
              <w:autoSpaceDN w:val="0"/>
              <w:adjustRightInd w:val="0"/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填写XX年XX月XX日</w:t>
            </w:r>
          </w:p>
        </w:tc>
      </w:tr>
    </w:tbl>
    <w:p w14:paraId="4C937A42"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考评组成员签名：</w:t>
      </w:r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FF81D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92420D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oOprDAQAAhwMAAA4AAABkcnMvZTJvRG9jLnhtbK1TzYrbMBC+F/oO&#10;QvfGdlhKCHGWQthlobQL2z6AIsuxQH/MKLHzAu0b9NRL732uPEdHsp0t28seepFnNONv5vtmtLkd&#10;rGEnBai9q3m1KDlTTvpGu0PNv365e7fiDKNwjTDeqZqfFfLb7ds3mz6s1dJ33jQKGIE4XPeh5l2M&#10;YV0UKDtlBS58UI6CrQcrIrlwKBoQPaFbUyzL8n3Re2gCeKkQ6XY3BvmECK8B9G2rpdp5ebTKxREV&#10;lBGRKGGnA/Jt7rZtlYyf2xZVZKbmxDTmk4qQvU9nsd2I9QFE6LScWhCvaeEFJyu0o6JXqJ2Igh1B&#10;/wNltQSPvo0L6W0xEsmKEIuqfKHNUyeCylxIagxX0fH/wcpPp0dguqn5TVVWnDlhaeaXH98vP39f&#10;fn1jN0mhPuCaEp/CI0wekpnoDi3Y9CUibMiqnq+qqiEySZfVarlalSS4pNjsEE7x/HsAjPfKW5aM&#10;mgONLaspTh8xjqlzSqpmXDqdv9PGjNF0U6Q2x8aSFYf9MHW7982ZWPY05po72mrOzIMjFdNGzAbM&#10;xn42jgH0ocsrk+ph+HCMVDM3lCqMsFNhmk+mNO1SWoC//Zz1/H6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U+g6m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420D5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69AD12C4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677352A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AD12C4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0E752F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paragraph" w:styleId="5">
    <w:name w:val="Body Text First Indent"/>
    <w:basedOn w:val="1"/>
    <w:next w:val="2"/>
    <w:qFormat/>
    <w:uiPriority w:val="99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2097</Words>
  <Characters>2162</Characters>
  <Lines>0</Lines>
  <Paragraphs>0</Paragraphs>
  <TotalTime>0</TotalTime>
  <ScaleCrop>false</ScaleCrop>
  <LinksUpToDate>false</LinksUpToDate>
  <CharactersWithSpaces>2163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2024-01-16T02:41:00Z</dcterms:created>
  <dc:creator>-Ryu-</dc:creator>
  <cp:lastModifiedBy>Administrator</cp:lastModifiedBy>
  <dcterms:modified xsi:type="dcterms:W3CDTF">2025-03-28T09:32:14Z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1D3DCCF798104064ABB56E0EC298491E_13</vt:lpwstr>
  </property>
  <property fmtid="{D5CDD505-2E9C-101B-9397-08002B2CF9AE}" pid="4" name="KSOTemplateDocerSaveRecord">
    <vt:lpwstr>eyJoZGlkIjoiMmNjMjgxYjE5MzY1OWJiZTYxZWQxMzNmYjc5YWFmMWIiLCJ1c2VySWQiOiI3ODQxODgyOTUifQ==</vt:lpwstr>
  </property>
</Properties>
</file>