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i w:val="0"/>
          <w:caps w:val="0"/>
          <w:color w:val="000000"/>
          <w:spacing w:val="0"/>
          <w:kern w:val="0"/>
          <w:sz w:val="21"/>
          <w:szCs w:val="21"/>
          <w:lang w:val="en-US" w:eastAsia="zh-CN" w:bidi="ar"/>
        </w:rPr>
        <w:t>   </w:t>
      </w:r>
      <w:bookmarkStart w:id="0" w:name="_GoBack"/>
      <w:r>
        <w:rPr>
          <w:rFonts w:hint="eastAsia" w:ascii="方正小标宋简体" w:hAnsi="方正小标宋简体" w:eastAsia="方正小标宋简体" w:cs="方正小标宋简体"/>
          <w:i w:val="0"/>
          <w:caps w:val="0"/>
          <w:color w:val="000000"/>
          <w:spacing w:val="0"/>
          <w:kern w:val="0"/>
          <w:sz w:val="32"/>
          <w:szCs w:val="32"/>
          <w:shd w:val="clear" w:fill="FFFFFF"/>
          <w:lang w:val="en-US" w:eastAsia="zh-CN" w:bidi="ar"/>
        </w:rPr>
        <w:t>穗环法罚〔2018〕85号</w:t>
      </w:r>
      <w:bookmarkEnd w:id="0"/>
    </w:p>
    <w:p>
      <w:pPr>
        <w:keepNext w:val="0"/>
        <w:keepLines w:val="0"/>
        <w:widowControl/>
        <w:suppressLineNumbers w:val="0"/>
        <w:wordWrap w:val="0"/>
        <w:spacing w:before="45" w:beforeAutospacing="0" w:after="45" w:afterAutospacing="0" w:line="27" w:lineRule="atLeast"/>
        <w:ind w:left="150" w:right="150" w:firstLine="0"/>
        <w:jc w:val="center"/>
        <w:rPr>
          <w:rFonts w:hint="eastAsia" w:ascii="宋体" w:hAnsi="宋体" w:eastAsia="宋体" w:cs="宋体"/>
          <w:i w:val="0"/>
          <w:caps w:val="0"/>
          <w:color w:val="000000"/>
          <w:spacing w:val="0"/>
          <w:sz w:val="21"/>
          <w:szCs w:val="21"/>
        </w:rPr>
      </w:pPr>
    </w:p>
    <w:tbl>
      <w:tblPr>
        <w:tblW w:w="8535" w:type="dxa"/>
        <w:jc w:val="center"/>
        <w:tblInd w:w="-6" w:type="dxa"/>
        <w:shd w:val="clear"/>
        <w:tblLayout w:type="fixed"/>
        <w:tblCellMar>
          <w:top w:w="0" w:type="dxa"/>
          <w:left w:w="0" w:type="dxa"/>
          <w:bottom w:w="0" w:type="dxa"/>
          <w:right w:w="0" w:type="dxa"/>
        </w:tblCellMar>
      </w:tblPr>
      <w:tblGrid>
        <w:gridCol w:w="2025"/>
        <w:gridCol w:w="2256"/>
        <w:gridCol w:w="1156"/>
        <w:gridCol w:w="955"/>
        <w:gridCol w:w="886"/>
        <w:gridCol w:w="1257"/>
      </w:tblGrid>
      <w:tr>
        <w:tblPrEx>
          <w:shd w:val="clear"/>
          <w:tblLayout w:type="fixed"/>
          <w:tblCellMar>
            <w:top w:w="0" w:type="dxa"/>
            <w:left w:w="0" w:type="dxa"/>
            <w:bottom w:w="0" w:type="dxa"/>
            <w:right w:w="0" w:type="dxa"/>
          </w:tblCellMar>
        </w:tblPrEx>
        <w:trPr>
          <w:trHeight w:val="285" w:hRule="atLeast"/>
          <w:jc w:val="center"/>
        </w:trPr>
        <w:tc>
          <w:tcPr>
            <w:tcW w:w="20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行政处罚决定文书号:</w:t>
            </w:r>
          </w:p>
        </w:tc>
        <w:tc>
          <w:tcPr>
            <w:tcW w:w="6510" w:type="dxa"/>
            <w:gridSpan w:val="5"/>
            <w:tcBorders>
              <w:top w:val="single" w:color="auto" w:sz="8" w:space="0"/>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穗环法罚〔2018〕85号</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处罚名称:</w:t>
            </w:r>
          </w:p>
        </w:tc>
        <w:tc>
          <w:tcPr>
            <w:tcW w:w="6510" w:type="dxa"/>
            <w:gridSpan w:val="5"/>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番禺精美五金塑料制品有限公司行政处罚案</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处罚类别:</w:t>
            </w:r>
          </w:p>
        </w:tc>
        <w:tc>
          <w:tcPr>
            <w:tcW w:w="6510" w:type="dxa"/>
            <w:gridSpan w:val="5"/>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罚款</w:t>
            </w:r>
          </w:p>
        </w:tc>
      </w:tr>
      <w:tr>
        <w:tblPrEx>
          <w:tblLayout w:type="fixed"/>
          <w:tblCellMar>
            <w:top w:w="0" w:type="dxa"/>
            <w:left w:w="0" w:type="dxa"/>
            <w:bottom w:w="0" w:type="dxa"/>
            <w:right w:w="0" w:type="dxa"/>
          </w:tblCellMar>
        </w:tblPrEx>
        <w:trPr>
          <w:trHeight w:val="276"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处罚事由:</w:t>
            </w:r>
          </w:p>
        </w:tc>
        <w:tc>
          <w:tcPr>
            <w:tcW w:w="6510" w:type="dxa"/>
            <w:gridSpan w:val="5"/>
            <w:tcBorders>
              <w:top w:val="nil"/>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经我局执法监察支队2018年7月11日、24日及8月16日、24日调查显示，当事人自2017年8月12日起，将生产过程中产生的约477.1吨废物代码为“336-101-17”的高浓度含铬废水混凝处理后的泥浆水交由无相应处理资质的广州中滔绿由环保科技有限公司处置。</w:t>
            </w:r>
          </w:p>
        </w:tc>
      </w:tr>
      <w:tr>
        <w:tblPrEx>
          <w:tblLayout w:type="fixed"/>
          <w:tblCellMar>
            <w:top w:w="0" w:type="dxa"/>
            <w:left w:w="0" w:type="dxa"/>
            <w:bottom w:w="0" w:type="dxa"/>
            <w:right w:w="0" w:type="dxa"/>
          </w:tblCellMar>
        </w:tblPrEx>
        <w:trPr>
          <w:trHeight w:val="347"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处罚依据:</w:t>
            </w:r>
          </w:p>
        </w:tc>
        <w:tc>
          <w:tcPr>
            <w:tcW w:w="6510" w:type="dxa"/>
            <w:gridSpan w:val="5"/>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依据《中华人民共和国固体废物污染环境防治法》第七十五条第一款第五项、第二款和《广州市规范环境行政处罚自由裁量权规定》附件第3.4.1项</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处罚结果:</w:t>
            </w:r>
          </w:p>
        </w:tc>
        <w:tc>
          <w:tcPr>
            <w:tcW w:w="6510" w:type="dxa"/>
            <w:gridSpan w:val="5"/>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责令立即改正违法行为，并处罚款20万元。</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行政相对人名称:</w:t>
            </w:r>
          </w:p>
        </w:tc>
        <w:tc>
          <w:tcPr>
            <w:tcW w:w="6510" w:type="dxa"/>
            <w:gridSpan w:val="5"/>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kern w:val="0"/>
                <w:sz w:val="21"/>
                <w:szCs w:val="21"/>
                <w:lang w:val="en-US" w:eastAsia="zh-CN" w:bidi="ar"/>
              </w:rPr>
              <w:t>番禺精美五金塑料制品有限公司</w:t>
            </w:r>
          </w:p>
        </w:tc>
      </w:tr>
      <w:tr>
        <w:tblPrEx>
          <w:tblLayout w:type="fixed"/>
          <w:tblCellMar>
            <w:top w:w="0" w:type="dxa"/>
            <w:left w:w="0" w:type="dxa"/>
            <w:bottom w:w="0" w:type="dxa"/>
            <w:right w:w="0" w:type="dxa"/>
          </w:tblCellMar>
        </w:tblPrEx>
        <w:trPr>
          <w:trHeight w:val="547" w:hRule="atLeast"/>
          <w:jc w:val="center"/>
        </w:trPr>
        <w:tc>
          <w:tcPr>
            <w:tcW w:w="2025" w:type="dxa"/>
            <w:vMerge w:val="restart"/>
            <w:tcBorders>
              <w:top w:val="nil"/>
              <w:left w:val="single" w:color="auto" w:sz="8" w:space="0"/>
              <w:bottom w:val="single" w:color="000000" w:sz="8" w:space="0"/>
              <w:right w:val="single" w:color="auto" w:sz="8" w:space="0"/>
            </w:tcBorders>
            <w:shd w:val="clear"/>
            <w:tcMar>
              <w:left w:w="108" w:type="dxa"/>
              <w:right w:w="108" w:type="dxa"/>
            </w:tcMar>
            <w:vAlign w:val="center"/>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行政相对人代码:</w:t>
            </w:r>
          </w:p>
        </w:tc>
        <w:tc>
          <w:tcPr>
            <w:tcW w:w="225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46" w:right="75"/>
              <w:jc w:val="center"/>
              <w:rPr>
                <w:sz w:val="21"/>
                <w:szCs w:val="21"/>
              </w:rPr>
            </w:pPr>
            <w:r>
              <w:rPr>
                <w:rFonts w:hint="eastAsia" w:ascii="宋体" w:hAnsi="宋体" w:eastAsia="宋体" w:cs="宋体"/>
                <w:b/>
                <w:color w:val="000000"/>
                <w:kern w:val="0"/>
                <w:sz w:val="21"/>
                <w:szCs w:val="21"/>
                <w:lang w:val="en-US" w:eastAsia="zh-CN" w:bidi="ar"/>
              </w:rPr>
              <w:t>统一社会信用代码</w:t>
            </w:r>
          </w:p>
        </w:tc>
        <w:tc>
          <w:tcPr>
            <w:tcW w:w="115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组织机构代码</w:t>
            </w:r>
          </w:p>
        </w:tc>
        <w:tc>
          <w:tcPr>
            <w:tcW w:w="95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工商登记码</w:t>
            </w:r>
          </w:p>
        </w:tc>
        <w:tc>
          <w:tcPr>
            <w:tcW w:w="8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税务登记号</w:t>
            </w:r>
          </w:p>
        </w:tc>
        <w:tc>
          <w:tcPr>
            <w:tcW w:w="125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center"/>
              <w:rPr>
                <w:sz w:val="21"/>
                <w:szCs w:val="21"/>
              </w:rPr>
            </w:pPr>
            <w:r>
              <w:rPr>
                <w:rFonts w:hint="eastAsia" w:ascii="宋体" w:hAnsi="宋体" w:eastAsia="宋体" w:cs="宋体"/>
                <w:b/>
                <w:color w:val="000000"/>
                <w:kern w:val="0"/>
                <w:sz w:val="21"/>
                <w:szCs w:val="21"/>
                <w:lang w:val="en-US" w:eastAsia="zh-CN" w:bidi="ar"/>
              </w:rPr>
              <w:t>居民身份证号码</w:t>
            </w:r>
          </w:p>
        </w:tc>
      </w:tr>
      <w:tr>
        <w:tblPrEx>
          <w:tblLayout w:type="fixed"/>
          <w:tblCellMar>
            <w:top w:w="0" w:type="dxa"/>
            <w:left w:w="0" w:type="dxa"/>
            <w:bottom w:w="0" w:type="dxa"/>
            <w:right w:w="0" w:type="dxa"/>
          </w:tblCellMar>
        </w:tblPrEx>
        <w:trPr>
          <w:trHeight w:val="371" w:hRule="atLeast"/>
          <w:jc w:val="center"/>
        </w:trPr>
        <w:tc>
          <w:tcPr>
            <w:tcW w:w="2025" w:type="dxa"/>
            <w:vMerge w:val="continue"/>
            <w:tcBorders>
              <w:top w:val="nil"/>
              <w:left w:val="single" w:color="auto" w:sz="8" w:space="0"/>
              <w:bottom w:val="single" w:color="000000" w:sz="8" w:space="0"/>
              <w:right w:val="single" w:color="auto" w:sz="8" w:space="0"/>
            </w:tcBorders>
            <w:shd w:val="clear"/>
            <w:tcMar>
              <w:left w:w="108" w:type="dxa"/>
              <w:right w:w="108" w:type="dxa"/>
            </w:tcMar>
            <w:vAlign w:val="center"/>
          </w:tcPr>
          <w:p>
            <w:pPr>
              <w:rPr>
                <w:rFonts w:hint="eastAsia" w:ascii="宋体" w:hAnsi="宋体" w:eastAsia="宋体" w:cs="宋体"/>
                <w:sz w:val="21"/>
                <w:szCs w:val="21"/>
              </w:rPr>
            </w:pPr>
          </w:p>
        </w:tc>
        <w:tc>
          <w:tcPr>
            <w:tcW w:w="225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914401156187043330</w:t>
            </w:r>
          </w:p>
        </w:tc>
        <w:tc>
          <w:tcPr>
            <w:tcW w:w="115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 </w:t>
            </w:r>
          </w:p>
        </w:tc>
        <w:tc>
          <w:tcPr>
            <w:tcW w:w="955"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　</w:t>
            </w:r>
          </w:p>
        </w:tc>
        <w:tc>
          <w:tcPr>
            <w:tcW w:w="886"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　</w:t>
            </w:r>
          </w:p>
        </w:tc>
        <w:tc>
          <w:tcPr>
            <w:tcW w:w="1257" w:type="dxa"/>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　</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法人代表姓名:</w:t>
            </w:r>
          </w:p>
        </w:tc>
        <w:tc>
          <w:tcPr>
            <w:tcW w:w="6510" w:type="dxa"/>
            <w:gridSpan w:val="5"/>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陈伟聪</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处罚决定日期:</w:t>
            </w:r>
          </w:p>
        </w:tc>
        <w:tc>
          <w:tcPr>
            <w:tcW w:w="6510" w:type="dxa"/>
            <w:gridSpan w:val="5"/>
            <w:tcBorders>
              <w:top w:val="nil"/>
              <w:left w:val="nil"/>
              <w:bottom w:val="single" w:color="auto" w:sz="8" w:space="0"/>
              <w:right w:val="single" w:color="000000" w:sz="8" w:space="0"/>
            </w:tcBorders>
            <w:shd w:val="clear"/>
            <w:tcMar>
              <w:left w:w="108" w:type="dxa"/>
              <w:right w:w="108" w:type="dxa"/>
            </w:tcMar>
            <w:vAlign w:val="bottom"/>
          </w:tcPr>
          <w:p>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color w:val="102401"/>
                <w:kern w:val="0"/>
                <w:sz w:val="21"/>
                <w:szCs w:val="21"/>
                <w:lang w:val="en-US" w:eastAsia="zh-CN" w:bidi="ar"/>
              </w:rPr>
              <w:t>2018/12/15</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处罚机关:</w:t>
            </w:r>
          </w:p>
        </w:tc>
        <w:tc>
          <w:tcPr>
            <w:tcW w:w="6510" w:type="dxa"/>
            <w:gridSpan w:val="5"/>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0" w:lineRule="atLeast"/>
              <w:ind w:left="75" w:right="75"/>
              <w:jc w:val="left"/>
              <w:rPr>
                <w:sz w:val="21"/>
                <w:szCs w:val="21"/>
              </w:rPr>
            </w:pPr>
            <w:r>
              <w:rPr>
                <w:rFonts w:hint="eastAsia" w:ascii="宋体" w:hAnsi="宋体" w:eastAsia="宋体" w:cs="宋体"/>
                <w:color w:val="000000"/>
                <w:kern w:val="0"/>
                <w:sz w:val="21"/>
                <w:szCs w:val="21"/>
                <w:lang w:val="en-US" w:eastAsia="zh-CN" w:bidi="ar"/>
              </w:rPr>
              <w:t>广州市环境保护局</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地方编码:</w:t>
            </w:r>
          </w:p>
        </w:tc>
        <w:tc>
          <w:tcPr>
            <w:tcW w:w="6510" w:type="dxa"/>
            <w:gridSpan w:val="5"/>
            <w:tcBorders>
              <w:top w:val="nil"/>
              <w:left w:val="nil"/>
              <w:bottom w:val="single" w:color="auto" w:sz="8" w:space="0"/>
              <w:right w:val="single" w:color="000000"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400100</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当前状态:</w:t>
            </w:r>
          </w:p>
        </w:tc>
        <w:tc>
          <w:tcPr>
            <w:tcW w:w="6510" w:type="dxa"/>
            <w:gridSpan w:val="5"/>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color w:val="000000"/>
                <w:kern w:val="0"/>
                <w:sz w:val="21"/>
                <w:szCs w:val="21"/>
                <w:lang w:val="en-US" w:eastAsia="zh-CN" w:bidi="ar"/>
              </w:rPr>
              <w:t>正常</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数据更新时间戳:</w:t>
            </w:r>
          </w:p>
        </w:tc>
        <w:tc>
          <w:tcPr>
            <w:tcW w:w="6510" w:type="dxa"/>
            <w:gridSpan w:val="5"/>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45" w:lineRule="atLeast"/>
              <w:ind w:left="75" w:right="75"/>
              <w:jc w:val="left"/>
              <w:rPr>
                <w:sz w:val="21"/>
                <w:szCs w:val="21"/>
              </w:rPr>
            </w:pPr>
            <w:r>
              <w:rPr>
                <w:rFonts w:hint="eastAsia" w:ascii="宋体" w:hAnsi="宋体" w:eastAsia="宋体" w:cs="宋体"/>
                <w:color w:val="102401"/>
                <w:kern w:val="0"/>
                <w:sz w:val="21"/>
                <w:szCs w:val="21"/>
                <w:lang w:val="en-US" w:eastAsia="zh-CN" w:bidi="ar"/>
              </w:rPr>
              <w:t>2018/12/15</w:t>
            </w:r>
          </w:p>
        </w:tc>
      </w:tr>
      <w:tr>
        <w:tblPrEx>
          <w:tblLayout w:type="fixed"/>
          <w:tblCellMar>
            <w:top w:w="0" w:type="dxa"/>
            <w:left w:w="0" w:type="dxa"/>
            <w:bottom w:w="0" w:type="dxa"/>
            <w:right w:w="0" w:type="dxa"/>
          </w:tblCellMar>
        </w:tblPrEx>
        <w:trPr>
          <w:trHeight w:val="285" w:hRule="atLeast"/>
          <w:jc w:val="center"/>
        </w:trPr>
        <w:tc>
          <w:tcPr>
            <w:tcW w:w="2025" w:type="dxa"/>
            <w:tcBorders>
              <w:top w:val="nil"/>
              <w:left w:val="single" w:color="auto" w:sz="8" w:space="0"/>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right"/>
              <w:rPr>
                <w:sz w:val="21"/>
                <w:szCs w:val="21"/>
              </w:rPr>
            </w:pPr>
            <w:r>
              <w:rPr>
                <w:rFonts w:hint="eastAsia" w:ascii="宋体" w:hAnsi="宋体" w:eastAsia="宋体" w:cs="宋体"/>
                <w:b/>
                <w:color w:val="000000"/>
                <w:kern w:val="0"/>
                <w:sz w:val="21"/>
                <w:szCs w:val="21"/>
                <w:lang w:val="en-US" w:eastAsia="zh-CN" w:bidi="ar"/>
              </w:rPr>
              <w:t>备注:</w:t>
            </w:r>
          </w:p>
        </w:tc>
        <w:tc>
          <w:tcPr>
            <w:tcW w:w="6510" w:type="dxa"/>
            <w:gridSpan w:val="5"/>
            <w:tcBorders>
              <w:top w:val="nil"/>
              <w:left w:val="nil"/>
              <w:bottom w:val="single" w:color="auto" w:sz="8" w:space="0"/>
              <w:right w:val="single" w:color="auto" w:sz="8" w:space="0"/>
            </w:tcBorders>
            <w:shd w:val="clear"/>
            <w:tcMar>
              <w:left w:w="108" w:type="dxa"/>
              <w:right w:w="108" w:type="dxa"/>
            </w:tcMar>
            <w:vAlign w:val="bottom"/>
          </w:tcPr>
          <w:p>
            <w:pPr>
              <w:keepNext w:val="0"/>
              <w:keepLines w:val="0"/>
              <w:widowControl/>
              <w:suppressLineNumbers w:val="0"/>
              <w:spacing w:before="45" w:beforeAutospacing="0" w:after="45" w:afterAutospacing="0" w:line="27" w:lineRule="atLeast"/>
              <w:ind w:left="75" w:right="75"/>
              <w:jc w:val="left"/>
              <w:rPr>
                <w:sz w:val="21"/>
                <w:szCs w:val="21"/>
              </w:rPr>
            </w:pPr>
            <w:r>
              <w:rPr>
                <w:rFonts w:hint="eastAsia" w:ascii="宋体" w:hAnsi="宋体" w:eastAsia="宋体" w:cs="宋体"/>
                <w:kern w:val="0"/>
                <w:sz w:val="21"/>
                <w:szCs w:val="21"/>
                <w:lang w:val="en-US" w:eastAsia="zh-CN" w:bidi="ar"/>
              </w:rPr>
              <w:t> </w:t>
            </w:r>
          </w:p>
        </w:tc>
      </w:tr>
    </w:tbl>
    <w:p>
      <w:pPr>
        <w:keepNext w:val="0"/>
        <w:keepLines w:val="0"/>
        <w:widowControl/>
        <w:suppressLineNumbers w:val="0"/>
        <w:wordWrap w:val="0"/>
        <w:spacing w:before="45" w:beforeAutospacing="0" w:after="45" w:afterAutospacing="0" w:line="27" w:lineRule="atLeast"/>
        <w:ind w:left="150" w:right="150" w:firstLine="0"/>
        <w:jc w:val="center"/>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kern w:val="0"/>
          <w:sz w:val="21"/>
          <w:szCs w:val="21"/>
          <w:lang w:val="en-US" w:eastAsia="zh-CN" w:bidi="ar"/>
        </w:rPr>
        <w:t> </w:t>
      </w:r>
    </w:p>
    <w:p>
      <w:pPr>
        <w:pStyle w:val="2"/>
        <w:keepNext w:val="0"/>
        <w:keepLines w:val="0"/>
        <w:widowControl/>
        <w:suppressLineNumbers w:val="0"/>
        <w:wordWrap w:val="0"/>
        <w:spacing w:before="90" w:beforeAutospacing="0" w:after="90" w:afterAutospacing="0" w:line="27" w:lineRule="atLeast"/>
        <w:ind w:left="150" w:right="150"/>
        <w:jc w:val="both"/>
        <w:rPr>
          <w:rStyle w:val="4"/>
          <w:rFonts w:hint="eastAsia" w:ascii="宋体" w:hAnsi="宋体" w:eastAsia="宋体" w:cs="宋体"/>
          <w:i w:val="0"/>
          <w:caps w:val="0"/>
          <w:color w:val="000000"/>
          <w:spacing w:val="0"/>
          <w:sz w:val="32"/>
          <w:szCs w:val="32"/>
        </w:rPr>
      </w:pPr>
    </w:p>
    <w:p>
      <w:pPr>
        <w:pStyle w:val="2"/>
        <w:keepNext w:val="0"/>
        <w:keepLines w:val="0"/>
        <w:widowControl/>
        <w:suppressLineNumbers w:val="0"/>
        <w:wordWrap w:val="0"/>
        <w:spacing w:before="90" w:beforeAutospacing="0" w:after="90" w:afterAutospacing="0" w:line="27" w:lineRule="atLeast"/>
        <w:ind w:left="150" w:right="150"/>
        <w:jc w:val="both"/>
        <w:rPr>
          <w:rStyle w:val="4"/>
          <w:rFonts w:hint="eastAsia" w:ascii="宋体" w:hAnsi="宋体" w:eastAsia="宋体" w:cs="宋体"/>
          <w:i w:val="0"/>
          <w:caps w:val="0"/>
          <w:color w:val="000000"/>
          <w:spacing w:val="0"/>
          <w:sz w:val="32"/>
          <w:szCs w:val="32"/>
        </w:rPr>
      </w:pPr>
    </w:p>
    <w:p>
      <w:pPr>
        <w:pStyle w:val="2"/>
        <w:keepNext w:val="0"/>
        <w:keepLines w:val="0"/>
        <w:widowControl/>
        <w:suppressLineNumbers w:val="0"/>
        <w:wordWrap w:val="0"/>
        <w:spacing w:before="90" w:beforeAutospacing="0" w:after="90" w:afterAutospacing="0" w:line="27" w:lineRule="atLeast"/>
        <w:ind w:left="150" w:right="150"/>
        <w:jc w:val="both"/>
        <w:rPr>
          <w:rStyle w:val="4"/>
          <w:rFonts w:hint="eastAsia" w:ascii="宋体" w:hAnsi="宋体" w:eastAsia="宋体" w:cs="宋体"/>
          <w:i w:val="0"/>
          <w:caps w:val="0"/>
          <w:color w:val="000000"/>
          <w:spacing w:val="0"/>
          <w:sz w:val="32"/>
          <w:szCs w:val="32"/>
        </w:rPr>
      </w:pPr>
    </w:p>
    <w:p>
      <w:pPr>
        <w:pStyle w:val="2"/>
        <w:keepNext w:val="0"/>
        <w:keepLines w:val="0"/>
        <w:widowControl/>
        <w:suppressLineNumbers w:val="0"/>
        <w:wordWrap w:val="0"/>
        <w:spacing w:before="90" w:beforeAutospacing="0" w:after="90" w:afterAutospacing="0" w:line="27" w:lineRule="atLeast"/>
        <w:ind w:left="150" w:right="150"/>
        <w:jc w:val="both"/>
        <w:rPr>
          <w:sz w:val="21"/>
          <w:szCs w:val="21"/>
        </w:rPr>
      </w:pPr>
      <w:r>
        <w:rPr>
          <w:rStyle w:val="4"/>
          <w:rFonts w:hint="eastAsia" w:ascii="宋体" w:hAnsi="宋体" w:eastAsia="宋体" w:cs="宋体"/>
          <w:i w:val="0"/>
          <w:caps w:val="0"/>
          <w:color w:val="000000"/>
          <w:spacing w:val="0"/>
          <w:sz w:val="32"/>
          <w:szCs w:val="32"/>
        </w:rPr>
        <w:t>全文信息</w:t>
      </w:r>
      <w:r>
        <w:rPr>
          <w:rFonts w:hint="eastAsia" w:ascii="宋体" w:hAnsi="宋体" w:eastAsia="宋体" w:cs="宋体"/>
          <w:i w:val="0"/>
          <w:caps w:val="0"/>
          <w:color w:val="000000"/>
          <w:spacing w:val="0"/>
          <w:sz w:val="44"/>
          <w:szCs w:val="44"/>
        </w:rPr>
        <w:t>    </w:t>
      </w:r>
      <w:r>
        <w:rPr>
          <w:rFonts w:hint="eastAsia" w:ascii="宋体" w:hAnsi="宋体" w:eastAsia="宋体" w:cs="宋体"/>
          <w:i w:val="0"/>
          <w:caps w:val="0"/>
          <w:color w:val="000000"/>
          <w:spacing w:val="0"/>
          <w:sz w:val="21"/>
          <w:szCs w:val="21"/>
        </w:rPr>
        <w:t> </w:t>
      </w:r>
    </w:p>
    <w:p>
      <w:pPr>
        <w:pStyle w:val="2"/>
        <w:keepNext w:val="0"/>
        <w:keepLines w:val="0"/>
        <w:widowControl/>
        <w:suppressLineNumbers w:val="0"/>
        <w:wordWrap w:val="0"/>
        <w:spacing w:before="90" w:beforeAutospacing="0" w:after="90" w:afterAutospacing="0" w:line="27" w:lineRule="atLeast"/>
        <w:ind w:left="150" w:right="150"/>
        <w:jc w:val="both"/>
        <w:rPr>
          <w:sz w:val="21"/>
          <w:szCs w:val="21"/>
        </w:rPr>
      </w:pPr>
      <w:r>
        <w:rPr>
          <w:rFonts w:hint="eastAsia" w:ascii="宋体" w:hAnsi="宋体" w:eastAsia="宋体" w:cs="宋体"/>
          <w:i w:val="0"/>
          <w:caps w:val="0"/>
          <w:color w:val="000000"/>
          <w:spacing w:val="0"/>
          <w:sz w:val="44"/>
          <w:szCs w:val="44"/>
        </w:rPr>
        <w:t>   </w:t>
      </w: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44"/>
          <w:szCs w:val="44"/>
        </w:rPr>
        <w:t> </w:t>
      </w:r>
      <w:r>
        <w:rPr>
          <w:rFonts w:hint="eastAsia" w:ascii="宋体" w:hAnsi="宋体" w:eastAsia="宋体" w:cs="宋体"/>
          <w:i w:val="0"/>
          <w:caps w:val="0"/>
          <w:color w:val="000000"/>
          <w:spacing w:val="0"/>
          <w:sz w:val="21"/>
          <w:szCs w:val="21"/>
        </w:rPr>
        <w:t> </w:t>
      </w:r>
    </w:p>
    <w:p>
      <w:pPr>
        <w:pStyle w:val="2"/>
        <w:keepNext w:val="0"/>
        <w:keepLines w:val="0"/>
        <w:widowControl/>
        <w:suppressLineNumbers w:val="0"/>
        <w:wordWrap w:val="0"/>
        <w:spacing w:before="90" w:beforeAutospacing="0" w:after="90" w:afterAutospacing="0" w:line="27" w:lineRule="atLeast"/>
        <w:ind w:left="150" w:right="150"/>
        <w:jc w:val="center"/>
        <w:rPr>
          <w:sz w:val="21"/>
          <w:szCs w:val="21"/>
        </w:rPr>
      </w:pPr>
      <w:r>
        <w:rPr>
          <w:rStyle w:val="4"/>
          <w:rFonts w:hint="eastAsia" w:ascii="宋体" w:hAnsi="宋体" w:eastAsia="宋体" w:cs="宋体"/>
          <w:i w:val="0"/>
          <w:caps w:val="0"/>
          <w:color w:val="000000"/>
          <w:spacing w:val="0"/>
          <w:sz w:val="44"/>
          <w:szCs w:val="44"/>
        </w:rPr>
        <w:t>行政处罚决定书</w:t>
      </w:r>
      <w:r>
        <w:rPr>
          <w:rFonts w:hint="eastAsia" w:ascii="宋体" w:hAnsi="宋体" w:eastAsia="宋体" w:cs="宋体"/>
          <w:i w:val="0"/>
          <w:caps w:val="0"/>
          <w:color w:val="000000"/>
          <w:spacing w:val="0"/>
          <w:sz w:val="44"/>
          <w:szCs w:val="44"/>
        </w:rPr>
        <w:t>   </w:t>
      </w:r>
    </w:p>
    <w:p>
      <w:pPr>
        <w:pStyle w:val="2"/>
        <w:keepNext w:val="0"/>
        <w:keepLines w:val="0"/>
        <w:widowControl/>
        <w:suppressLineNumbers w:val="0"/>
        <w:wordWrap w:val="0"/>
        <w:spacing w:before="90" w:beforeAutospacing="0" w:after="90" w:afterAutospacing="0" w:line="27" w:lineRule="atLeast"/>
        <w:ind w:left="150" w:right="150"/>
        <w:jc w:val="center"/>
        <w:rPr>
          <w:sz w:val="21"/>
          <w:szCs w:val="21"/>
        </w:rPr>
      </w:pPr>
      <w:r>
        <w:rPr>
          <w:rFonts w:hint="eastAsia" w:ascii="宋体" w:hAnsi="宋体" w:eastAsia="宋体" w:cs="宋体"/>
          <w:i w:val="0"/>
          <w:caps w:val="0"/>
          <w:color w:val="000000"/>
          <w:spacing w:val="0"/>
          <w:sz w:val="32"/>
          <w:szCs w:val="32"/>
        </w:rPr>
        <w:t>穗环法罚〔2018〕85号</w:t>
      </w:r>
    </w:p>
    <w:p>
      <w:pPr>
        <w:pStyle w:val="2"/>
        <w:keepNext w:val="0"/>
        <w:keepLines w:val="0"/>
        <w:widowControl/>
        <w:suppressLineNumbers w:val="0"/>
        <w:wordWrap w:val="0"/>
        <w:spacing w:before="90" w:beforeAutospacing="0" w:after="90" w:afterAutospacing="0" w:line="27" w:lineRule="atLeast"/>
        <w:ind w:left="150" w:right="150"/>
        <w:jc w:val="center"/>
        <w:rPr>
          <w:sz w:val="21"/>
          <w:szCs w:val="21"/>
        </w:rPr>
      </w:pPr>
      <w:r>
        <w:rPr>
          <w:rFonts w:hint="eastAsia" w:ascii="宋体" w:hAnsi="宋体" w:eastAsia="宋体" w:cs="宋体"/>
          <w:i w:val="0"/>
          <w:caps w:val="0"/>
          <w:color w:val="000000"/>
          <w:spacing w:val="0"/>
          <w:sz w:val="44"/>
          <w:szCs w:val="44"/>
        </w:rPr>
        <w:t> </w:t>
      </w:r>
    </w:p>
    <w:p>
      <w:pPr>
        <w:keepNext w:val="0"/>
        <w:keepLines w:val="0"/>
        <w:widowControl/>
        <w:suppressLineNumbers w:val="0"/>
        <w:wordWrap w:val="0"/>
        <w:spacing w:before="45" w:beforeAutospacing="0" w:after="45" w:afterAutospacing="0" w:line="520" w:lineRule="atLeast"/>
        <w:ind w:left="150" w:right="150"/>
        <w:jc w:val="left"/>
        <w:rPr>
          <w:sz w:val="21"/>
          <w:szCs w:val="21"/>
        </w:rPr>
      </w:pPr>
      <w:r>
        <w:rPr>
          <w:rFonts w:ascii="仿宋_GB2312" w:hAnsi="宋体" w:eastAsia="仿宋_GB2312" w:cs="仿宋_GB2312"/>
          <w:i w:val="0"/>
          <w:caps w:val="0"/>
          <w:color w:val="000000"/>
          <w:spacing w:val="0"/>
          <w:kern w:val="0"/>
          <w:sz w:val="32"/>
          <w:szCs w:val="32"/>
          <w:lang w:val="en-US" w:eastAsia="zh-CN" w:bidi="ar"/>
        </w:rPr>
        <w:t>当事人：番禺精美五金塑料制品有限公司</w:t>
      </w:r>
    </w:p>
    <w:p>
      <w:pPr>
        <w:keepNext w:val="0"/>
        <w:keepLines w:val="0"/>
        <w:widowControl/>
        <w:suppressLineNumbers w:val="0"/>
        <w:wordWrap w:val="0"/>
        <w:spacing w:before="45" w:beforeAutospacing="0" w:after="45" w:afterAutospacing="0" w:line="520" w:lineRule="atLeast"/>
        <w:ind w:left="150" w:right="150"/>
        <w:jc w:val="left"/>
        <w:rPr>
          <w:sz w:val="21"/>
          <w:szCs w:val="21"/>
        </w:rPr>
      </w:pPr>
      <w:r>
        <w:rPr>
          <w:rFonts w:hint="eastAsia" w:ascii="仿宋_GB2312" w:hAnsi="宋体" w:eastAsia="仿宋_GB2312" w:cs="仿宋_GB2312"/>
          <w:i w:val="0"/>
          <w:caps w:val="0"/>
          <w:color w:val="000000"/>
          <w:spacing w:val="0"/>
          <w:kern w:val="0"/>
          <w:sz w:val="32"/>
          <w:szCs w:val="32"/>
          <w:lang w:val="en-US" w:eastAsia="zh-CN" w:bidi="ar"/>
        </w:rPr>
        <w:t>统一社会信用代码：</w:t>
      </w:r>
      <w:r>
        <w:rPr>
          <w:rFonts w:hint="eastAsia" w:ascii="宋体" w:hAnsi="宋体" w:eastAsia="宋体" w:cs="宋体"/>
          <w:i w:val="0"/>
          <w:caps w:val="0"/>
          <w:color w:val="000000"/>
          <w:spacing w:val="0"/>
          <w:kern w:val="0"/>
          <w:sz w:val="32"/>
          <w:szCs w:val="32"/>
          <w:lang w:val="en-US" w:eastAsia="zh-CN" w:bidi="ar"/>
        </w:rPr>
        <w:t>914401156187043330</w:t>
      </w:r>
    </w:p>
    <w:p>
      <w:pPr>
        <w:keepNext w:val="0"/>
        <w:keepLines w:val="0"/>
        <w:widowControl/>
        <w:suppressLineNumbers w:val="0"/>
        <w:wordWrap w:val="0"/>
        <w:spacing w:before="45" w:beforeAutospacing="0" w:after="45" w:afterAutospacing="0" w:line="520" w:lineRule="atLeast"/>
        <w:ind w:left="150" w:right="150"/>
        <w:jc w:val="left"/>
        <w:rPr>
          <w:sz w:val="21"/>
          <w:szCs w:val="21"/>
        </w:rPr>
      </w:pPr>
      <w:r>
        <w:rPr>
          <w:rFonts w:hint="eastAsia" w:ascii="仿宋_GB2312" w:hAnsi="宋体" w:eastAsia="仿宋_GB2312" w:cs="仿宋_GB2312"/>
          <w:i w:val="0"/>
          <w:caps w:val="0"/>
          <w:color w:val="000000"/>
          <w:spacing w:val="0"/>
          <w:kern w:val="0"/>
          <w:sz w:val="32"/>
          <w:szCs w:val="32"/>
          <w:lang w:val="en-US" w:eastAsia="zh-CN" w:bidi="ar"/>
        </w:rPr>
        <w:t>地</w:t>
      </w:r>
      <w:r>
        <w:rPr>
          <w:rFonts w:hint="eastAsia" w:ascii="宋体" w:hAnsi="宋体" w:eastAsia="宋体" w:cs="宋体"/>
          <w:i w:val="0"/>
          <w:caps w:val="0"/>
          <w:color w:val="000000"/>
          <w:spacing w:val="0"/>
          <w:kern w:val="0"/>
          <w:sz w:val="21"/>
          <w:szCs w:val="21"/>
          <w:lang w:val="en-US" w:eastAsia="zh-CN" w:bidi="ar"/>
        </w:rPr>
        <w:t>  </w:t>
      </w:r>
      <w:r>
        <w:rPr>
          <w:rFonts w:hint="eastAsia" w:ascii="仿宋_GB2312" w:hAnsi="宋体" w:eastAsia="仿宋_GB2312" w:cs="仿宋_GB2312"/>
          <w:i w:val="0"/>
          <w:caps w:val="0"/>
          <w:color w:val="000000"/>
          <w:spacing w:val="0"/>
          <w:kern w:val="0"/>
          <w:sz w:val="32"/>
          <w:szCs w:val="32"/>
          <w:lang w:val="en-US" w:eastAsia="zh-CN" w:bidi="ar"/>
        </w:rPr>
        <w:t>址：广州市南沙区横沥镇番中公路横沥段</w:t>
      </w:r>
      <w:r>
        <w:rPr>
          <w:rFonts w:hint="eastAsia" w:ascii="宋体" w:hAnsi="宋体" w:eastAsia="宋体" w:cs="宋体"/>
          <w:i w:val="0"/>
          <w:caps w:val="0"/>
          <w:color w:val="000000"/>
          <w:spacing w:val="0"/>
          <w:kern w:val="0"/>
          <w:sz w:val="32"/>
          <w:szCs w:val="32"/>
          <w:lang w:val="en-US" w:eastAsia="zh-CN" w:bidi="ar"/>
        </w:rPr>
        <w:t>2</w:t>
      </w:r>
      <w:r>
        <w:rPr>
          <w:rFonts w:hint="eastAsia" w:ascii="仿宋_GB2312" w:hAnsi="宋体" w:eastAsia="仿宋_GB2312" w:cs="仿宋_GB2312"/>
          <w:i w:val="0"/>
          <w:caps w:val="0"/>
          <w:color w:val="000000"/>
          <w:spacing w:val="0"/>
          <w:kern w:val="0"/>
          <w:sz w:val="32"/>
          <w:szCs w:val="32"/>
          <w:lang w:val="en-US" w:eastAsia="zh-CN" w:bidi="ar"/>
        </w:rPr>
        <w:t>号</w:t>
      </w:r>
    </w:p>
    <w:p>
      <w:pPr>
        <w:keepNext w:val="0"/>
        <w:keepLines w:val="0"/>
        <w:widowControl/>
        <w:suppressLineNumbers w:val="0"/>
        <w:wordWrap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lang w:val="en-US" w:eastAsia="zh-CN" w:bidi="ar"/>
        </w:rPr>
        <w:t>经我局执法监察支队</w:t>
      </w:r>
      <w:r>
        <w:rPr>
          <w:rFonts w:hint="eastAsia" w:ascii="宋体" w:hAnsi="宋体" w:eastAsia="宋体" w:cs="宋体"/>
          <w:i w:val="0"/>
          <w:caps w:val="0"/>
          <w:color w:val="000000"/>
          <w:spacing w:val="0"/>
          <w:kern w:val="0"/>
          <w:sz w:val="32"/>
          <w:szCs w:val="32"/>
          <w:lang w:val="en-US" w:eastAsia="zh-CN" w:bidi="ar"/>
        </w:rPr>
        <w:t>2018</w:t>
      </w:r>
      <w:r>
        <w:rPr>
          <w:rFonts w:hint="eastAsia" w:ascii="仿宋_GB2312" w:hAnsi="宋体" w:eastAsia="仿宋_GB2312" w:cs="仿宋_GB2312"/>
          <w:i w:val="0"/>
          <w:caps w:val="0"/>
          <w:color w:val="000000"/>
          <w:spacing w:val="0"/>
          <w:kern w:val="0"/>
          <w:sz w:val="32"/>
          <w:szCs w:val="32"/>
          <w:lang w:val="en-US" w:eastAsia="zh-CN" w:bidi="ar"/>
        </w:rPr>
        <w:t>年</w:t>
      </w:r>
      <w:r>
        <w:rPr>
          <w:rFonts w:hint="eastAsia" w:ascii="宋体" w:hAnsi="宋体" w:eastAsia="宋体" w:cs="宋体"/>
          <w:i w:val="0"/>
          <w:caps w:val="0"/>
          <w:color w:val="000000"/>
          <w:spacing w:val="0"/>
          <w:kern w:val="0"/>
          <w:sz w:val="32"/>
          <w:szCs w:val="32"/>
          <w:lang w:val="en-US" w:eastAsia="zh-CN" w:bidi="ar"/>
        </w:rPr>
        <w:t>7</w:t>
      </w:r>
      <w:r>
        <w:rPr>
          <w:rFonts w:hint="eastAsia" w:ascii="仿宋_GB2312" w:hAnsi="宋体" w:eastAsia="仿宋_GB2312" w:cs="仿宋_GB2312"/>
          <w:i w:val="0"/>
          <w:caps w:val="0"/>
          <w:color w:val="000000"/>
          <w:spacing w:val="0"/>
          <w:kern w:val="0"/>
          <w:sz w:val="32"/>
          <w:szCs w:val="32"/>
          <w:lang w:val="en-US" w:eastAsia="zh-CN" w:bidi="ar"/>
        </w:rPr>
        <w:t>月</w:t>
      </w:r>
      <w:r>
        <w:rPr>
          <w:rFonts w:hint="eastAsia" w:ascii="宋体" w:hAnsi="宋体" w:eastAsia="宋体" w:cs="宋体"/>
          <w:i w:val="0"/>
          <w:caps w:val="0"/>
          <w:color w:val="000000"/>
          <w:spacing w:val="0"/>
          <w:kern w:val="0"/>
          <w:sz w:val="32"/>
          <w:szCs w:val="32"/>
          <w:lang w:val="en-US" w:eastAsia="zh-CN" w:bidi="ar"/>
        </w:rPr>
        <w:t>11</w:t>
      </w:r>
      <w:r>
        <w:rPr>
          <w:rFonts w:hint="eastAsia" w:ascii="仿宋_GB2312" w:hAnsi="宋体" w:eastAsia="仿宋_GB2312" w:cs="仿宋_GB2312"/>
          <w:i w:val="0"/>
          <w:caps w:val="0"/>
          <w:color w:val="000000"/>
          <w:spacing w:val="0"/>
          <w:kern w:val="0"/>
          <w:sz w:val="32"/>
          <w:szCs w:val="32"/>
          <w:lang w:val="en-US" w:eastAsia="zh-CN" w:bidi="ar"/>
        </w:rPr>
        <w:t>日、</w:t>
      </w:r>
      <w:r>
        <w:rPr>
          <w:rFonts w:hint="eastAsia" w:ascii="宋体" w:hAnsi="宋体" w:eastAsia="宋体" w:cs="宋体"/>
          <w:i w:val="0"/>
          <w:caps w:val="0"/>
          <w:color w:val="000000"/>
          <w:spacing w:val="0"/>
          <w:kern w:val="0"/>
          <w:sz w:val="32"/>
          <w:szCs w:val="32"/>
          <w:lang w:val="en-US" w:eastAsia="zh-CN" w:bidi="ar"/>
        </w:rPr>
        <w:t>24</w:t>
      </w:r>
      <w:r>
        <w:rPr>
          <w:rFonts w:hint="eastAsia" w:ascii="仿宋_GB2312" w:hAnsi="宋体" w:eastAsia="仿宋_GB2312" w:cs="仿宋_GB2312"/>
          <w:i w:val="0"/>
          <w:caps w:val="0"/>
          <w:color w:val="000000"/>
          <w:spacing w:val="0"/>
          <w:kern w:val="0"/>
          <w:sz w:val="32"/>
          <w:szCs w:val="32"/>
          <w:lang w:val="en-US" w:eastAsia="zh-CN" w:bidi="ar"/>
        </w:rPr>
        <w:t>日及</w:t>
      </w:r>
      <w:r>
        <w:rPr>
          <w:rFonts w:hint="eastAsia" w:ascii="宋体" w:hAnsi="宋体" w:eastAsia="宋体" w:cs="宋体"/>
          <w:i w:val="0"/>
          <w:caps w:val="0"/>
          <w:color w:val="000000"/>
          <w:spacing w:val="0"/>
          <w:kern w:val="0"/>
          <w:sz w:val="32"/>
          <w:szCs w:val="32"/>
          <w:lang w:val="en-US" w:eastAsia="zh-CN" w:bidi="ar"/>
        </w:rPr>
        <w:t>8</w:t>
      </w:r>
      <w:r>
        <w:rPr>
          <w:rFonts w:hint="eastAsia" w:ascii="仿宋_GB2312" w:hAnsi="宋体" w:eastAsia="仿宋_GB2312" w:cs="仿宋_GB2312"/>
          <w:i w:val="0"/>
          <w:caps w:val="0"/>
          <w:color w:val="000000"/>
          <w:spacing w:val="0"/>
          <w:kern w:val="0"/>
          <w:sz w:val="32"/>
          <w:szCs w:val="32"/>
          <w:lang w:val="en-US" w:eastAsia="zh-CN" w:bidi="ar"/>
        </w:rPr>
        <w:t>月</w:t>
      </w:r>
      <w:r>
        <w:rPr>
          <w:rFonts w:hint="eastAsia" w:ascii="宋体" w:hAnsi="宋体" w:eastAsia="宋体" w:cs="宋体"/>
          <w:i w:val="0"/>
          <w:caps w:val="0"/>
          <w:color w:val="000000"/>
          <w:spacing w:val="0"/>
          <w:kern w:val="0"/>
          <w:sz w:val="32"/>
          <w:szCs w:val="32"/>
          <w:lang w:val="en-US" w:eastAsia="zh-CN" w:bidi="ar"/>
        </w:rPr>
        <w:t>16</w:t>
      </w:r>
      <w:r>
        <w:rPr>
          <w:rFonts w:hint="eastAsia" w:ascii="仿宋_GB2312" w:hAnsi="宋体" w:eastAsia="仿宋_GB2312" w:cs="仿宋_GB2312"/>
          <w:i w:val="0"/>
          <w:caps w:val="0"/>
          <w:color w:val="000000"/>
          <w:spacing w:val="0"/>
          <w:kern w:val="0"/>
          <w:sz w:val="32"/>
          <w:szCs w:val="32"/>
          <w:lang w:val="en-US" w:eastAsia="zh-CN" w:bidi="ar"/>
        </w:rPr>
        <w:t>日、</w:t>
      </w:r>
      <w:r>
        <w:rPr>
          <w:rFonts w:hint="eastAsia" w:ascii="宋体" w:hAnsi="宋体" w:eastAsia="宋体" w:cs="宋体"/>
          <w:i w:val="0"/>
          <w:caps w:val="0"/>
          <w:color w:val="000000"/>
          <w:spacing w:val="0"/>
          <w:kern w:val="0"/>
          <w:sz w:val="32"/>
          <w:szCs w:val="32"/>
          <w:lang w:val="en-US" w:eastAsia="zh-CN" w:bidi="ar"/>
        </w:rPr>
        <w:t>24</w:t>
      </w:r>
      <w:r>
        <w:rPr>
          <w:rFonts w:hint="eastAsia" w:ascii="仿宋_GB2312" w:hAnsi="宋体" w:eastAsia="仿宋_GB2312" w:cs="仿宋_GB2312"/>
          <w:i w:val="0"/>
          <w:caps w:val="0"/>
          <w:color w:val="000000"/>
          <w:spacing w:val="0"/>
          <w:kern w:val="0"/>
          <w:sz w:val="32"/>
          <w:szCs w:val="32"/>
          <w:lang w:val="en-US" w:eastAsia="zh-CN" w:bidi="ar"/>
        </w:rPr>
        <w:t>日调查显示，当事人自</w:t>
      </w:r>
      <w:r>
        <w:rPr>
          <w:rFonts w:hint="eastAsia" w:ascii="宋体" w:hAnsi="宋体" w:eastAsia="宋体" w:cs="宋体"/>
          <w:i w:val="0"/>
          <w:caps w:val="0"/>
          <w:color w:val="000000"/>
          <w:spacing w:val="0"/>
          <w:kern w:val="0"/>
          <w:sz w:val="32"/>
          <w:szCs w:val="32"/>
          <w:lang w:val="en-US" w:eastAsia="zh-CN" w:bidi="ar"/>
        </w:rPr>
        <w:t>2017</w:t>
      </w:r>
      <w:r>
        <w:rPr>
          <w:rFonts w:hint="eastAsia" w:ascii="仿宋_GB2312" w:hAnsi="宋体" w:eastAsia="仿宋_GB2312" w:cs="仿宋_GB2312"/>
          <w:i w:val="0"/>
          <w:caps w:val="0"/>
          <w:color w:val="000000"/>
          <w:spacing w:val="0"/>
          <w:kern w:val="0"/>
          <w:sz w:val="32"/>
          <w:szCs w:val="32"/>
          <w:lang w:val="en-US" w:eastAsia="zh-CN" w:bidi="ar"/>
        </w:rPr>
        <w:t>年</w:t>
      </w:r>
      <w:r>
        <w:rPr>
          <w:rFonts w:hint="eastAsia" w:ascii="宋体" w:hAnsi="宋体" w:eastAsia="宋体" w:cs="宋体"/>
          <w:i w:val="0"/>
          <w:caps w:val="0"/>
          <w:color w:val="000000"/>
          <w:spacing w:val="0"/>
          <w:kern w:val="0"/>
          <w:sz w:val="32"/>
          <w:szCs w:val="32"/>
          <w:lang w:val="en-US" w:eastAsia="zh-CN" w:bidi="ar"/>
        </w:rPr>
        <w:t>8</w:t>
      </w:r>
      <w:r>
        <w:rPr>
          <w:rFonts w:hint="eastAsia" w:ascii="仿宋_GB2312" w:hAnsi="宋体" w:eastAsia="仿宋_GB2312" w:cs="仿宋_GB2312"/>
          <w:i w:val="0"/>
          <w:caps w:val="0"/>
          <w:color w:val="000000"/>
          <w:spacing w:val="0"/>
          <w:kern w:val="0"/>
          <w:sz w:val="32"/>
          <w:szCs w:val="32"/>
          <w:lang w:val="en-US" w:eastAsia="zh-CN" w:bidi="ar"/>
        </w:rPr>
        <w:t>月</w:t>
      </w:r>
      <w:r>
        <w:rPr>
          <w:rFonts w:hint="eastAsia" w:ascii="宋体" w:hAnsi="宋体" w:eastAsia="宋体" w:cs="宋体"/>
          <w:i w:val="0"/>
          <w:caps w:val="0"/>
          <w:color w:val="000000"/>
          <w:spacing w:val="0"/>
          <w:kern w:val="0"/>
          <w:sz w:val="32"/>
          <w:szCs w:val="32"/>
          <w:lang w:val="en-US" w:eastAsia="zh-CN" w:bidi="ar"/>
        </w:rPr>
        <w:t>12</w:t>
      </w:r>
      <w:r>
        <w:rPr>
          <w:rFonts w:hint="eastAsia" w:ascii="仿宋_GB2312" w:hAnsi="宋体" w:eastAsia="仿宋_GB2312" w:cs="仿宋_GB2312"/>
          <w:i w:val="0"/>
          <w:caps w:val="0"/>
          <w:color w:val="000000"/>
          <w:spacing w:val="0"/>
          <w:kern w:val="0"/>
          <w:sz w:val="32"/>
          <w:szCs w:val="32"/>
          <w:lang w:val="en-US" w:eastAsia="zh-CN" w:bidi="ar"/>
        </w:rPr>
        <w:t>日起，将生产过程中产生的约</w:t>
      </w:r>
      <w:r>
        <w:rPr>
          <w:rFonts w:hint="eastAsia" w:ascii="宋体" w:hAnsi="宋体" w:eastAsia="宋体" w:cs="宋体"/>
          <w:i w:val="0"/>
          <w:caps w:val="0"/>
          <w:color w:val="000000"/>
          <w:spacing w:val="0"/>
          <w:kern w:val="0"/>
          <w:sz w:val="32"/>
          <w:szCs w:val="32"/>
          <w:lang w:val="en-US" w:eastAsia="zh-CN" w:bidi="ar"/>
        </w:rPr>
        <w:t>477.1</w:t>
      </w:r>
      <w:r>
        <w:rPr>
          <w:rFonts w:hint="eastAsia" w:ascii="仿宋_GB2312" w:hAnsi="宋体" w:eastAsia="仿宋_GB2312" w:cs="仿宋_GB2312"/>
          <w:i w:val="0"/>
          <w:caps w:val="0"/>
          <w:color w:val="000000"/>
          <w:spacing w:val="0"/>
          <w:kern w:val="0"/>
          <w:sz w:val="32"/>
          <w:szCs w:val="32"/>
          <w:lang w:val="en-US" w:eastAsia="zh-CN" w:bidi="ar"/>
        </w:rPr>
        <w:t>吨废物代码为“</w:t>
      </w:r>
      <w:r>
        <w:rPr>
          <w:rFonts w:hint="eastAsia" w:ascii="宋体" w:hAnsi="宋体" w:eastAsia="宋体" w:cs="宋体"/>
          <w:i w:val="0"/>
          <w:caps w:val="0"/>
          <w:color w:val="000000"/>
          <w:spacing w:val="0"/>
          <w:kern w:val="0"/>
          <w:sz w:val="32"/>
          <w:szCs w:val="32"/>
          <w:lang w:val="en-US" w:eastAsia="zh-CN" w:bidi="ar"/>
        </w:rPr>
        <w:t>336-101-17</w:t>
      </w:r>
      <w:r>
        <w:rPr>
          <w:rFonts w:hint="eastAsia" w:ascii="仿宋_GB2312" w:hAnsi="宋体" w:eastAsia="仿宋_GB2312" w:cs="仿宋_GB2312"/>
          <w:i w:val="0"/>
          <w:caps w:val="0"/>
          <w:color w:val="000000"/>
          <w:spacing w:val="0"/>
          <w:kern w:val="0"/>
          <w:sz w:val="32"/>
          <w:szCs w:val="32"/>
          <w:lang w:val="en-US" w:eastAsia="zh-CN" w:bidi="ar"/>
        </w:rPr>
        <w:t>”的高浓度含铬废水混凝处理后的泥浆水交由无相应处理资质的广州中滔绿由环保科技有限公司处置。</w:t>
      </w:r>
    </w:p>
    <w:p>
      <w:pPr>
        <w:keepNext w:val="0"/>
        <w:keepLines w:val="0"/>
        <w:widowControl/>
        <w:suppressLineNumbers w:val="0"/>
        <w:wordWrap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lang w:val="en-US" w:eastAsia="zh-CN" w:bidi="ar"/>
        </w:rPr>
        <w:t>以上事实，有《调查询问笔录》、《现场检查笔录》等证据为证。</w:t>
      </w:r>
    </w:p>
    <w:p>
      <w:pPr>
        <w:keepNext w:val="0"/>
        <w:keepLines w:val="0"/>
        <w:widowControl/>
        <w:suppressLineNumbers w:val="0"/>
        <w:wordWrap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lang w:val="en-US" w:eastAsia="zh-CN" w:bidi="ar"/>
        </w:rPr>
        <w:t>上述行为违反了《中华人民共和国固体废物污染环境防治法》第五十七条第三款的规定。</w:t>
      </w:r>
    </w:p>
    <w:p>
      <w:pPr>
        <w:keepNext w:val="0"/>
        <w:keepLines w:val="0"/>
        <w:widowControl/>
        <w:suppressLineNumbers w:val="0"/>
        <w:wordWrap w:val="0"/>
        <w:spacing w:before="45" w:beforeAutospacing="0" w:after="45" w:afterAutospacing="0" w:line="520" w:lineRule="atLeast"/>
        <w:ind w:left="150" w:right="150" w:firstLine="640"/>
        <w:jc w:val="left"/>
        <w:rPr>
          <w:sz w:val="21"/>
          <w:szCs w:val="21"/>
        </w:rPr>
      </w:pPr>
      <w:r>
        <w:rPr>
          <w:rFonts w:hint="eastAsia" w:ascii="宋体" w:hAnsi="宋体" w:eastAsia="宋体" w:cs="宋体"/>
          <w:i w:val="0"/>
          <w:caps w:val="0"/>
          <w:color w:val="000000"/>
          <w:spacing w:val="0"/>
          <w:kern w:val="0"/>
          <w:sz w:val="32"/>
          <w:szCs w:val="32"/>
          <w:lang w:val="en-US" w:eastAsia="zh-CN" w:bidi="ar"/>
        </w:rPr>
        <w:t>2018</w:t>
      </w:r>
      <w:r>
        <w:rPr>
          <w:rFonts w:hint="eastAsia" w:ascii="仿宋_GB2312" w:hAnsi="宋体" w:eastAsia="仿宋_GB2312" w:cs="仿宋_GB2312"/>
          <w:i w:val="0"/>
          <w:caps w:val="0"/>
          <w:color w:val="000000"/>
          <w:spacing w:val="0"/>
          <w:kern w:val="0"/>
          <w:sz w:val="32"/>
          <w:szCs w:val="32"/>
          <w:lang w:val="en-US" w:eastAsia="zh-CN" w:bidi="ar"/>
        </w:rPr>
        <w:t>年</w:t>
      </w:r>
      <w:r>
        <w:rPr>
          <w:rFonts w:hint="eastAsia" w:ascii="宋体" w:hAnsi="宋体" w:eastAsia="宋体" w:cs="宋体"/>
          <w:i w:val="0"/>
          <w:caps w:val="0"/>
          <w:color w:val="000000"/>
          <w:spacing w:val="0"/>
          <w:kern w:val="0"/>
          <w:sz w:val="32"/>
          <w:szCs w:val="32"/>
          <w:lang w:val="en-US" w:eastAsia="zh-CN" w:bidi="ar"/>
        </w:rPr>
        <w:t>11</w:t>
      </w:r>
      <w:r>
        <w:rPr>
          <w:rFonts w:hint="eastAsia" w:ascii="仿宋_GB2312" w:hAnsi="宋体" w:eastAsia="仿宋_GB2312" w:cs="仿宋_GB2312"/>
          <w:i w:val="0"/>
          <w:caps w:val="0"/>
          <w:color w:val="000000"/>
          <w:spacing w:val="0"/>
          <w:kern w:val="0"/>
          <w:sz w:val="32"/>
          <w:szCs w:val="32"/>
          <w:lang w:val="en-US" w:eastAsia="zh-CN" w:bidi="ar"/>
        </w:rPr>
        <w:t>月</w:t>
      </w:r>
      <w:r>
        <w:rPr>
          <w:rFonts w:hint="eastAsia" w:ascii="宋体" w:hAnsi="宋体" w:eastAsia="宋体" w:cs="宋体"/>
          <w:i w:val="0"/>
          <w:caps w:val="0"/>
          <w:color w:val="000000"/>
          <w:spacing w:val="0"/>
          <w:kern w:val="0"/>
          <w:sz w:val="32"/>
          <w:szCs w:val="32"/>
          <w:lang w:val="en-US" w:eastAsia="zh-CN" w:bidi="ar"/>
        </w:rPr>
        <w:t>30</w:t>
      </w:r>
      <w:r>
        <w:rPr>
          <w:rFonts w:hint="eastAsia" w:ascii="仿宋_GB2312" w:hAnsi="宋体" w:eastAsia="仿宋_GB2312" w:cs="仿宋_GB2312"/>
          <w:i w:val="0"/>
          <w:caps w:val="0"/>
          <w:color w:val="000000"/>
          <w:spacing w:val="0"/>
          <w:kern w:val="0"/>
          <w:sz w:val="32"/>
          <w:szCs w:val="32"/>
          <w:lang w:val="en-US" w:eastAsia="zh-CN" w:bidi="ar"/>
        </w:rPr>
        <w:t>日，我局作出《行政处罚听证告知书》（穗环法告〔</w:t>
      </w:r>
      <w:r>
        <w:rPr>
          <w:rFonts w:hint="eastAsia" w:ascii="宋体" w:hAnsi="宋体" w:eastAsia="宋体" w:cs="宋体"/>
          <w:i w:val="0"/>
          <w:caps w:val="0"/>
          <w:color w:val="000000"/>
          <w:spacing w:val="0"/>
          <w:kern w:val="0"/>
          <w:sz w:val="32"/>
          <w:szCs w:val="32"/>
          <w:lang w:val="en-US" w:eastAsia="zh-CN" w:bidi="ar"/>
        </w:rPr>
        <w:t>2018</w:t>
      </w:r>
      <w:r>
        <w:rPr>
          <w:rFonts w:hint="eastAsia" w:ascii="仿宋_GB2312" w:hAnsi="宋体" w:eastAsia="仿宋_GB2312" w:cs="仿宋_GB2312"/>
          <w:i w:val="0"/>
          <w:caps w:val="0"/>
          <w:color w:val="000000"/>
          <w:spacing w:val="0"/>
          <w:kern w:val="0"/>
          <w:sz w:val="32"/>
          <w:szCs w:val="32"/>
          <w:lang w:val="en-US" w:eastAsia="zh-CN" w:bidi="ar"/>
        </w:rPr>
        <w:t>〕</w:t>
      </w:r>
      <w:r>
        <w:rPr>
          <w:rFonts w:hint="eastAsia" w:ascii="宋体" w:hAnsi="宋体" w:eastAsia="宋体" w:cs="宋体"/>
          <w:i w:val="0"/>
          <w:caps w:val="0"/>
          <w:color w:val="000000"/>
          <w:spacing w:val="0"/>
          <w:kern w:val="0"/>
          <w:sz w:val="32"/>
          <w:szCs w:val="32"/>
          <w:lang w:val="en-US" w:eastAsia="zh-CN" w:bidi="ar"/>
        </w:rPr>
        <w:t>81</w:t>
      </w:r>
      <w:r>
        <w:rPr>
          <w:rFonts w:hint="eastAsia" w:ascii="仿宋_GB2312" w:hAnsi="宋体" w:eastAsia="仿宋_GB2312" w:cs="仿宋_GB2312"/>
          <w:i w:val="0"/>
          <w:caps w:val="0"/>
          <w:color w:val="000000"/>
          <w:spacing w:val="0"/>
          <w:kern w:val="0"/>
          <w:sz w:val="32"/>
          <w:szCs w:val="32"/>
          <w:lang w:val="en-US" w:eastAsia="zh-CN" w:bidi="ar"/>
        </w:rPr>
        <w:t>号），并于</w:t>
      </w:r>
      <w:r>
        <w:rPr>
          <w:rFonts w:hint="eastAsia" w:ascii="宋体" w:hAnsi="宋体" w:eastAsia="宋体" w:cs="宋体"/>
          <w:i w:val="0"/>
          <w:caps w:val="0"/>
          <w:color w:val="000000"/>
          <w:spacing w:val="0"/>
          <w:kern w:val="0"/>
          <w:sz w:val="32"/>
          <w:szCs w:val="32"/>
          <w:lang w:val="en-US" w:eastAsia="zh-CN" w:bidi="ar"/>
        </w:rPr>
        <w:t>12</w:t>
      </w:r>
      <w:r>
        <w:rPr>
          <w:rFonts w:hint="eastAsia" w:ascii="仿宋_GB2312" w:hAnsi="宋体" w:eastAsia="仿宋_GB2312" w:cs="仿宋_GB2312"/>
          <w:i w:val="0"/>
          <w:caps w:val="0"/>
          <w:color w:val="000000"/>
          <w:spacing w:val="0"/>
          <w:kern w:val="0"/>
          <w:sz w:val="32"/>
          <w:szCs w:val="32"/>
          <w:lang w:val="en-US" w:eastAsia="zh-CN" w:bidi="ar"/>
        </w:rPr>
        <w:t>月</w:t>
      </w:r>
      <w:r>
        <w:rPr>
          <w:rFonts w:hint="eastAsia" w:ascii="宋体" w:hAnsi="宋体" w:eastAsia="宋体" w:cs="宋体"/>
          <w:i w:val="0"/>
          <w:caps w:val="0"/>
          <w:color w:val="000000"/>
          <w:spacing w:val="0"/>
          <w:kern w:val="0"/>
          <w:sz w:val="32"/>
          <w:szCs w:val="32"/>
          <w:lang w:val="en-US" w:eastAsia="zh-CN" w:bidi="ar"/>
        </w:rPr>
        <w:t>5</w:t>
      </w:r>
      <w:r>
        <w:rPr>
          <w:rFonts w:hint="eastAsia" w:ascii="仿宋_GB2312" w:hAnsi="宋体" w:eastAsia="仿宋_GB2312" w:cs="仿宋_GB2312"/>
          <w:i w:val="0"/>
          <w:caps w:val="0"/>
          <w:color w:val="000000"/>
          <w:spacing w:val="0"/>
          <w:kern w:val="0"/>
          <w:sz w:val="32"/>
          <w:szCs w:val="32"/>
          <w:lang w:val="en-US" w:eastAsia="zh-CN" w:bidi="ar"/>
        </w:rPr>
        <w:t>日送达当事人。当事人未在有效期限内向我局提出陈述申辩意见或听证申请。现本案经我局审查结束。</w:t>
      </w:r>
    </w:p>
    <w:p>
      <w:pPr>
        <w:keepNext w:val="0"/>
        <w:keepLines w:val="0"/>
        <w:widowControl/>
        <w:suppressLineNumbers w:val="0"/>
        <w:wordWrap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lang w:val="en-US" w:eastAsia="zh-CN" w:bidi="ar"/>
        </w:rPr>
        <w:t>我局依据《中华人民共和国固体废物污染环境防治法》第七十五条第一款第五项、第二款和《广州市规范环境行政处罚自由裁量权规定》附件第</w:t>
      </w:r>
      <w:r>
        <w:rPr>
          <w:rFonts w:hint="eastAsia" w:ascii="宋体" w:hAnsi="宋体" w:eastAsia="宋体" w:cs="宋体"/>
          <w:i w:val="0"/>
          <w:caps w:val="0"/>
          <w:color w:val="000000"/>
          <w:spacing w:val="0"/>
          <w:kern w:val="0"/>
          <w:sz w:val="32"/>
          <w:szCs w:val="32"/>
          <w:lang w:val="en-US" w:eastAsia="zh-CN" w:bidi="ar"/>
        </w:rPr>
        <w:t>3.4.1</w:t>
      </w:r>
      <w:r>
        <w:rPr>
          <w:rFonts w:hint="eastAsia" w:ascii="仿宋_GB2312" w:hAnsi="宋体" w:eastAsia="仿宋_GB2312" w:cs="仿宋_GB2312"/>
          <w:i w:val="0"/>
          <w:caps w:val="0"/>
          <w:color w:val="000000"/>
          <w:spacing w:val="0"/>
          <w:kern w:val="0"/>
          <w:sz w:val="32"/>
          <w:szCs w:val="32"/>
          <w:lang w:val="en-US" w:eastAsia="zh-CN" w:bidi="ar"/>
        </w:rPr>
        <w:t>项的规定，责令当事人立即改正违法行为，并作出处罚决定如下：</w:t>
      </w:r>
    </w:p>
    <w:p>
      <w:pPr>
        <w:keepNext w:val="0"/>
        <w:keepLines w:val="0"/>
        <w:widowControl/>
        <w:suppressLineNumbers w:val="0"/>
        <w:wordWrap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lang w:val="en-US" w:eastAsia="zh-CN" w:bidi="ar"/>
        </w:rPr>
        <w:t>罚款</w:t>
      </w:r>
      <w:r>
        <w:rPr>
          <w:rFonts w:hint="eastAsia" w:ascii="宋体" w:hAnsi="宋体" w:eastAsia="宋体" w:cs="宋体"/>
          <w:i w:val="0"/>
          <w:caps w:val="0"/>
          <w:color w:val="000000"/>
          <w:spacing w:val="0"/>
          <w:kern w:val="0"/>
          <w:sz w:val="32"/>
          <w:szCs w:val="32"/>
          <w:lang w:val="en-US" w:eastAsia="zh-CN" w:bidi="ar"/>
        </w:rPr>
        <w:t>20</w:t>
      </w:r>
      <w:r>
        <w:rPr>
          <w:rFonts w:hint="eastAsia" w:ascii="仿宋_GB2312" w:hAnsi="宋体" w:eastAsia="仿宋_GB2312" w:cs="仿宋_GB2312"/>
          <w:i w:val="0"/>
          <w:caps w:val="0"/>
          <w:color w:val="000000"/>
          <w:spacing w:val="0"/>
          <w:kern w:val="0"/>
          <w:sz w:val="32"/>
          <w:szCs w:val="32"/>
          <w:lang w:val="en-US" w:eastAsia="zh-CN" w:bidi="ar"/>
        </w:rPr>
        <w:t>万元。</w:t>
      </w:r>
    </w:p>
    <w:p>
      <w:pPr>
        <w:keepNext w:val="0"/>
        <w:keepLines w:val="0"/>
        <w:widowControl/>
        <w:suppressLineNumbers w:val="0"/>
        <w:wordWrap w:val="0"/>
        <w:spacing w:before="45" w:beforeAutospacing="0" w:after="45" w:afterAutospacing="0" w:line="520" w:lineRule="atLeast"/>
        <w:ind w:left="150" w:right="150" w:firstLine="640"/>
        <w:jc w:val="left"/>
        <w:rPr>
          <w:sz w:val="21"/>
          <w:szCs w:val="21"/>
        </w:rPr>
      </w:pPr>
      <w:r>
        <w:rPr>
          <w:rFonts w:hint="eastAsia" w:ascii="仿宋_GB2312" w:hAnsi="宋体" w:eastAsia="仿宋_GB2312" w:cs="仿宋_GB2312"/>
          <w:i w:val="0"/>
          <w:caps w:val="0"/>
          <w:color w:val="000000"/>
          <w:spacing w:val="0"/>
          <w:kern w:val="0"/>
          <w:sz w:val="32"/>
          <w:szCs w:val="32"/>
          <w:lang w:val="en-US" w:eastAsia="zh-CN" w:bidi="ar"/>
        </w:rPr>
        <w:t>限当事人在收到本处罚决定书之日起</w:t>
      </w:r>
      <w:r>
        <w:rPr>
          <w:rFonts w:hint="eastAsia" w:ascii="宋体" w:hAnsi="宋体" w:eastAsia="宋体" w:cs="宋体"/>
          <w:i w:val="0"/>
          <w:caps w:val="0"/>
          <w:color w:val="000000"/>
          <w:spacing w:val="0"/>
          <w:kern w:val="0"/>
          <w:sz w:val="32"/>
          <w:szCs w:val="32"/>
          <w:lang w:val="en-US" w:eastAsia="zh-CN" w:bidi="ar"/>
        </w:rPr>
        <w:t>15</w:t>
      </w:r>
      <w:r>
        <w:rPr>
          <w:rFonts w:hint="eastAsia" w:ascii="仿宋_GB2312" w:hAnsi="宋体" w:eastAsia="仿宋_GB2312" w:cs="仿宋_GB2312"/>
          <w:i w:val="0"/>
          <w:caps w:val="0"/>
          <w:color w:val="000000"/>
          <w:spacing w:val="0"/>
          <w:kern w:val="0"/>
          <w:sz w:val="32"/>
          <w:szCs w:val="32"/>
          <w:lang w:val="en-US" w:eastAsia="zh-CN" w:bidi="ar"/>
        </w:rPr>
        <w:t>日内，按照《广州市非税收入缴款通知书》的要求，将上述罚款缴到非税收入代收银行（工商银行、建设银行、广州银行、广州农村商业银行、中国银行、农业银行、邮政储蓄银行、交通银行、光大银行、中信银行、广发银行、浦发银行、华夏银行、招商银行、民生银行、兴业银行、平安银行、广东华兴银行、创兴银行、浙商银行、渤海银行、珠海华润银行、九江银行），收入项目编码：</w:t>
      </w:r>
      <w:r>
        <w:rPr>
          <w:rFonts w:hint="eastAsia" w:ascii="宋体" w:hAnsi="宋体" w:eastAsia="宋体" w:cs="宋体"/>
          <w:i w:val="0"/>
          <w:caps w:val="0"/>
          <w:color w:val="000000"/>
          <w:spacing w:val="0"/>
          <w:kern w:val="0"/>
          <w:sz w:val="32"/>
          <w:szCs w:val="32"/>
          <w:lang w:val="en-US" w:eastAsia="zh-CN" w:bidi="ar"/>
        </w:rPr>
        <w:t>3124</w:t>
      </w:r>
      <w:r>
        <w:rPr>
          <w:rFonts w:hint="eastAsia" w:ascii="仿宋_GB2312" w:hAnsi="宋体" w:eastAsia="仿宋_GB2312" w:cs="仿宋_GB2312"/>
          <w:i w:val="0"/>
          <w:caps w:val="0"/>
          <w:color w:val="000000"/>
          <w:spacing w:val="0"/>
          <w:kern w:val="0"/>
          <w:sz w:val="32"/>
          <w:szCs w:val="32"/>
          <w:lang w:val="en-US" w:eastAsia="zh-CN" w:bidi="ar"/>
        </w:rPr>
        <w:t>。</w:t>
      </w:r>
      <w:r>
        <w:rPr>
          <w:rFonts w:hint="eastAsia" w:ascii="宋体" w:hAnsi="宋体" w:eastAsia="宋体" w:cs="宋体"/>
          <w:i w:val="0"/>
          <w:caps w:val="0"/>
          <w:color w:val="000000"/>
          <w:spacing w:val="0"/>
          <w:kern w:val="0"/>
          <w:sz w:val="32"/>
          <w:szCs w:val="32"/>
          <w:lang w:val="en-US" w:eastAsia="zh-CN" w:bidi="ar"/>
        </w:rPr>
        <w:br w:type="textWrapping"/>
      </w:r>
      <w:r>
        <w:rPr>
          <w:rFonts w:hint="eastAsia" w:ascii="宋体" w:hAnsi="宋体" w:eastAsia="宋体" w:cs="宋体"/>
          <w:i w:val="0"/>
          <w:caps w:val="0"/>
          <w:color w:val="000000"/>
          <w:spacing w:val="0"/>
          <w:kern w:val="0"/>
          <w:sz w:val="21"/>
          <w:szCs w:val="21"/>
          <w:lang w:val="en-US" w:eastAsia="zh-CN" w:bidi="ar"/>
        </w:rPr>
        <w:t>    </w:t>
      </w:r>
      <w:r>
        <w:rPr>
          <w:rFonts w:hint="eastAsia" w:ascii="仿宋_GB2312" w:hAnsi="宋体" w:eastAsia="仿宋_GB2312" w:cs="仿宋_GB2312"/>
          <w:i w:val="0"/>
          <w:caps w:val="0"/>
          <w:color w:val="000000"/>
          <w:spacing w:val="0"/>
          <w:kern w:val="0"/>
          <w:sz w:val="32"/>
          <w:szCs w:val="32"/>
          <w:lang w:val="en-US" w:eastAsia="zh-CN" w:bidi="ar"/>
        </w:rPr>
        <w:t>如不服上述行政处罚决定，可在接到本决定之日起</w:t>
      </w:r>
      <w:r>
        <w:rPr>
          <w:rFonts w:hint="eastAsia" w:ascii="宋体" w:hAnsi="宋体" w:eastAsia="宋体" w:cs="宋体"/>
          <w:i w:val="0"/>
          <w:caps w:val="0"/>
          <w:color w:val="000000"/>
          <w:spacing w:val="0"/>
          <w:kern w:val="0"/>
          <w:sz w:val="32"/>
          <w:szCs w:val="32"/>
          <w:lang w:val="en-US" w:eastAsia="zh-CN" w:bidi="ar"/>
        </w:rPr>
        <w:t>60</w:t>
      </w:r>
      <w:r>
        <w:rPr>
          <w:rFonts w:hint="eastAsia" w:ascii="仿宋_GB2312" w:hAnsi="宋体" w:eastAsia="仿宋_GB2312" w:cs="仿宋_GB2312"/>
          <w:i w:val="0"/>
          <w:caps w:val="0"/>
          <w:color w:val="000000"/>
          <w:spacing w:val="0"/>
          <w:kern w:val="0"/>
          <w:sz w:val="32"/>
          <w:szCs w:val="32"/>
          <w:lang w:val="en-US" w:eastAsia="zh-CN" w:bidi="ar"/>
        </w:rPr>
        <w:t>日内，向广州市人民政府（地址：越秀区小北路</w:t>
      </w:r>
      <w:r>
        <w:rPr>
          <w:rFonts w:hint="eastAsia" w:ascii="宋体" w:hAnsi="宋体" w:eastAsia="宋体" w:cs="宋体"/>
          <w:i w:val="0"/>
          <w:caps w:val="0"/>
          <w:color w:val="000000"/>
          <w:spacing w:val="0"/>
          <w:kern w:val="0"/>
          <w:sz w:val="32"/>
          <w:szCs w:val="32"/>
          <w:lang w:val="en-US" w:eastAsia="zh-CN" w:bidi="ar"/>
        </w:rPr>
        <w:t>183</w:t>
      </w:r>
      <w:r>
        <w:rPr>
          <w:rFonts w:hint="eastAsia" w:ascii="仿宋_GB2312" w:hAnsi="宋体" w:eastAsia="仿宋_GB2312" w:cs="仿宋_GB2312"/>
          <w:i w:val="0"/>
          <w:caps w:val="0"/>
          <w:color w:val="000000"/>
          <w:spacing w:val="0"/>
          <w:kern w:val="0"/>
          <w:sz w:val="32"/>
          <w:szCs w:val="32"/>
          <w:lang w:val="en-US" w:eastAsia="zh-CN" w:bidi="ar"/>
        </w:rPr>
        <w:t>号金和大厦</w:t>
      </w:r>
      <w:r>
        <w:rPr>
          <w:rFonts w:hint="eastAsia" w:ascii="宋体" w:hAnsi="宋体" w:eastAsia="宋体" w:cs="宋体"/>
          <w:i w:val="0"/>
          <w:caps w:val="0"/>
          <w:color w:val="000000"/>
          <w:spacing w:val="0"/>
          <w:kern w:val="0"/>
          <w:sz w:val="32"/>
          <w:szCs w:val="32"/>
          <w:lang w:val="en-US" w:eastAsia="zh-CN" w:bidi="ar"/>
        </w:rPr>
        <w:t>2</w:t>
      </w:r>
      <w:r>
        <w:rPr>
          <w:rFonts w:hint="eastAsia" w:ascii="仿宋_GB2312" w:hAnsi="宋体" w:eastAsia="仿宋_GB2312" w:cs="仿宋_GB2312"/>
          <w:i w:val="0"/>
          <w:caps w:val="0"/>
          <w:color w:val="000000"/>
          <w:spacing w:val="0"/>
          <w:kern w:val="0"/>
          <w:sz w:val="32"/>
          <w:szCs w:val="32"/>
          <w:lang w:val="en-US" w:eastAsia="zh-CN" w:bidi="ar"/>
        </w:rPr>
        <w:t>楼，电话：</w:t>
      </w:r>
      <w:r>
        <w:rPr>
          <w:rFonts w:hint="eastAsia" w:ascii="宋体" w:hAnsi="宋体" w:eastAsia="宋体" w:cs="宋体"/>
          <w:i w:val="0"/>
          <w:caps w:val="0"/>
          <w:color w:val="000000"/>
          <w:spacing w:val="0"/>
          <w:kern w:val="0"/>
          <w:sz w:val="32"/>
          <w:szCs w:val="32"/>
          <w:lang w:val="en-US" w:eastAsia="zh-CN" w:bidi="ar"/>
        </w:rPr>
        <w:t>83555988</w:t>
      </w:r>
      <w:r>
        <w:rPr>
          <w:rFonts w:hint="eastAsia" w:ascii="仿宋_GB2312" w:hAnsi="宋体" w:eastAsia="仿宋_GB2312" w:cs="仿宋_GB2312"/>
          <w:i w:val="0"/>
          <w:caps w:val="0"/>
          <w:color w:val="000000"/>
          <w:spacing w:val="0"/>
          <w:kern w:val="0"/>
          <w:sz w:val="32"/>
          <w:szCs w:val="32"/>
          <w:lang w:val="en-US" w:eastAsia="zh-CN" w:bidi="ar"/>
        </w:rPr>
        <w:t>）或广东省环境保护厅（地址：天河区龙口西路</w:t>
      </w:r>
      <w:r>
        <w:rPr>
          <w:rFonts w:hint="eastAsia" w:ascii="宋体" w:hAnsi="宋体" w:eastAsia="宋体" w:cs="宋体"/>
          <w:i w:val="0"/>
          <w:caps w:val="0"/>
          <w:color w:val="000000"/>
          <w:spacing w:val="0"/>
          <w:kern w:val="0"/>
          <w:sz w:val="32"/>
          <w:szCs w:val="32"/>
          <w:lang w:val="en-US" w:eastAsia="zh-CN" w:bidi="ar"/>
        </w:rPr>
        <w:t>213</w:t>
      </w:r>
      <w:r>
        <w:rPr>
          <w:rFonts w:hint="eastAsia" w:ascii="仿宋_GB2312" w:hAnsi="宋体" w:eastAsia="仿宋_GB2312" w:cs="仿宋_GB2312"/>
          <w:i w:val="0"/>
          <w:caps w:val="0"/>
          <w:color w:val="000000"/>
          <w:spacing w:val="0"/>
          <w:kern w:val="0"/>
          <w:sz w:val="32"/>
          <w:szCs w:val="32"/>
          <w:lang w:val="en-US" w:eastAsia="zh-CN" w:bidi="ar"/>
        </w:rPr>
        <w:t>号，电话：</w:t>
      </w:r>
      <w:r>
        <w:rPr>
          <w:rFonts w:hint="eastAsia" w:ascii="宋体" w:hAnsi="宋体" w:eastAsia="宋体" w:cs="宋体"/>
          <w:i w:val="0"/>
          <w:caps w:val="0"/>
          <w:color w:val="000000"/>
          <w:spacing w:val="0"/>
          <w:kern w:val="0"/>
          <w:sz w:val="32"/>
          <w:szCs w:val="32"/>
          <w:lang w:val="en-US" w:eastAsia="zh-CN" w:bidi="ar"/>
        </w:rPr>
        <w:t>87533928</w:t>
      </w:r>
      <w:r>
        <w:rPr>
          <w:rFonts w:hint="eastAsia" w:ascii="仿宋_GB2312" w:hAnsi="宋体" w:eastAsia="仿宋_GB2312" w:cs="仿宋_GB2312"/>
          <w:i w:val="0"/>
          <w:caps w:val="0"/>
          <w:color w:val="000000"/>
          <w:spacing w:val="0"/>
          <w:kern w:val="0"/>
          <w:sz w:val="32"/>
          <w:szCs w:val="32"/>
          <w:lang w:val="en-US" w:eastAsia="zh-CN" w:bidi="ar"/>
        </w:rPr>
        <w:t>、</w:t>
      </w:r>
      <w:r>
        <w:rPr>
          <w:rFonts w:hint="eastAsia" w:ascii="宋体" w:hAnsi="宋体" w:eastAsia="宋体" w:cs="宋体"/>
          <w:i w:val="0"/>
          <w:caps w:val="0"/>
          <w:color w:val="000000"/>
          <w:spacing w:val="0"/>
          <w:kern w:val="0"/>
          <w:sz w:val="32"/>
          <w:szCs w:val="32"/>
          <w:lang w:val="en-US" w:eastAsia="zh-CN" w:bidi="ar"/>
        </w:rPr>
        <w:t>87531656</w:t>
      </w:r>
      <w:r>
        <w:rPr>
          <w:rFonts w:hint="eastAsia" w:ascii="仿宋_GB2312" w:hAnsi="宋体" w:eastAsia="仿宋_GB2312" w:cs="仿宋_GB2312"/>
          <w:i w:val="0"/>
          <w:caps w:val="0"/>
          <w:color w:val="000000"/>
          <w:spacing w:val="0"/>
          <w:kern w:val="0"/>
          <w:sz w:val="32"/>
          <w:szCs w:val="32"/>
          <w:lang w:val="en-US" w:eastAsia="zh-CN" w:bidi="ar"/>
        </w:rPr>
        <w:t>）提出行政复议申请，或在</w:t>
      </w:r>
      <w:r>
        <w:rPr>
          <w:rFonts w:hint="eastAsia" w:ascii="宋体" w:hAnsi="宋体" w:eastAsia="宋体" w:cs="宋体"/>
          <w:i w:val="0"/>
          <w:caps w:val="0"/>
          <w:color w:val="000000"/>
          <w:spacing w:val="0"/>
          <w:kern w:val="0"/>
          <w:sz w:val="32"/>
          <w:szCs w:val="32"/>
          <w:lang w:val="en-US" w:eastAsia="zh-CN" w:bidi="ar"/>
        </w:rPr>
        <w:t>6</w:t>
      </w:r>
      <w:r>
        <w:rPr>
          <w:rFonts w:hint="eastAsia" w:ascii="仿宋_GB2312" w:hAnsi="宋体" w:eastAsia="仿宋_GB2312" w:cs="仿宋_GB2312"/>
          <w:i w:val="0"/>
          <w:caps w:val="0"/>
          <w:color w:val="000000"/>
          <w:spacing w:val="0"/>
          <w:kern w:val="0"/>
          <w:sz w:val="32"/>
          <w:szCs w:val="32"/>
          <w:lang w:val="en-US" w:eastAsia="zh-CN" w:bidi="ar"/>
        </w:rPr>
        <w:t>个月内直接向有管辖权的人民法院提起行政诉讼。行政复议、行政诉讼期间内，不得停止本决定的履行。</w:t>
      </w:r>
      <w:r>
        <w:rPr>
          <w:rFonts w:hint="eastAsia" w:ascii="宋体" w:hAnsi="宋体" w:eastAsia="宋体" w:cs="宋体"/>
          <w:i w:val="0"/>
          <w:caps w:val="0"/>
          <w:color w:val="000000"/>
          <w:spacing w:val="0"/>
          <w:kern w:val="0"/>
          <w:sz w:val="32"/>
          <w:szCs w:val="32"/>
          <w:lang w:val="en-US" w:eastAsia="zh-CN" w:bidi="ar"/>
        </w:rPr>
        <w:br w:type="textWrapping"/>
      </w:r>
      <w:r>
        <w:rPr>
          <w:rFonts w:hint="eastAsia" w:ascii="宋体" w:hAnsi="宋体" w:eastAsia="宋体" w:cs="宋体"/>
          <w:i w:val="0"/>
          <w:caps w:val="0"/>
          <w:color w:val="000000"/>
          <w:spacing w:val="0"/>
          <w:kern w:val="0"/>
          <w:sz w:val="21"/>
          <w:szCs w:val="21"/>
          <w:lang w:val="en-US" w:eastAsia="zh-CN" w:bidi="ar"/>
        </w:rPr>
        <w:t>    </w:t>
      </w:r>
      <w:r>
        <w:rPr>
          <w:rFonts w:hint="eastAsia" w:ascii="仿宋_GB2312" w:hAnsi="宋体" w:eastAsia="仿宋_GB2312" w:cs="仿宋_GB2312"/>
          <w:i w:val="0"/>
          <w:caps w:val="0"/>
          <w:color w:val="000000"/>
          <w:spacing w:val="0"/>
          <w:kern w:val="0"/>
          <w:sz w:val="32"/>
          <w:szCs w:val="32"/>
          <w:lang w:val="en-US" w:eastAsia="zh-CN" w:bidi="ar"/>
        </w:rPr>
        <w:t>逾期不履行本处罚决定，我局将申请人民法院强制执行，并每日按罚款额的百分之三加处罚款。</w:t>
      </w:r>
    </w:p>
    <w:p>
      <w:pPr>
        <w:keepNext w:val="0"/>
        <w:keepLines w:val="0"/>
        <w:widowControl/>
        <w:suppressLineNumbers w:val="0"/>
        <w:wordWrap w:val="0"/>
        <w:spacing w:before="45" w:beforeAutospacing="0" w:after="45" w:afterAutospacing="0" w:line="520" w:lineRule="atLeast"/>
        <w:ind w:left="150" w:right="1406"/>
        <w:jc w:val="right"/>
        <w:rPr>
          <w:sz w:val="21"/>
          <w:szCs w:val="21"/>
        </w:rPr>
      </w:pPr>
      <w:r>
        <w:rPr>
          <w:rFonts w:hint="eastAsia" w:ascii="宋体" w:hAnsi="宋体" w:eastAsia="宋体" w:cs="宋体"/>
          <w:i w:val="0"/>
          <w:caps w:val="0"/>
          <w:color w:val="000000"/>
          <w:spacing w:val="0"/>
          <w:kern w:val="0"/>
          <w:sz w:val="32"/>
          <w:szCs w:val="32"/>
          <w:lang w:val="en-US" w:eastAsia="zh-CN" w:bidi="ar"/>
        </w:rPr>
        <w:t> </w:t>
      </w:r>
    </w:p>
    <w:p>
      <w:pPr>
        <w:keepNext w:val="0"/>
        <w:keepLines w:val="0"/>
        <w:widowControl/>
        <w:suppressLineNumbers w:val="0"/>
        <w:wordWrap w:val="0"/>
        <w:spacing w:before="45" w:beforeAutospacing="0" w:after="45" w:afterAutospacing="0" w:line="520" w:lineRule="atLeast"/>
        <w:ind w:left="150" w:right="1406"/>
        <w:jc w:val="right"/>
        <w:rPr>
          <w:sz w:val="21"/>
          <w:szCs w:val="21"/>
        </w:rPr>
      </w:pPr>
      <w:r>
        <w:rPr>
          <w:rFonts w:hint="eastAsia" w:ascii="宋体" w:hAnsi="宋体" w:eastAsia="宋体" w:cs="宋体"/>
          <w:i w:val="0"/>
          <w:caps w:val="0"/>
          <w:color w:val="000000"/>
          <w:spacing w:val="0"/>
          <w:kern w:val="0"/>
          <w:sz w:val="32"/>
          <w:szCs w:val="32"/>
          <w:lang w:val="en-US" w:eastAsia="zh-CN" w:bidi="ar"/>
        </w:rPr>
        <w:t> </w:t>
      </w:r>
    </w:p>
    <w:p>
      <w:pPr>
        <w:keepNext w:val="0"/>
        <w:keepLines w:val="0"/>
        <w:widowControl/>
        <w:suppressLineNumbers w:val="0"/>
        <w:wordWrap w:val="0"/>
        <w:spacing w:before="45" w:beforeAutospacing="0" w:after="45" w:afterAutospacing="0" w:line="520" w:lineRule="atLeast"/>
        <w:ind w:left="150" w:right="1406"/>
        <w:jc w:val="right"/>
        <w:rPr>
          <w:sz w:val="21"/>
          <w:szCs w:val="21"/>
        </w:rPr>
      </w:pPr>
      <w:r>
        <w:rPr>
          <w:rFonts w:hint="eastAsia" w:ascii="仿宋_GB2312" w:hAnsi="宋体" w:eastAsia="仿宋_GB2312" w:cs="仿宋_GB2312"/>
          <w:i w:val="0"/>
          <w:caps w:val="0"/>
          <w:color w:val="000000"/>
          <w:spacing w:val="0"/>
          <w:kern w:val="0"/>
          <w:sz w:val="32"/>
          <w:szCs w:val="32"/>
          <w:lang w:val="en-US" w:eastAsia="zh-CN" w:bidi="ar"/>
        </w:rPr>
        <w:t>广州市环境保护局</w:t>
      </w:r>
    </w:p>
    <w:p>
      <w:pPr>
        <w:keepNext w:val="0"/>
        <w:keepLines w:val="0"/>
        <w:widowControl/>
        <w:suppressLineNumbers w:val="0"/>
        <w:wordWrap w:val="0"/>
        <w:spacing w:before="45" w:beforeAutospacing="0" w:after="45" w:afterAutospacing="0" w:line="520" w:lineRule="atLeast"/>
        <w:ind w:left="150" w:right="1406"/>
        <w:jc w:val="right"/>
        <w:rPr>
          <w:sz w:val="21"/>
          <w:szCs w:val="21"/>
        </w:rPr>
      </w:pPr>
      <w:r>
        <w:rPr>
          <w:rFonts w:hint="eastAsia" w:ascii="宋体" w:hAnsi="宋体" w:eastAsia="宋体" w:cs="宋体"/>
          <w:i w:val="0"/>
          <w:caps w:val="0"/>
          <w:color w:val="000000"/>
          <w:spacing w:val="0"/>
          <w:kern w:val="0"/>
          <w:sz w:val="32"/>
          <w:szCs w:val="32"/>
          <w:lang w:val="en-US" w:eastAsia="zh-CN" w:bidi="ar"/>
        </w:rPr>
        <w:t>2018</w:t>
      </w:r>
      <w:r>
        <w:rPr>
          <w:rFonts w:hint="eastAsia" w:ascii="仿宋_GB2312" w:hAnsi="宋体" w:eastAsia="仿宋_GB2312" w:cs="仿宋_GB2312"/>
          <w:i w:val="0"/>
          <w:caps w:val="0"/>
          <w:color w:val="000000"/>
          <w:spacing w:val="0"/>
          <w:kern w:val="0"/>
          <w:sz w:val="32"/>
          <w:szCs w:val="32"/>
          <w:lang w:val="en-US" w:eastAsia="zh-CN" w:bidi="ar"/>
        </w:rPr>
        <w:t>年</w:t>
      </w:r>
      <w:r>
        <w:rPr>
          <w:rFonts w:hint="eastAsia" w:ascii="宋体" w:hAnsi="宋体" w:eastAsia="宋体" w:cs="宋体"/>
          <w:i w:val="0"/>
          <w:caps w:val="0"/>
          <w:color w:val="000000"/>
          <w:spacing w:val="0"/>
          <w:kern w:val="0"/>
          <w:sz w:val="32"/>
          <w:szCs w:val="32"/>
          <w:lang w:val="en-US" w:eastAsia="zh-CN" w:bidi="ar"/>
        </w:rPr>
        <w:t>12</w:t>
      </w:r>
      <w:r>
        <w:rPr>
          <w:rFonts w:hint="eastAsia" w:ascii="仿宋_GB2312" w:hAnsi="宋体" w:eastAsia="仿宋_GB2312" w:cs="仿宋_GB2312"/>
          <w:i w:val="0"/>
          <w:caps w:val="0"/>
          <w:color w:val="000000"/>
          <w:spacing w:val="0"/>
          <w:kern w:val="0"/>
          <w:sz w:val="32"/>
          <w:szCs w:val="32"/>
          <w:lang w:val="en-US" w:eastAsia="zh-CN" w:bidi="ar"/>
        </w:rPr>
        <w:t>月</w:t>
      </w:r>
      <w:r>
        <w:rPr>
          <w:rFonts w:hint="eastAsia" w:ascii="宋体" w:hAnsi="宋体" w:eastAsia="宋体" w:cs="宋体"/>
          <w:i w:val="0"/>
          <w:caps w:val="0"/>
          <w:color w:val="000000"/>
          <w:spacing w:val="0"/>
          <w:kern w:val="0"/>
          <w:sz w:val="32"/>
          <w:szCs w:val="32"/>
          <w:lang w:val="en-US" w:eastAsia="zh-CN" w:bidi="ar"/>
        </w:rPr>
        <w:t>15</w:t>
      </w:r>
      <w:r>
        <w:rPr>
          <w:rFonts w:hint="eastAsia" w:ascii="仿宋_GB2312" w:hAnsi="宋体" w:eastAsia="仿宋_GB2312" w:cs="仿宋_GB2312"/>
          <w:i w:val="0"/>
          <w:caps w:val="0"/>
          <w:color w:val="000000"/>
          <w:spacing w:val="0"/>
          <w:kern w:val="0"/>
          <w:sz w:val="32"/>
          <w:szCs w:val="32"/>
          <w:lang w:val="en-US" w:eastAsia="zh-CN" w:bidi="ar"/>
        </w:rPr>
        <w:t>日</w:t>
      </w:r>
    </w:p>
    <w:p>
      <w:pPr>
        <w:keepNext w:val="0"/>
        <w:keepLines w:val="0"/>
        <w:widowControl/>
        <w:suppressLineNumbers w:val="0"/>
        <w:wordWrap w:val="0"/>
        <w:spacing w:before="45" w:beforeAutospacing="0" w:after="45" w:afterAutospacing="0" w:line="520" w:lineRule="atLeast"/>
        <w:ind w:left="150" w:right="1406"/>
        <w:jc w:val="right"/>
        <w:rPr>
          <w:sz w:val="21"/>
          <w:szCs w:val="21"/>
        </w:rPr>
      </w:pPr>
      <w:r>
        <w:rPr>
          <w:rFonts w:hint="eastAsia" w:ascii="宋体" w:hAnsi="宋体" w:eastAsia="宋体" w:cs="宋体"/>
          <w:i w:val="0"/>
          <w:caps w:val="0"/>
          <w:color w:val="000000"/>
          <w:spacing w:val="0"/>
          <w:kern w:val="0"/>
          <w:sz w:val="32"/>
          <w:szCs w:val="32"/>
          <w:lang w:val="en-US" w:eastAsia="zh-CN" w:bidi="ar"/>
        </w:rPr>
        <w:t> </w:t>
      </w:r>
    </w:p>
    <w:p>
      <w:pPr>
        <w:pStyle w:val="2"/>
        <w:keepNext w:val="0"/>
        <w:keepLines w:val="0"/>
        <w:widowControl/>
        <w:suppressLineNumbers w:val="0"/>
        <w:wordWrap w:val="0"/>
        <w:spacing w:before="45" w:beforeAutospacing="0" w:after="0" w:afterAutospacing="0" w:line="520" w:lineRule="atLeast"/>
        <w:ind w:left="150" w:right="150"/>
        <w:jc w:val="left"/>
        <w:rPr>
          <w:sz w:val="21"/>
          <w:szCs w:val="21"/>
        </w:rPr>
      </w:pPr>
      <w:r>
        <w:rPr>
          <w:rFonts w:hint="eastAsia" w:ascii="仿宋_GB2312" w:hAnsi="宋体" w:eastAsia="仿宋_GB2312" w:cs="仿宋_GB2312"/>
          <w:i w:val="0"/>
          <w:caps w:val="0"/>
          <w:color w:val="000000"/>
          <w:spacing w:val="0"/>
          <w:sz w:val="32"/>
          <w:szCs w:val="32"/>
        </w:rPr>
        <w:t>  抄送：局辐管处、执法监察支队，市固管中心，南沙区环保水务局。</w:t>
      </w:r>
      <w:r>
        <w:rPr>
          <w:rFonts w:hint="eastAsia" w:ascii="宋体" w:hAnsi="宋体" w:eastAsia="宋体" w:cs="宋体"/>
          <w:i w:val="0"/>
          <w:caps w:val="0"/>
          <w:color w:val="000000"/>
          <w:spacing w:val="0"/>
          <w:sz w:val="21"/>
          <w:szCs w:val="21"/>
        </w:rPr>
        <w:t> </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B4465"/>
    <w:rsid w:val="268D0943"/>
    <w:rsid w:val="540B4465"/>
    <w:rsid w:val="5B74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2019-01-28T03:53:00Z</dcterms:created>
  <dc:creator>黄文宇</dc:creator>
  <cp:lastModifiedBy>黄文宇</cp:lastModifiedBy>
  <dcterms:modified xsi:type="dcterms:W3CDTF">2019-01-28T03:53:28Z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