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7579" w:rsidRPr="00555FEB" w:rsidRDefault="00F940D9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555FEB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167579" w:rsidRPr="00555FEB" w:rsidRDefault="00F940D9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555FEB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04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927"/>
        <w:gridCol w:w="1094"/>
        <w:gridCol w:w="1066"/>
        <w:gridCol w:w="1081"/>
        <w:gridCol w:w="2954"/>
        <w:gridCol w:w="6211"/>
      </w:tblGrid>
      <w:tr w:rsidR="00167579" w:rsidRPr="00555FEB" w:rsidTr="00272DAC">
        <w:trPr>
          <w:trHeight w:val="2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:rsidR="00167579" w:rsidRPr="00555FEB" w:rsidRDefault="00F940D9" w:rsidP="008F125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1" w:type="dxa"/>
            <w:vMerge w:val="restart"/>
            <w:shd w:val="clear" w:color="auto" w:fill="auto"/>
            <w:vAlign w:val="center"/>
          </w:tcPr>
          <w:p w:rsidR="00167579" w:rsidRPr="00555FEB" w:rsidRDefault="00F940D9" w:rsidP="008F125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167579" w:rsidRPr="00555FEB" w:rsidTr="00272DAC">
        <w:trPr>
          <w:trHeight w:val="90"/>
        </w:trPr>
        <w:tc>
          <w:tcPr>
            <w:tcW w:w="707" w:type="dxa"/>
            <w:vMerge/>
            <w:shd w:val="clear" w:color="auto" w:fill="auto"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67579" w:rsidRPr="00555FEB" w:rsidRDefault="00167579" w:rsidP="008F1256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Merge/>
            <w:shd w:val="clear" w:color="auto" w:fill="auto"/>
            <w:vAlign w:val="center"/>
          </w:tcPr>
          <w:p w:rsidR="00167579" w:rsidRPr="00555FEB" w:rsidRDefault="00167579" w:rsidP="008F1256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Align w:val="center"/>
          </w:tcPr>
          <w:p w:rsidR="00167579" w:rsidRPr="00555FEB" w:rsidRDefault="00F940D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94" w:type="dxa"/>
            <w:vAlign w:val="center"/>
          </w:tcPr>
          <w:p w:rsidR="00167579" w:rsidRPr="00555FEB" w:rsidRDefault="00F940D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热加工糕点、冷加工糕点</w:t>
            </w:r>
          </w:p>
        </w:tc>
        <w:tc>
          <w:tcPr>
            <w:tcW w:w="2954" w:type="dxa"/>
            <w:vAlign w:val="center"/>
          </w:tcPr>
          <w:p w:rsidR="00167579" w:rsidRPr="00555FEB" w:rsidRDefault="00F940D9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糕点、面包》（GB 7099）、《食品安全国家标准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 w:val="restart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 w:rsidR="008F1256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</w:t>
            </w:r>
          </w:p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4" w:type="dxa"/>
            <w:vMerge w:val="restart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禽类</w:t>
            </w:r>
          </w:p>
        </w:tc>
        <w:tc>
          <w:tcPr>
            <w:tcW w:w="1066" w:type="dxa"/>
            <w:vMerge w:val="restart"/>
            <w:vAlign w:val="center"/>
          </w:tcPr>
          <w:p w:rsidR="008F1256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禽肉、</w:t>
            </w:r>
          </w:p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禽副产品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4" w:type="dxa"/>
            <w:vMerge w:val="restart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食品中污染物限量》（GB 2762）、《食品安全国家标准 食品中农药最大残留限量》（GB 2763）等标准及产品</w:t>
            </w:r>
            <w:bookmarkStart w:id="0" w:name="_GoBack"/>
            <w:bookmarkEnd w:id="0"/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明示标准和指标的要求。</w:t>
            </w: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鸡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鸭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禽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禽副产品及禽内脏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总汞（以Hg计）、总砷（以As计）、铬（以Cr计）、呋喃唑酮代谢物、呋喃它酮代谢物、呋喃西林代谢物、呋喃妥因代谢物、氯霉素、氟苯尼考、洛美沙星、培氟沙星、氧氟沙星、诺氟沙星、五氯酚酸钠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素、磺胺类（总量）、喹乙醇代谢物、地西泮、甲硝唑、地美硝唑、洛硝哒唑、羟基甲硝唑、羟甲基甲硝咪唑、二氧化硫残留量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1" w:type="dxa"/>
            <w:vAlign w:val="center"/>
          </w:tcPr>
          <w:p w:rsidR="00323AB5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6" w:type="dxa"/>
            <w:vMerge w:val="restart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豆类蔬菜（豇豆）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芸薹属类蔬菜（花椰菜）、结球甘蓝（芸薹属类蔬菜）、茄果类蔬菜（茄子）、瓜类蔬菜（黄瓜）、豆类蔬菜（菜豆）、根茎类和薯芋类蔬菜（马铃薯）、茄果类蔬菜（番茄）、根茎类和薯芋类蔬菜（生姜）、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大葱（鳞茎类蔬菜）、山药（根茎类和薯芋类蔬菜）、其他蔬菜（如去皮马蹄等）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:铅（以Pb计）、镉（以Cd计）、氯氰菊酯和高效氯氰菊酯、甲拌磷、氯唑磷、倍硫磷、敌百虫、甲霜灵和精甲霜灵、戊唑醇、氟虫腈、氟酰脲、硫线磷、杀扑磷、水胺硫磷、阿维菌素、毒死蜱、甲胺磷、氧乐果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结球甘蓝（芸薹属类蔬菜）：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毒死蜱、甲拌磷、阿维菌素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茄子）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瓜类蔬菜（黄瓜）: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威、水胺硫磷、四螨嗪、乙霉威、氯吡脲、氯唑磷、内吸磷、甲胺磷、多菌灵、氧乐果、甲氨基阿维菌素苯甲酸盐、异丙威、腐霉利、霜霉威和霜霉威盐酸盐、甲霜灵和精甲霜灵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（菜豆）: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、甲胺磷、毒死蜱、多菌灵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马铃薯）: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番茄）:铅（以Pb计）、镉（以Cd计）、噁唑菌酮、氯氰菊酯和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根茎类和薯芋类蔬菜（生姜）:铅（以Pb计）、镉（以Cd计）、甲拌磷、氯唑磷、内吸磷、倍硫磷、敌百虫、氟虫腈、硫线磷、灭多威、炔苯酰草胺、杀扑磷、水胺硫磷、涕灭威、克百威、氧乐果、甲胺磷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葱（鳞茎类蔬菜）：铅（以Pb计）、镉（以Cd计）、倍硫磷、苯醚甲环唑、敌百虫、对硫磷、二嗪磷、氟虫腈、甲胺磷、甲拌磷、甲基对硫磷、甲基硫环磷、甲基异柳磷、甲萘威、久效磷、克百威、乐果、硫环磷、硫线磷、氯氟氰菊酯和高效氯氟氰菊酯、氯菊酯、氯唑磷、马拉硫磷、嘧霉胺、灭多威、灭线磷、内吸磷、杀螟硫磷、杀扑磷、水胺硫磷、涕灭威、氧乐果、乙酰甲胺磷、六六六、辛硫磷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山药（根茎类和薯芋类蔬菜）：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其他蔬菜（如去皮马蹄等）:甲醛、二氧化硫、氟虫腈、氰戊菊酯、毒死蜱、腐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霉利、克百威、氯氰菊酯和高效氯氰菊酯、氧乐果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铅（以Pb计）、镉（以Cd计）、氯氰菊酯和高效氯氰菊酯、氯氟氰菊酯和高效氯氟氰菊酯、二氧化硫残留量、荧光增白物质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铅（以Pb计）、镉（以Cd计）、铬（以Cr计）、亚硫酸盐（以SO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计）、6-苄基腺嘌呤（6-BA）、4-氯苯氧乙酸钠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 w:val="restart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 w:rsidR="00167579" w:rsidRPr="00555FEB" w:rsidRDefault="00F940D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 w:rsidR="00167579" w:rsidRPr="00555FEB" w:rsidRDefault="00F940D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食用植物油（含煎炸用油）</w:t>
            </w:r>
          </w:p>
        </w:tc>
        <w:tc>
          <w:tcPr>
            <w:tcW w:w="1066" w:type="dxa"/>
            <w:vMerge w:val="restart"/>
            <w:vAlign w:val="center"/>
          </w:tcPr>
          <w:p w:rsidR="00167579" w:rsidRPr="00555FEB" w:rsidRDefault="00F940D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食用植物油（半精炼、全精炼）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花生油</w:t>
            </w:r>
          </w:p>
        </w:tc>
        <w:tc>
          <w:tcPr>
            <w:tcW w:w="2954" w:type="dxa"/>
            <w:vMerge w:val="restart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《食用调和油》（SB/T 10292）、《食用植物油卫生标准》（GB 2716）等标准及产品明示标准和指标的要求。</w:t>
            </w:r>
          </w:p>
        </w:tc>
        <w:tc>
          <w:tcPr>
            <w:tcW w:w="6211" w:type="dxa"/>
            <w:vMerge w:val="restart"/>
            <w:vAlign w:val="center"/>
          </w:tcPr>
          <w:p w:rsidR="00167579" w:rsidRPr="00555FEB" w:rsidRDefault="00F940D9" w:rsidP="008F1256">
            <w:pPr>
              <w:snapToGrid w:val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酸值/酸价、过氧化值、总砷（以As计）、铅（以Pb计）、黄曲霉毒素B1、苯并[a]芘、溶剂残留量、丁基羟基茴香醚（BHA）、二丁基羟基甲苯（BHT）、特丁基对苯二酚（TBHQ）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玉米油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芝麻油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橄榄油、油橄榄果渣油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酸值/酸价、过氧化值、总砷（以As计）、铅（以Pb计）、黄曲霉毒素B1、苯并[a]芘、溶剂残留量、丁基羟基茴香醚（BHA）、二丁基羟基甲苯（BHT）、特丁基对苯二酚（TBHQ）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67579" w:rsidRPr="00555FEB" w:rsidRDefault="0016757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其他食用植物油（半精炼、全精炼）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酸值/酸价、过氧化值、总砷（以As计）、铅（以Pb计）、黄曲霉毒素B1、苯并[a]芘、溶剂残留量、游离棉酚、丁基羟基茴香醚（BHA）、二丁基羟基甲苯（BHT）、特丁基对苯二酚（TBHQ）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 w:val="restart"/>
            <w:vAlign w:val="center"/>
          </w:tcPr>
          <w:p w:rsidR="00167579" w:rsidRPr="00555FEB" w:rsidRDefault="00F940D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94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预制肉制品</w:t>
            </w: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调理肉制品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调理肉制品（非速冻）</w:t>
            </w:r>
          </w:p>
        </w:tc>
        <w:tc>
          <w:tcPr>
            <w:tcW w:w="2954" w:type="dxa"/>
            <w:vMerge w:val="restart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熟肉制品》（GB 2726）、《食品安全国家标准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铅（以Pb计）、镉（以Cd计）、铬（以Cr计）、总砷（以As计）、氯霉素、脱氢乙酸及其钠盐(以脱氢乙酸计)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熏烧烤肉制品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熏烧烤肉制品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0942AB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0942AB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铅（以Pb计）、镉（以Cd计）、铬（以Cr计）、总砷（以As计）、氯霉素、亚硝酸盐（以亚硝酸钠计）、苯甲酸及其钠盐（以苯甲酸计）、山梨酸及其钾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其他肉制品</w:t>
            </w: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其他肉制品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食用血制品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苏丹红Ⅰ、苏丹红Ⅱ、苏丹红Ⅲ、苏丹红Ⅳ</w:t>
            </w:r>
          </w:p>
        </w:tc>
      </w:tr>
      <w:tr w:rsidR="00167579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167579" w:rsidRPr="00555FEB" w:rsidRDefault="0016757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67579" w:rsidRPr="00555FEB" w:rsidRDefault="00167579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散装熟食</w:t>
            </w:r>
          </w:p>
        </w:tc>
        <w:tc>
          <w:tcPr>
            <w:tcW w:w="1066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散装熟肉</w:t>
            </w:r>
          </w:p>
        </w:tc>
        <w:tc>
          <w:tcPr>
            <w:tcW w:w="1081" w:type="dxa"/>
            <w:vAlign w:val="center"/>
          </w:tcPr>
          <w:p w:rsidR="00167579" w:rsidRPr="00555FEB" w:rsidRDefault="00F940D9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散装肉制品</w:t>
            </w:r>
          </w:p>
        </w:tc>
        <w:tc>
          <w:tcPr>
            <w:tcW w:w="2954" w:type="dxa"/>
            <w:vMerge/>
            <w:vAlign w:val="center"/>
          </w:tcPr>
          <w:p w:rsidR="00167579" w:rsidRPr="00555FEB" w:rsidRDefault="00167579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67579" w:rsidRPr="00555FEB" w:rsidRDefault="00F940D9" w:rsidP="000942AB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 w:val="restart"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 w:rsidR="00272DAC" w:rsidRPr="00555FEB" w:rsidRDefault="00272DAC" w:rsidP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94" w:type="dxa"/>
            <w:vMerge w:val="restart"/>
            <w:vAlign w:val="center"/>
          </w:tcPr>
          <w:p w:rsidR="00272DAC" w:rsidRPr="00555FEB" w:rsidRDefault="00272DAC" w:rsidP="00C05E87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自制食品</w:t>
            </w:r>
          </w:p>
        </w:tc>
        <w:tc>
          <w:tcPr>
            <w:tcW w:w="1066" w:type="dxa"/>
            <w:vMerge w:val="restart"/>
            <w:vAlign w:val="center"/>
          </w:tcPr>
          <w:p w:rsidR="00272DAC" w:rsidRPr="00555FEB" w:rsidRDefault="00272DAC" w:rsidP="00C05E87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自制食品</w:t>
            </w:r>
          </w:p>
        </w:tc>
        <w:tc>
          <w:tcPr>
            <w:tcW w:w="1081" w:type="dxa"/>
            <w:vAlign w:val="center"/>
          </w:tcPr>
          <w:p w:rsidR="00272DAC" w:rsidRPr="00555FEB" w:rsidRDefault="00272DAC" w:rsidP="0057384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小麦粉制品</w:t>
            </w:r>
          </w:p>
        </w:tc>
        <w:tc>
          <w:tcPr>
            <w:tcW w:w="2954" w:type="dxa"/>
            <w:vMerge w:val="restart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铝的残留量</w:t>
            </w:r>
          </w:p>
        </w:tc>
      </w:tr>
      <w:tr w:rsidR="00272DAC" w:rsidRPr="00555FEB" w:rsidTr="00272DAC">
        <w:trPr>
          <w:trHeight w:val="965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72DAC" w:rsidRPr="00555FEB" w:rsidRDefault="00272DAC" w:rsidP="0057384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肉皮冻</w:t>
            </w: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铬(以Cr计)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 w:val="restart"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66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发酵性豆制品</w:t>
            </w:r>
          </w:p>
        </w:tc>
        <w:tc>
          <w:tcPr>
            <w:tcW w:w="1081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腐乳、豆豉、纳豆等</w:t>
            </w:r>
          </w:p>
        </w:tc>
        <w:tc>
          <w:tcPr>
            <w:tcW w:w="2954" w:type="dxa"/>
            <w:vMerge w:val="restart"/>
            <w:vAlign w:val="center"/>
          </w:tcPr>
          <w:p w:rsidR="00272DAC" w:rsidRPr="00555FEB" w:rsidRDefault="00272DAC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豆制品》（GB 2712）、《食品安全国家标准 食品添加剂使用标准》（GB 2760）等标准及产品明示标准和指标的要求。</w:t>
            </w: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标签、铅(以Pb计)、黄曲霉毒素B</w:t>
            </w:r>
            <w:r w:rsidRPr="00555FEB">
              <w:rPr>
                <w:rStyle w:val="font31"/>
                <w:rFonts w:hint="default"/>
                <w:color w:val="000000" w:themeColor="text1"/>
              </w:rPr>
              <w:t>1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(以苯甲酸计)、山梨酸及其钾盐(以山梨酸计)、脱氢乙酸及其钠盐(以脱氢乙酸计)、丙酸及其钠盐钙盐(以丙酸计)、糖精钠(以糖精计)、甜蜜素(以环己基氨基磺酸计)、三氯蔗糖、铝的残留量（干样品,以Al计）、防腐剂混合使用时各自用量占其最大使用量的比例之和、大肠菌群、金黄色葡萄球菌、沙门氏菌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非发酵性豆制品</w:t>
            </w:r>
          </w:p>
        </w:tc>
        <w:tc>
          <w:tcPr>
            <w:tcW w:w="1081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腐竹、油皮</w:t>
            </w: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其他豆制品</w:t>
            </w:r>
          </w:p>
        </w:tc>
        <w:tc>
          <w:tcPr>
            <w:tcW w:w="1081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大豆组织蛋白（挤压膨化豆制品）</w:t>
            </w: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苯甲酸及其钠盐(以苯甲酸计)、山梨酸及其钾盐(以山梨酸计)、脱氢乙酸及其钠盐(以脱氢乙酸计)、丙酸及其钠盐钙盐(以丙酸计)、糖精钠(以糖精计)、三氯蔗糖、铝的残留量（干样品,以Al计）、防腐剂混合使用时各自用量占其最大使用量的比例之和、大肠菌群、金黄色葡萄球菌、沙门氏菌</w:t>
            </w:r>
          </w:p>
        </w:tc>
      </w:tr>
      <w:tr w:rsidR="009C02A6" w:rsidRPr="00555FEB" w:rsidTr="00272DAC">
        <w:trPr>
          <w:trHeight w:val="536"/>
        </w:trPr>
        <w:tc>
          <w:tcPr>
            <w:tcW w:w="707" w:type="dxa"/>
            <w:vMerge w:val="restart"/>
            <w:vAlign w:val="center"/>
          </w:tcPr>
          <w:p w:rsidR="009C02A6" w:rsidRPr="00555FEB" w:rsidRDefault="009C02A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 w:rsidR="009C02A6" w:rsidRPr="00555FEB" w:rsidRDefault="009C02A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 w:rsidR="009C02A6" w:rsidRPr="00555FEB" w:rsidRDefault="009C02A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婴幼儿配方食品</w:t>
            </w:r>
          </w:p>
        </w:tc>
        <w:tc>
          <w:tcPr>
            <w:tcW w:w="1066" w:type="dxa"/>
            <w:vMerge w:val="restart"/>
            <w:vAlign w:val="center"/>
          </w:tcPr>
          <w:p w:rsidR="009C02A6" w:rsidRPr="00555FEB" w:rsidRDefault="009C02A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婴幼儿配方食品</w:t>
            </w:r>
          </w:p>
        </w:tc>
        <w:tc>
          <w:tcPr>
            <w:tcW w:w="1081" w:type="dxa"/>
            <w:vAlign w:val="center"/>
          </w:tcPr>
          <w:p w:rsidR="00732B2D" w:rsidRPr="00555FEB" w:rsidRDefault="009C02A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婴儿配方</w:t>
            </w:r>
          </w:p>
          <w:p w:rsidR="009C02A6" w:rsidRPr="00555FEB" w:rsidRDefault="009C02A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</w:p>
        </w:tc>
        <w:tc>
          <w:tcPr>
            <w:tcW w:w="2954" w:type="dxa"/>
            <w:vMerge w:val="restart"/>
            <w:vAlign w:val="center"/>
          </w:tcPr>
          <w:p w:rsidR="009C02A6" w:rsidRPr="00555FEB" w:rsidRDefault="009C02A6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婴儿配方食品》（GB 10765）等标准及产品明示标准和指标的要求。</w:t>
            </w:r>
          </w:p>
        </w:tc>
        <w:tc>
          <w:tcPr>
            <w:tcW w:w="6211" w:type="dxa"/>
            <w:vAlign w:val="center"/>
          </w:tcPr>
          <w:p w:rsidR="009C02A6" w:rsidRPr="00555FEB" w:rsidRDefault="009C02A6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6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12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烟酸（烟酰胺）、叶酸、泛酸、维生素C、生物素、钠、钾、铜、镁、铁、锌、锰、钙、磷、钙磷比值、碘、氯、硒、胆碱、肌醇、牛磺酸、左旋肉碱、二十二碳六烯酸、二十碳四烯酸、二十二碳六烯酸与总脂肪酸比、二十碳四烯酸与总脂肪酸比、二十二碳六烯酸（22:6n-3）与二十碳四烯酸（20:4n-6）的比、长链不饱和脂肪酸中二十碳五烯酸（20:5n-3）的量与二十二碳六烯酸的量的比、水分、灰分、杂质度、叶黄素、脲酶活性定性测定、核苷酸、铅（以Pb7计）、黄曲霉毒素M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或黄曲霉毒素B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、硝酸盐（以NaNO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计）、亚硝酸盐（以NaNO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计）、三聚氰胺、菌落总数、大肠菌群、金黄色葡萄球菌、沙门氏菌、阪崎肠杆菌</w:t>
            </w:r>
          </w:p>
        </w:tc>
      </w:tr>
      <w:tr w:rsidR="009C02A6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9C02A6" w:rsidRPr="00555FEB" w:rsidRDefault="009C02A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C02A6" w:rsidRPr="00555FEB" w:rsidRDefault="009C02A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9C02A6" w:rsidRPr="00555FEB" w:rsidRDefault="009C02A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9C02A6" w:rsidRPr="00555FEB" w:rsidRDefault="009C02A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9C02A6" w:rsidRPr="00555FEB" w:rsidRDefault="009C02A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较大婴儿和幼儿配方</w:t>
            </w:r>
          </w:p>
          <w:p w:rsidR="009C02A6" w:rsidRPr="00555FEB" w:rsidRDefault="009C02A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</w:p>
        </w:tc>
        <w:tc>
          <w:tcPr>
            <w:tcW w:w="2954" w:type="dxa"/>
            <w:vMerge/>
            <w:vAlign w:val="center"/>
          </w:tcPr>
          <w:p w:rsidR="009C02A6" w:rsidRPr="00555FEB" w:rsidRDefault="009C02A6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C02A6" w:rsidRPr="00555FEB" w:rsidRDefault="009C02A6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标签、蛋白质、脂肪、亚油酸、维生素A、维生素D、维生素E、维生素K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6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12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烟酸（烟酰胺）、叶酸、泛酸、维生素C、生物素、钠、钾、铜、镁、铁、锌、锰、钙、磷、钙磷比值、碘、氯、硒、胆碱、肌醇、牛磺酸、左旋肉碱、二十二碳六烯酸与总脂肪酸比、二十碳四烯酸与总脂肪酸比、二十二碳六烯酸、二十碳四烯酸、反式脂肪酸与总脂肪酸比值、水分、灰分、杂质度、叶黄素、脲酶活性定性测定、核苷酸、铅（以Pb计）、黄曲霉毒素M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或黄曲霉毒素B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、硝酸盐（以NaNO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计）、亚硝酸盐（以NaNO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计）、三聚氰胺、菌落总数、大肠菌群、沙门氏菌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 w:val="restart"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 w:rsidR="000543F0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</w:p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添加剂</w:t>
            </w:r>
          </w:p>
        </w:tc>
        <w:tc>
          <w:tcPr>
            <w:tcW w:w="1094" w:type="dxa"/>
            <w:vMerge w:val="restart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1066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食品用香精</w:t>
            </w:r>
          </w:p>
        </w:tc>
        <w:tc>
          <w:tcPr>
            <w:tcW w:w="1081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食品用香精</w:t>
            </w:r>
          </w:p>
        </w:tc>
        <w:tc>
          <w:tcPr>
            <w:tcW w:w="2954" w:type="dxa"/>
            <w:vMerge w:val="restart"/>
            <w:vAlign w:val="center"/>
          </w:tcPr>
          <w:p w:rsidR="00272DAC" w:rsidRPr="00555FEB" w:rsidRDefault="00272DAC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食品用香精》（GB 30616）、《食品安全国家标准 食品中污染物限量》（GB 2762）等标准</w:t>
            </w: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及产品明示标准和指标的要求。</w:t>
            </w: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重金属（以Pb计）含量、砷（以As计）含量/无机砷含量、菌落总数、大肠菌群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755C8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复配食品</w:t>
            </w:r>
          </w:p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添加剂</w:t>
            </w:r>
          </w:p>
        </w:tc>
        <w:tc>
          <w:tcPr>
            <w:tcW w:w="1081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复合膨松剂</w:t>
            </w: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重金属（以Pb计）、砷（As）、溴酸钾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复配食品添加剂（用于小麦粉）</w:t>
            </w: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铅（Pb）、砷（以As计）、溴酸钾、致病性微生物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复配食品添加剂（其他）</w:t>
            </w: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铅（Pb）、砷（以As计）、致病性微生物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0543F0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添加剂</w:t>
            </w:r>
          </w:p>
        </w:tc>
        <w:tc>
          <w:tcPr>
            <w:tcW w:w="1066" w:type="dxa"/>
            <w:vAlign w:val="center"/>
          </w:tcPr>
          <w:p w:rsidR="000543F0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添加剂</w:t>
            </w:r>
          </w:p>
        </w:tc>
        <w:tc>
          <w:tcPr>
            <w:tcW w:w="1081" w:type="dxa"/>
            <w:vAlign w:val="center"/>
          </w:tcPr>
          <w:p w:rsidR="000543F0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  <w:p w:rsidR="00272DAC" w:rsidRPr="00555FEB" w:rsidRDefault="00272DA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添加剂</w:t>
            </w: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砷或总砷或无机砷、铅或重金属、菌落总数、大肠菌群、过氧化值、溴酸钾（限小麦粉品质改良剂）、产品执行标准的其它项目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7" w:type="dxa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1094" w:type="dxa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1066" w:type="dxa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蜂蜜</w:t>
            </w:r>
          </w:p>
        </w:tc>
        <w:tc>
          <w:tcPr>
            <w:tcW w:w="1081" w:type="dxa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蜂蜜</w:t>
            </w:r>
          </w:p>
        </w:tc>
        <w:tc>
          <w:tcPr>
            <w:tcW w:w="2954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蜂蜜》（GB 14963）等标准及产品明示标准和指标的要求。</w:t>
            </w: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果糖和葡萄糖、蔗糖、铅（以Pb计）、氯霉素、双甲脒、氟胺氰菊酯、山梨酸及其钾盐（以山梨酸计）、糖精钠（以糖精计）、菌落总数、大肠菌群、霉菌计数、嗜渗酵母计数、碳4-植物糖（风险监测项目）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 w:val="restart"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94" w:type="dxa"/>
            <w:vMerge w:val="restart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66" w:type="dxa"/>
            <w:vMerge w:val="restart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81" w:type="dxa"/>
            <w:vMerge w:val="restart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2954" w:type="dxa"/>
            <w:vMerge w:val="restart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保健食品》（GB 16740）、《食品安全国家标准 食品中污染物限量》（GB 2762）、《食品安全国家标准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保健食品（减肥类）：西布曲明、N-单去甲基西布曲明、N，N-双去甲基西布曲明、芬氟拉明、麻黄碱、酚酞、呋塞米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保健食品（辅助降血糖类）：甲苯磺丁脲、格列本脲、格列齐特、格列吡嗪、格列喹酮、格列美脲、马来酸罗格列酮、瑞格列奈、盐酸吡格列酮、盐酸二甲双胍、盐酸苯乙双胍、盐酸丁二胍、格列波脲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（改善睡眠类）：氯氮卓、马来酸咪达唑仑、硝西泮、艾司唑仑、奥沙西泮、阿普唑仑、劳拉西泮、氯硝西泮、三唑仑、地西泮、巴比妥、苯巴比妥、司可巴比妥、异戊巴比妥、氯美扎酮、佐匹克隆、氯苯那敏、扎来普隆、文拉法辛、青藤碱、罗通定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保健食品（缓解体力疲劳/提高免疫力类）：那红地那非、红地那非、伐地那非、羟基豪莫西地那非、西地那非、豪莫西地那非、氨基他达拉非、他达拉非、硫代艾地那非、伪伐地那非、那莫西地那非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保健食品（辅助降压类）：阿替洛尔、盐酸可乐定、氢氯噻嗪、卡托普利、哌唑嗪、利血平、硝苯地平、氨氯地平、尼群地平、尼莫地平、尼索地平、非洛地平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保健食品（辅助降血脂类）：洛伐他汀、辛伐他汀、烟酸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Merge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vMerge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保健食品（所有样品）：铅、总砷、总汞、菌落总数、大肠菌群、霉菌和酵母、金黄色葡萄球菌、沙门氏菌、功效/标志性成分、水分（硬胶囊剂和茶剂样品）、可溶性固形物（口服液样品）、酸价（鱼油类软胶囊样品）、过氧化值（鱼油</w:t>
            </w: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类软胶囊样品）、镉(以Cd计）（以藻类、水产品及其提取物为原料的样品）、铬（硬胶囊样品）</w:t>
            </w:r>
          </w:p>
        </w:tc>
      </w:tr>
      <w:tr w:rsidR="00272DAC" w:rsidRPr="00555FEB" w:rsidTr="00272DAC">
        <w:trPr>
          <w:trHeight w:val="536"/>
        </w:trPr>
        <w:tc>
          <w:tcPr>
            <w:tcW w:w="707" w:type="dxa"/>
            <w:vAlign w:val="center"/>
          </w:tcPr>
          <w:p w:rsidR="00272DAC" w:rsidRPr="00555FEB" w:rsidRDefault="00272D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55FEB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927" w:type="dxa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食用盐</w:t>
            </w:r>
          </w:p>
        </w:tc>
        <w:tc>
          <w:tcPr>
            <w:tcW w:w="1094" w:type="dxa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食用盐</w:t>
            </w:r>
          </w:p>
        </w:tc>
        <w:tc>
          <w:tcPr>
            <w:tcW w:w="1066" w:type="dxa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食用盐</w:t>
            </w:r>
          </w:p>
        </w:tc>
        <w:tc>
          <w:tcPr>
            <w:tcW w:w="1081" w:type="dxa"/>
            <w:vAlign w:val="center"/>
          </w:tcPr>
          <w:p w:rsidR="00272DAC" w:rsidRPr="00555FEB" w:rsidRDefault="00272DA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食用盐</w:t>
            </w:r>
          </w:p>
        </w:tc>
        <w:tc>
          <w:tcPr>
            <w:tcW w:w="2954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272DAC" w:rsidRPr="00555FEB" w:rsidRDefault="00272DAC" w:rsidP="008F1256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555FE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标签、氯化钠（以干基计）、氯化钾（以干基计）、铅、镉、汞、碘、钡、钙、镁、硫酸根、氯离子、亚铁氰化钾</w:t>
            </w:r>
          </w:p>
        </w:tc>
      </w:tr>
    </w:tbl>
    <w:p w:rsidR="00167579" w:rsidRPr="00555FEB" w:rsidRDefault="00167579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167579" w:rsidRPr="00555FEB" w:rsidSect="00167579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56" w:rsidRDefault="00622156" w:rsidP="00167579">
      <w:r>
        <w:separator/>
      </w:r>
    </w:p>
  </w:endnote>
  <w:endnote w:type="continuationSeparator" w:id="0">
    <w:p w:rsidR="00622156" w:rsidRDefault="00622156" w:rsidP="00167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579" w:rsidRDefault="00F940D9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8853C1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8853C1">
          <w:rPr>
            <w:rFonts w:asciiTheme="minorEastAsia" w:hAnsiTheme="minorEastAsia"/>
          </w:rPr>
          <w:fldChar w:fldCharType="separate"/>
        </w:r>
        <w:r w:rsidR="00CF36E1" w:rsidRPr="00CF36E1">
          <w:rPr>
            <w:rFonts w:asciiTheme="minorEastAsia" w:hAnsiTheme="minorEastAsia"/>
            <w:noProof/>
            <w:lang w:val="zh-CN"/>
          </w:rPr>
          <w:t>2</w:t>
        </w:r>
        <w:r w:rsidR="008853C1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167579" w:rsidRDefault="001675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56" w:rsidRDefault="00622156" w:rsidP="00167579">
      <w:r>
        <w:separator/>
      </w:r>
    </w:p>
  </w:footnote>
  <w:footnote w:type="continuationSeparator" w:id="0">
    <w:p w:rsidR="00622156" w:rsidRDefault="00622156" w:rsidP="00167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43F0"/>
    <w:rsid w:val="00057C9D"/>
    <w:rsid w:val="000644E2"/>
    <w:rsid w:val="000800AE"/>
    <w:rsid w:val="00080B80"/>
    <w:rsid w:val="00087030"/>
    <w:rsid w:val="00093205"/>
    <w:rsid w:val="000942AB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6757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72DAC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23AB5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45D72"/>
    <w:rsid w:val="00555FEB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2156"/>
    <w:rsid w:val="00625955"/>
    <w:rsid w:val="00630091"/>
    <w:rsid w:val="00656EA2"/>
    <w:rsid w:val="00687316"/>
    <w:rsid w:val="0069030F"/>
    <w:rsid w:val="0069349E"/>
    <w:rsid w:val="006A4A55"/>
    <w:rsid w:val="006A6837"/>
    <w:rsid w:val="006B139A"/>
    <w:rsid w:val="006D5ACF"/>
    <w:rsid w:val="006D669A"/>
    <w:rsid w:val="006E6F76"/>
    <w:rsid w:val="006F32DE"/>
    <w:rsid w:val="006F6972"/>
    <w:rsid w:val="00721330"/>
    <w:rsid w:val="007272BC"/>
    <w:rsid w:val="00732B2D"/>
    <w:rsid w:val="00734131"/>
    <w:rsid w:val="00745A18"/>
    <w:rsid w:val="00755C8C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B613C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853C1"/>
    <w:rsid w:val="00895177"/>
    <w:rsid w:val="008C7974"/>
    <w:rsid w:val="008D7ECA"/>
    <w:rsid w:val="008F1256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02A6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67A9"/>
    <w:rsid w:val="00B976AD"/>
    <w:rsid w:val="00BA55D1"/>
    <w:rsid w:val="00BB06B0"/>
    <w:rsid w:val="00BC22CA"/>
    <w:rsid w:val="00BD0C90"/>
    <w:rsid w:val="00BE6929"/>
    <w:rsid w:val="00BF148C"/>
    <w:rsid w:val="00C05E87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6E1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940D9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2C3722F"/>
    <w:rsid w:val="037B571B"/>
    <w:rsid w:val="03BB1B33"/>
    <w:rsid w:val="042174E5"/>
    <w:rsid w:val="04AB2539"/>
    <w:rsid w:val="05E70A63"/>
    <w:rsid w:val="07072437"/>
    <w:rsid w:val="07107AFC"/>
    <w:rsid w:val="080B6F45"/>
    <w:rsid w:val="08536584"/>
    <w:rsid w:val="086005B5"/>
    <w:rsid w:val="09AE1034"/>
    <w:rsid w:val="0A694F3A"/>
    <w:rsid w:val="0B391213"/>
    <w:rsid w:val="0CB82533"/>
    <w:rsid w:val="0D674BC7"/>
    <w:rsid w:val="0DDA2839"/>
    <w:rsid w:val="0EC570B2"/>
    <w:rsid w:val="0F7262A7"/>
    <w:rsid w:val="0F7A28F5"/>
    <w:rsid w:val="0FAA3555"/>
    <w:rsid w:val="106A0B6B"/>
    <w:rsid w:val="10944F24"/>
    <w:rsid w:val="111274AC"/>
    <w:rsid w:val="1114193C"/>
    <w:rsid w:val="12AF2B34"/>
    <w:rsid w:val="13542691"/>
    <w:rsid w:val="14030150"/>
    <w:rsid w:val="1430470D"/>
    <w:rsid w:val="1433280B"/>
    <w:rsid w:val="15E96C8B"/>
    <w:rsid w:val="15F76D88"/>
    <w:rsid w:val="16387D8C"/>
    <w:rsid w:val="16896315"/>
    <w:rsid w:val="179D5689"/>
    <w:rsid w:val="183015E8"/>
    <w:rsid w:val="18357803"/>
    <w:rsid w:val="187B6438"/>
    <w:rsid w:val="19696CF7"/>
    <w:rsid w:val="19AA1713"/>
    <w:rsid w:val="1B063AF3"/>
    <w:rsid w:val="1C21487F"/>
    <w:rsid w:val="1C8B1BF3"/>
    <w:rsid w:val="1D051C5B"/>
    <w:rsid w:val="1D3C6EE9"/>
    <w:rsid w:val="1D496E62"/>
    <w:rsid w:val="1DF5369D"/>
    <w:rsid w:val="1F777ECE"/>
    <w:rsid w:val="1FEA5FBB"/>
    <w:rsid w:val="21AE004B"/>
    <w:rsid w:val="21BB2CD8"/>
    <w:rsid w:val="222E03AC"/>
    <w:rsid w:val="223C7A1B"/>
    <w:rsid w:val="24394317"/>
    <w:rsid w:val="24AB7392"/>
    <w:rsid w:val="24CD7232"/>
    <w:rsid w:val="25264285"/>
    <w:rsid w:val="255D5811"/>
    <w:rsid w:val="26F6298A"/>
    <w:rsid w:val="28A6372A"/>
    <w:rsid w:val="28C61EEF"/>
    <w:rsid w:val="28DF0C59"/>
    <w:rsid w:val="2907187F"/>
    <w:rsid w:val="29265186"/>
    <w:rsid w:val="29B97189"/>
    <w:rsid w:val="2A056C2B"/>
    <w:rsid w:val="2B3E0164"/>
    <w:rsid w:val="2B6E7E2B"/>
    <w:rsid w:val="2BE2486C"/>
    <w:rsid w:val="2BE434FF"/>
    <w:rsid w:val="2DC032F5"/>
    <w:rsid w:val="2E0071FE"/>
    <w:rsid w:val="2EAE64B5"/>
    <w:rsid w:val="3015654A"/>
    <w:rsid w:val="30311EBB"/>
    <w:rsid w:val="30537ED1"/>
    <w:rsid w:val="31011C61"/>
    <w:rsid w:val="32C37D0A"/>
    <w:rsid w:val="334420E2"/>
    <w:rsid w:val="33804D20"/>
    <w:rsid w:val="33C823CA"/>
    <w:rsid w:val="350658EB"/>
    <w:rsid w:val="3548404D"/>
    <w:rsid w:val="35721096"/>
    <w:rsid w:val="369A282F"/>
    <w:rsid w:val="37016F9F"/>
    <w:rsid w:val="37B05788"/>
    <w:rsid w:val="384F258A"/>
    <w:rsid w:val="38BF5311"/>
    <w:rsid w:val="3A246B9B"/>
    <w:rsid w:val="3AA94BFD"/>
    <w:rsid w:val="3F6834C7"/>
    <w:rsid w:val="3F6C3903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F35EB1"/>
    <w:rsid w:val="4BFC721D"/>
    <w:rsid w:val="4C1C4962"/>
    <w:rsid w:val="4C4B7774"/>
    <w:rsid w:val="4C84049F"/>
    <w:rsid w:val="4D5D50A1"/>
    <w:rsid w:val="4D917108"/>
    <w:rsid w:val="4E9C3FC6"/>
    <w:rsid w:val="4F0C4FAA"/>
    <w:rsid w:val="4F3C1422"/>
    <w:rsid w:val="4F587634"/>
    <w:rsid w:val="4FA37E96"/>
    <w:rsid w:val="4FC27A55"/>
    <w:rsid w:val="50133199"/>
    <w:rsid w:val="51181F7A"/>
    <w:rsid w:val="538C36A6"/>
    <w:rsid w:val="549145C8"/>
    <w:rsid w:val="5622492D"/>
    <w:rsid w:val="570D639C"/>
    <w:rsid w:val="57E7013A"/>
    <w:rsid w:val="58322D30"/>
    <w:rsid w:val="5844167B"/>
    <w:rsid w:val="59041D36"/>
    <w:rsid w:val="5A521C48"/>
    <w:rsid w:val="5AB714E9"/>
    <w:rsid w:val="5B8303B9"/>
    <w:rsid w:val="5BAF44A8"/>
    <w:rsid w:val="5DF87E1A"/>
    <w:rsid w:val="5EB60EC0"/>
    <w:rsid w:val="5F27428A"/>
    <w:rsid w:val="60873B69"/>
    <w:rsid w:val="608B421C"/>
    <w:rsid w:val="6095650F"/>
    <w:rsid w:val="61980DF8"/>
    <w:rsid w:val="62AD3461"/>
    <w:rsid w:val="62EB1C5A"/>
    <w:rsid w:val="63C73F73"/>
    <w:rsid w:val="64F16DF3"/>
    <w:rsid w:val="65FA1E91"/>
    <w:rsid w:val="65FD4946"/>
    <w:rsid w:val="66564A62"/>
    <w:rsid w:val="66825AA2"/>
    <w:rsid w:val="669E1249"/>
    <w:rsid w:val="66CF21D7"/>
    <w:rsid w:val="67181394"/>
    <w:rsid w:val="675337A2"/>
    <w:rsid w:val="683E5B31"/>
    <w:rsid w:val="686B1E3B"/>
    <w:rsid w:val="68717262"/>
    <w:rsid w:val="68992595"/>
    <w:rsid w:val="6A221D5B"/>
    <w:rsid w:val="6B320D4C"/>
    <w:rsid w:val="6D445020"/>
    <w:rsid w:val="6D54524C"/>
    <w:rsid w:val="6EBA33BB"/>
    <w:rsid w:val="6F2A1544"/>
    <w:rsid w:val="6FBB137D"/>
    <w:rsid w:val="70290E3C"/>
    <w:rsid w:val="709275B6"/>
    <w:rsid w:val="71193CAB"/>
    <w:rsid w:val="713F4727"/>
    <w:rsid w:val="71533D63"/>
    <w:rsid w:val="721A348F"/>
    <w:rsid w:val="72490629"/>
    <w:rsid w:val="724F496E"/>
    <w:rsid w:val="742E671D"/>
    <w:rsid w:val="74625A6E"/>
    <w:rsid w:val="746630B1"/>
    <w:rsid w:val="746C1D4A"/>
    <w:rsid w:val="74880DF2"/>
    <w:rsid w:val="74ED27D5"/>
    <w:rsid w:val="754B6BC8"/>
    <w:rsid w:val="767C572B"/>
    <w:rsid w:val="77982204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AB785A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167579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1675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67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67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6757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1675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16757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675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1675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167579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167579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167579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167579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167579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167579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167579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167579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167579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167579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167579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167579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167579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167579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167579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167579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5F5D1-F6D9-4127-8899-9F72C333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1478</Words>
  <Characters>8431</Characters>
  <Application>Microsoft Office Word</Application>
  <DocSecurity>0</DocSecurity>
  <Lines>70</Lines>
  <Paragraphs>19</Paragraphs>
  <ScaleCrop>false</ScaleCrop>
  <Company>http://sdwm.org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2018-12-21T00:58:00Z</dcterms:created>
  <dcterms:modified xsi:type="dcterms:W3CDTF">2018-12-21T00:58:00Z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