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E6" w:rsidRDefault="00080DD1">
      <w:pPr>
        <w:snapToGrid w:val="0"/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</w:p>
    <w:p w:rsidR="007557E6" w:rsidRDefault="007557E6">
      <w:pPr>
        <w:snapToGrid w:val="0"/>
        <w:jc w:val="center"/>
        <w:rPr>
          <w:rFonts w:ascii="方正小标宋简体" w:eastAsia="方正小标宋简体" w:hAnsi="黑体"/>
          <w:color w:val="000000"/>
          <w:sz w:val="24"/>
        </w:rPr>
      </w:pPr>
    </w:p>
    <w:p w:rsidR="00080DD1" w:rsidRDefault="00080DD1">
      <w:pPr>
        <w:snapToGrid w:val="0"/>
        <w:spacing w:line="560" w:lineRule="exact"/>
        <w:jc w:val="center"/>
        <w:rPr>
          <w:rFonts w:ascii="方正小标宋简体" w:eastAsia="方正小标宋简体" w:hAnsi="黑体" w:cs="Times New Roman" w:hint="eastAsia"/>
          <w:color w:val="000000"/>
          <w:sz w:val="44"/>
          <w:szCs w:val="32"/>
        </w:rPr>
      </w:pPr>
      <w:r w:rsidRPr="00080DD1">
        <w:rPr>
          <w:rFonts w:ascii="方正小标宋简体" w:eastAsia="方正小标宋简体" w:hAnsi="黑体" w:cs="Times New Roman" w:hint="eastAsia"/>
          <w:color w:val="000000"/>
          <w:sz w:val="44"/>
          <w:szCs w:val="32"/>
        </w:rPr>
        <w:t>广州市气象局</w:t>
      </w:r>
      <w:r w:rsidRPr="00080DD1">
        <w:rPr>
          <w:rFonts w:ascii="方正小标宋简体" w:eastAsia="方正小标宋简体" w:hAnsi="黑体" w:cs="Times New Roman" w:hint="eastAsia"/>
          <w:color w:val="000000"/>
          <w:sz w:val="44"/>
          <w:szCs w:val="32"/>
        </w:rPr>
        <w:t>20</w:t>
      </w:r>
      <w:r w:rsidRPr="00080DD1">
        <w:rPr>
          <w:rFonts w:ascii="方正小标宋简体" w:eastAsia="方正小标宋简体" w:hAnsi="黑体" w:cs="Times New Roman" w:hint="eastAsia"/>
          <w:color w:val="000000"/>
          <w:sz w:val="44"/>
          <w:szCs w:val="32"/>
        </w:rPr>
        <w:t>20</w:t>
      </w:r>
      <w:r w:rsidRPr="00080DD1">
        <w:rPr>
          <w:rFonts w:ascii="方正小标宋简体" w:eastAsia="方正小标宋简体" w:hAnsi="黑体" w:cs="Times New Roman" w:hint="eastAsia"/>
          <w:color w:val="000000"/>
          <w:sz w:val="44"/>
          <w:szCs w:val="32"/>
        </w:rPr>
        <w:t>年防雷装置检测质量</w:t>
      </w:r>
    </w:p>
    <w:p w:rsidR="007557E6" w:rsidRPr="00080DD1" w:rsidRDefault="00080DD1">
      <w:pPr>
        <w:snapToGrid w:val="0"/>
        <w:spacing w:line="560" w:lineRule="exact"/>
        <w:jc w:val="center"/>
        <w:rPr>
          <w:rFonts w:ascii="方正小标宋简体" w:eastAsia="方正小标宋简体" w:hAnsi="黑体" w:cs="Times New Roman"/>
          <w:color w:val="000000"/>
          <w:sz w:val="44"/>
          <w:szCs w:val="32"/>
        </w:rPr>
      </w:pPr>
      <w:r w:rsidRPr="00080DD1">
        <w:rPr>
          <w:rFonts w:ascii="方正小标宋简体" w:eastAsia="方正小标宋简体" w:hAnsi="黑体" w:cs="Times New Roman" w:hint="eastAsia"/>
          <w:color w:val="000000"/>
          <w:sz w:val="44"/>
          <w:szCs w:val="32"/>
        </w:rPr>
        <w:t>考核结果</w:t>
      </w:r>
      <w:r w:rsidRPr="00080DD1">
        <w:rPr>
          <w:rFonts w:ascii="方正小标宋简体" w:eastAsia="方正小标宋简体" w:hAnsi="黑体" w:cs="Times New Roman" w:hint="eastAsia"/>
          <w:color w:val="000000"/>
          <w:sz w:val="44"/>
          <w:szCs w:val="32"/>
        </w:rPr>
        <w:t>汇总表</w:t>
      </w:r>
    </w:p>
    <w:tbl>
      <w:tblPr>
        <w:tblW w:w="8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260"/>
        <w:gridCol w:w="4173"/>
        <w:gridCol w:w="1336"/>
      </w:tblGrid>
      <w:tr w:rsidR="007557E6">
        <w:trPr>
          <w:trHeight w:val="641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检测单位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考核结果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本溪普天防雷检测有限公司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北京雪迪龙科技股份有限公司（天河区）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广东南粤银行广州灾备中心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国防大厦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广州市喜燃能源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加气站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广州市喜燃能源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元岗加气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站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柯木</w:t>
            </w:r>
            <w:r>
              <w:rPr>
                <w:rStyle w:val="font31"/>
                <w:rFonts w:ascii="仿宋_GB2312" w:eastAsia="仿宋_GB2312" w:hAnsi="仿宋_GB2312" w:cs="仿宋_GB2312"/>
                <w:lang w:bidi="ar"/>
              </w:rPr>
              <w:t>塱</w:t>
            </w:r>
            <w:r>
              <w:rPr>
                <w:rStyle w:val="font11"/>
                <w:rFonts w:hAnsi="仿宋_GB2312" w:hint="eastAsia"/>
                <w:lang w:bidi="ar"/>
              </w:rPr>
              <w:t>小学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rPr>
          <w:trHeight w:val="30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东圃小学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广东惠和工程检测有限公司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岗大街南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号大楼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广东建设工程质量安全检测总站有限公司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红八方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青创城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栋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广东龙标检测科技有限公司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办公楼、原料仓库、宿舍、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号车间、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号车间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广东普天防雷检测有限责任公司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蓝宝石大厦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华山加油站防雷改造工程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广州市轨道交通二十一号线工程【施工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标】天河公园站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海河冷库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晨悦商务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酒店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层设计办公楼工程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幢（自命名：黄埔老港海关业务技术用房）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鱼珠木材市场商业改造单元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北片地块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AP0518004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）项目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S1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号楼及地下室、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正佳广场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危险品仓库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广东省气象防灾技术服务中心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冷库（原创业楼）、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蓝天楼</w:t>
            </w:r>
            <w:proofErr w:type="gram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电房、收费亭等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市桥街中心幼儿园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rPr>
          <w:trHeight w:val="4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广东省气象公共安全技术支持中心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前进加油站防雷改造项目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白云人和加油站防雷改造项目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广东西</w:t>
            </w:r>
            <w:proofErr w:type="gramStart"/>
            <w:r>
              <w:rPr>
                <w:rStyle w:val="font31"/>
                <w:rFonts w:ascii="仿宋_GB2312" w:eastAsia="仿宋_GB2312" w:hAnsi="仿宋_GB2312" w:cs="仿宋_GB2312"/>
                <w:lang w:bidi="ar"/>
              </w:rPr>
              <w:t>尓</w:t>
            </w:r>
            <w:proofErr w:type="gramEnd"/>
            <w:r>
              <w:rPr>
                <w:rStyle w:val="font11"/>
                <w:rFonts w:hAnsi="仿宋_GB2312" w:hint="eastAsia"/>
                <w:lang w:bidi="ar"/>
              </w:rPr>
              <w:t>立防雷检测有限公司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居老年公寓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广州市建筑材料工业研究所有限公司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仓库（自编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E-1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广州市气象公共服务中心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昌源加油站</w:t>
            </w:r>
            <w:proofErr w:type="gram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长城大厦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酒精仓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栋、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栋、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栋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广州天河希尔顿酒店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亚洲羽毛球培训中心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广州国际金融中心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中国市长大厦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宾馆主楼、综合楼、配电房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汇金楼公寓、汇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楼公寓、汇金商业楼、汇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商业楼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广州市稳建工程检测有限公司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水横广涌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整治工程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黑龙江省龙天防雷科技有限公司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数据中心（详见报告）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焊装生产适应性改造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号楼、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号楼、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永泰经营部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广州市许标燃气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有限公司沙涌南分公司燃气便民服务部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广州市喜燃能源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有限公司长</w:t>
            </w:r>
            <w:proofErr w:type="gramStart"/>
            <w:r>
              <w:rPr>
                <w:rStyle w:val="font31"/>
                <w:rFonts w:ascii="仿宋_GB2312" w:eastAsia="仿宋_GB2312" w:hAnsi="仿宋_GB2312" w:cs="仿宋_GB2312"/>
                <w:lang w:bidi="ar"/>
              </w:rPr>
              <w:t>湴</w:t>
            </w:r>
            <w:proofErr w:type="gramEnd"/>
            <w:r>
              <w:rPr>
                <w:rStyle w:val="font11"/>
                <w:rFonts w:hAnsi="仿宋_GB2312" w:hint="eastAsia"/>
                <w:lang w:bidi="ar"/>
              </w:rPr>
              <w:t>便民服务部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一般不合格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华港商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大厦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加油亭、油罐区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车间一、仓库、综合楼、变配电房、水泵房、锅炉房、门卫室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湖南新中天防雷检测中心有限公司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珠三角城际轨道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新白广项目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白云机场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段联合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建设指挥部板房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吉林省北亚防雷装置检测咨询有限公司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商业楼工程（自编柯木</w:t>
            </w:r>
            <w:r>
              <w:rPr>
                <w:rStyle w:val="font31"/>
                <w:rFonts w:ascii="仿宋_GB2312" w:eastAsia="仿宋_GB2312" w:hAnsi="仿宋_GB2312" w:cs="仿宋_GB2312"/>
                <w:lang w:bidi="ar"/>
              </w:rPr>
              <w:t>塱</w:t>
            </w:r>
            <w:r>
              <w:rPr>
                <w:rStyle w:val="font11"/>
                <w:rFonts w:hAnsi="仿宋_GB2312" w:hint="eastAsia"/>
                <w:lang w:bidi="ar"/>
              </w:rPr>
              <w:t>销售展览中心及其配套设施</w:t>
            </w:r>
            <w:r>
              <w:rPr>
                <w:rStyle w:val="font11"/>
                <w:rFonts w:hAnsi="仿宋_GB2312" w:hint="eastAsia"/>
                <w:lang w:bidi="ar"/>
              </w:rPr>
              <w:t>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一般不合格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吉林省宇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泰安全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技术服务有限公司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鲁迅纪念馆明远楼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号楼、放疗中心、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江苏华云防雷检测有限公司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天然气瓶组站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辽宁风云科技服务有限公司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纺织城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BDE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一般不合格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56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辽宁军科防雷技术有限公司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花都区乐贝尔幼儿园综合教学楼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辽宁信达检测有限公司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美特包装化龙莲花围厂区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化学品仓库、涂料中转仓库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南通气象科技有限公司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祥鑫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科技大型精密汽车模具及部件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号厂房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一般不合格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南阳市气象防雷装置检测中心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镀膜车间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山西恩博利雷电防护有限公司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淘金小区配套小学运动场工程的篮球场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灯防雷装置检测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绍兴防雷安全检测有限公司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南沙滨海花园九期二区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＃、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＃、幼儿园等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深圳市科安达检测技术有限公司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广州益力多乳品有限公司仓库（自编号废弃品库）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徐州市防雷设施检测有限公司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其它（自编号文化体育设施用房）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盐城市防雷设施检测有限公司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中石化大花园加油站罐区地网防雷装置检测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7557E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新城市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星海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幼儿园项目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严重不合格</w:t>
            </w:r>
          </w:p>
        </w:tc>
      </w:tr>
      <w:tr w:rsidR="007557E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科海工程检测有限公司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安博广州开发区物流中心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57E6" w:rsidRDefault="00080D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</w:tbl>
    <w:p w:rsidR="007557E6" w:rsidRDefault="007557E6">
      <w:bookmarkStart w:id="0" w:name="_GoBack"/>
      <w:bookmarkEnd w:id="0"/>
    </w:p>
    <w:sectPr w:rsidR="0075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D1" w:rsidRDefault="00080DD1" w:rsidP="00080DD1">
      <w:r>
        <w:separator/>
      </w:r>
    </w:p>
  </w:endnote>
  <w:endnote w:type="continuationSeparator" w:id="0">
    <w:p w:rsidR="00080DD1" w:rsidRDefault="00080DD1" w:rsidP="0008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D1" w:rsidRDefault="00080DD1" w:rsidP="00080DD1">
      <w:r>
        <w:separator/>
      </w:r>
    </w:p>
  </w:footnote>
  <w:footnote w:type="continuationSeparator" w:id="0">
    <w:p w:rsidR="00080DD1" w:rsidRDefault="00080DD1" w:rsidP="0008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DF9B70"/>
    <w:multiLevelType w:val="multilevel"/>
    <w:tmpl w:val="93DF9B70"/>
    <w:lvl w:ilvl="0">
      <w:start w:val="1"/>
      <w:numFmt w:val="decimal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5A4C408E"/>
    <w:multiLevelType w:val="multilevel"/>
    <w:tmpl w:val="5A4C408E"/>
    <w:lvl w:ilvl="0">
      <w:start w:val="1"/>
      <w:numFmt w:val="decimal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0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A5D78D8"/>
    <w:multiLevelType w:val="multilevel"/>
    <w:tmpl w:val="5A5D78D8"/>
    <w:lvl w:ilvl="0">
      <w:start w:val="1"/>
      <w:numFmt w:val="chineseCountingThousand"/>
      <w:pStyle w:val="2"/>
      <w:suff w:val="nothing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 w:hint="eastAsia"/>
      </w:rPr>
    </w:lvl>
  </w:abstractNum>
  <w:abstractNum w:abstractNumId="3">
    <w:nsid w:val="5A5D78FB"/>
    <w:multiLevelType w:val="multilevel"/>
    <w:tmpl w:val="5A5D78FB"/>
    <w:lvl w:ilvl="0">
      <w:start w:val="1"/>
      <w:numFmt w:val="decimal"/>
      <w:pStyle w:val="3"/>
      <w:suff w:val="nothing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0DD1"/>
    <w:rsid w:val="00172A27"/>
    <w:rsid w:val="007557E6"/>
    <w:rsid w:val="00EA0ABE"/>
    <w:rsid w:val="071A0089"/>
    <w:rsid w:val="07B343BB"/>
    <w:rsid w:val="0BA05B36"/>
    <w:rsid w:val="114D2772"/>
    <w:rsid w:val="16EA30E4"/>
    <w:rsid w:val="1FD66CB1"/>
    <w:rsid w:val="23E56542"/>
    <w:rsid w:val="33587FD9"/>
    <w:rsid w:val="375062A7"/>
    <w:rsid w:val="3A8F221D"/>
    <w:rsid w:val="3E707B98"/>
    <w:rsid w:val="428704B0"/>
    <w:rsid w:val="44C1473D"/>
    <w:rsid w:val="44D35A73"/>
    <w:rsid w:val="48055317"/>
    <w:rsid w:val="4FC25FAE"/>
    <w:rsid w:val="50272D96"/>
    <w:rsid w:val="546826CE"/>
    <w:rsid w:val="5D6563F6"/>
    <w:rsid w:val="62497718"/>
    <w:rsid w:val="62627CF7"/>
    <w:rsid w:val="6FEC04E0"/>
    <w:rsid w:val="71B069EE"/>
    <w:rsid w:val="72406B7A"/>
    <w:rsid w:val="727834F8"/>
    <w:rsid w:val="73C55E8F"/>
    <w:rsid w:val="742A7D0C"/>
    <w:rsid w:val="77F9310D"/>
    <w:rsid w:val="78D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before="240" w:after="240"/>
      <w:ind w:leftChars="400" w:left="400"/>
      <w:outlineLvl w:val="0"/>
    </w:pPr>
    <w:rPr>
      <w:rFonts w:ascii="Times" w:eastAsia="黑体" w:hAnsi="Times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pPr>
      <w:numPr>
        <w:numId w:val="1"/>
      </w:numPr>
      <w:ind w:firstLine="66"/>
      <w:outlineLvl w:val="1"/>
    </w:pPr>
    <w:rPr>
      <w:rFonts w:eastAsia="楷体"/>
      <w:b/>
    </w:rPr>
  </w:style>
  <w:style w:type="paragraph" w:styleId="3">
    <w:name w:val="heading 3"/>
    <w:basedOn w:val="a"/>
    <w:next w:val="a"/>
    <w:link w:val="3Char"/>
    <w:unhideWhenUsed/>
    <w:qFormat/>
    <w:pPr>
      <w:numPr>
        <w:numId w:val="2"/>
      </w:numPr>
      <w:ind w:firstLine="6"/>
      <w:outlineLvl w:val="2"/>
    </w:pPr>
    <w:rPr>
      <w:b/>
    </w:rPr>
  </w:style>
  <w:style w:type="paragraph" w:styleId="40">
    <w:name w:val="heading 4"/>
    <w:basedOn w:val="a"/>
    <w:next w:val="a"/>
    <w:unhideWhenUsed/>
    <w:qFormat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4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4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4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4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4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40"/>
    <w:next w:val="a"/>
    <w:qFormat/>
    <w:pPr>
      <w:numPr>
        <w:numId w:val="4"/>
      </w:numPr>
      <w:tabs>
        <w:tab w:val="left" w:pos="420"/>
      </w:tabs>
      <w:spacing w:beforeAutospacing="1" w:line="240" w:lineRule="auto"/>
      <w:ind w:firstLine="0"/>
    </w:pPr>
    <w:rPr>
      <w:rFonts w:cs="Times New Roman"/>
      <w:sz w:val="32"/>
      <w:szCs w:val="20"/>
    </w:rPr>
  </w:style>
  <w:style w:type="character" w:customStyle="1" w:styleId="2Char">
    <w:name w:val="标题 2 Char"/>
    <w:basedOn w:val="a0"/>
    <w:link w:val="2"/>
    <w:uiPriority w:val="9"/>
    <w:qFormat/>
    <w:rPr>
      <w:rFonts w:ascii="仿宋" w:eastAsia="楷体" w:hAnsi="仿宋" w:cs="Times New Roman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 w:cs="Times New Roman"/>
      <w:b/>
      <w:sz w:val="24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080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0D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80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0D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before="240" w:after="240"/>
      <w:ind w:leftChars="400" w:left="400"/>
      <w:outlineLvl w:val="0"/>
    </w:pPr>
    <w:rPr>
      <w:rFonts w:ascii="Times" w:eastAsia="黑体" w:hAnsi="Times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pPr>
      <w:numPr>
        <w:numId w:val="1"/>
      </w:numPr>
      <w:ind w:firstLine="66"/>
      <w:outlineLvl w:val="1"/>
    </w:pPr>
    <w:rPr>
      <w:rFonts w:eastAsia="楷体"/>
      <w:b/>
    </w:rPr>
  </w:style>
  <w:style w:type="paragraph" w:styleId="3">
    <w:name w:val="heading 3"/>
    <w:basedOn w:val="a"/>
    <w:next w:val="a"/>
    <w:link w:val="3Char"/>
    <w:unhideWhenUsed/>
    <w:qFormat/>
    <w:pPr>
      <w:numPr>
        <w:numId w:val="2"/>
      </w:numPr>
      <w:ind w:firstLine="6"/>
      <w:outlineLvl w:val="2"/>
    </w:pPr>
    <w:rPr>
      <w:b/>
    </w:rPr>
  </w:style>
  <w:style w:type="paragraph" w:styleId="40">
    <w:name w:val="heading 4"/>
    <w:basedOn w:val="a"/>
    <w:next w:val="a"/>
    <w:unhideWhenUsed/>
    <w:qFormat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4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4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4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4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4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40"/>
    <w:next w:val="a"/>
    <w:qFormat/>
    <w:pPr>
      <w:numPr>
        <w:numId w:val="4"/>
      </w:numPr>
      <w:tabs>
        <w:tab w:val="left" w:pos="420"/>
      </w:tabs>
      <w:spacing w:beforeAutospacing="1" w:line="240" w:lineRule="auto"/>
      <w:ind w:firstLine="0"/>
    </w:pPr>
    <w:rPr>
      <w:rFonts w:cs="Times New Roman"/>
      <w:sz w:val="32"/>
      <w:szCs w:val="20"/>
    </w:rPr>
  </w:style>
  <w:style w:type="character" w:customStyle="1" w:styleId="2Char">
    <w:name w:val="标题 2 Char"/>
    <w:basedOn w:val="a0"/>
    <w:link w:val="2"/>
    <w:uiPriority w:val="9"/>
    <w:qFormat/>
    <w:rPr>
      <w:rFonts w:ascii="仿宋" w:eastAsia="楷体" w:hAnsi="仿宋" w:cs="Times New Roman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 w:cs="Times New Roman"/>
      <w:b/>
      <w:sz w:val="24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080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0D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80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0D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1442</Words>
  <Characters>420</Characters>
  <Application>Microsoft Office Word</Application>
  <DocSecurity>0</DocSecurity>
  <Lines>3</Lines>
  <Paragraphs>3</Paragraphs>
  <ScaleCrop>false</ScaleCrop>
  <Company>Kingsoft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FaNdY</dc:creator>
  <cp:lastModifiedBy>广州防雷办文秘</cp:lastModifiedBy>
  <cp:revision>2</cp:revision>
  <cp:lastPrinted>2020-10-15T07:38:00Z</cp:lastPrinted>
  <dcterms:created xsi:type="dcterms:W3CDTF">2014-10-29T12:08:00Z</dcterms:created>
  <dcterms:modified xsi:type="dcterms:W3CDTF">2020-10-15T08:19:00Z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