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黑体_GBK" w:cs="Times New Roman"/>
          <w:b w:val="0"/>
          <w:bCs w:val="0"/>
          <w:sz w:val="32"/>
          <w:szCs w:val="36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6"/>
          <w:lang w:val="en-US" w:eastAsia="zh-CN"/>
        </w:rPr>
        <w:t>附件</w:t>
      </w:r>
    </w:p>
    <w:p>
      <w:pPr>
        <w:jc w:val="left"/>
        <w:rPr>
          <w:rFonts w:hint="default" w:ascii="Times New Roman" w:hAnsi="Times New Roman" w:eastAsia="方正黑体_GBK" w:cs="Times New Roman"/>
          <w:b w:val="0"/>
          <w:bCs w:val="0"/>
          <w:sz w:val="32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广州市城镇燃气安全专项整治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燃气管理部门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整治行动成果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统计表</w:t>
      </w:r>
    </w:p>
    <w:p>
      <w:pPr>
        <w:rPr>
          <w:rFonts w:hint="default" w:ascii="Times New Roman" w:hAnsi="Times New Roman" w:eastAsia="仿宋_GB2312" w:cs="Times New Roman"/>
          <w:b w:val="0"/>
          <w:bCs w:val="0"/>
        </w:rPr>
      </w:pPr>
    </w:p>
    <w:p>
      <w:pP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</w:rPr>
        <w:t xml:space="preserve">填报单位：     </w:t>
      </w: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  <w:lang w:val="en-US" w:eastAsia="zh-CN"/>
        </w:rPr>
        <w:t>联系人：           电话：</w:t>
      </w: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</w:rPr>
        <w:t xml:space="preserve">         填报日期：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4500"/>
        <w:gridCol w:w="3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4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8"/>
                <w:szCs w:val="28"/>
              </w:rPr>
              <w:t>具体项目</w:t>
            </w:r>
          </w:p>
        </w:tc>
        <w:tc>
          <w:tcPr>
            <w:tcW w:w="3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督导检查情况</w:t>
            </w:r>
          </w:p>
        </w:tc>
        <w:tc>
          <w:tcPr>
            <w:tcW w:w="4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区级领导出动检查（人次）</w:t>
            </w:r>
          </w:p>
        </w:tc>
        <w:tc>
          <w:tcPr>
            <w:tcW w:w="3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区级出动检查人员（人次）</w:t>
            </w:r>
          </w:p>
        </w:tc>
        <w:tc>
          <w:tcPr>
            <w:tcW w:w="3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街（镇）出动检查人员（人次）</w:t>
            </w:r>
          </w:p>
        </w:tc>
        <w:tc>
          <w:tcPr>
            <w:tcW w:w="3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检查管道气场站（个次）</w:t>
            </w:r>
          </w:p>
        </w:tc>
        <w:tc>
          <w:tcPr>
            <w:tcW w:w="3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检查液化气场站（个次）</w:t>
            </w:r>
          </w:p>
        </w:tc>
        <w:tc>
          <w:tcPr>
            <w:tcW w:w="3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检查车用燃气场站（个次）</w:t>
            </w:r>
          </w:p>
        </w:tc>
        <w:tc>
          <w:tcPr>
            <w:tcW w:w="3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检查三级以上供应站和便民服务部（个次）</w:t>
            </w:r>
          </w:p>
        </w:tc>
        <w:tc>
          <w:tcPr>
            <w:tcW w:w="3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检查工地（个次）</w:t>
            </w:r>
          </w:p>
        </w:tc>
        <w:tc>
          <w:tcPr>
            <w:tcW w:w="3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重大：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检查场站问题隐患（个）</w:t>
            </w:r>
          </w:p>
        </w:tc>
        <w:tc>
          <w:tcPr>
            <w:tcW w:w="3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较大：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一般：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重大：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整改场站问题隐患（个）</w:t>
            </w:r>
          </w:p>
        </w:tc>
        <w:tc>
          <w:tcPr>
            <w:tcW w:w="3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较大：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一般：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限期：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15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检查经营性餐饮场所（个次）</w:t>
            </w:r>
          </w:p>
        </w:tc>
        <w:tc>
          <w:tcPr>
            <w:tcW w:w="327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重大：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15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7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较大：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15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7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一般：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15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检查公福机构餐饮、内部饭堂（个次）</w:t>
            </w:r>
          </w:p>
        </w:tc>
        <w:tc>
          <w:tcPr>
            <w:tcW w:w="327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重大：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115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7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较大：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15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7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一般：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115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检查其他用户（个次）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重大：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15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7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较大：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115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7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一般：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15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整改用户问题隐患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重大：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5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7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较大：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5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7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一般：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15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7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限期：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监管执法情况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典型案例曝光（起）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重大案件查办（起）</w:t>
            </w:r>
          </w:p>
        </w:tc>
        <w:tc>
          <w:tcPr>
            <w:tcW w:w="3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违法人员惩治（人）</w:t>
            </w:r>
          </w:p>
        </w:tc>
        <w:tc>
          <w:tcPr>
            <w:tcW w:w="3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开展监督检查（人次）</w:t>
            </w:r>
          </w:p>
        </w:tc>
        <w:tc>
          <w:tcPr>
            <w:tcW w:w="3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检查管道燃气经营企业（家次）</w:t>
            </w:r>
          </w:p>
        </w:tc>
        <w:tc>
          <w:tcPr>
            <w:tcW w:w="3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检查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瓶装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液化石油气生产经营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（家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3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检查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车用燃气企业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（家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3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检查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车用加氢企业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（家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3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约谈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（家）</w:t>
            </w:r>
          </w:p>
        </w:tc>
        <w:tc>
          <w:tcPr>
            <w:tcW w:w="3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1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约谈监管部门（个）</w:t>
            </w:r>
          </w:p>
        </w:tc>
        <w:tc>
          <w:tcPr>
            <w:tcW w:w="327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市级：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1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7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区级：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立案查办违法案件（件）</w:t>
            </w:r>
          </w:p>
        </w:tc>
        <w:tc>
          <w:tcPr>
            <w:tcW w:w="3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责令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整改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（家）</w:t>
            </w:r>
          </w:p>
        </w:tc>
        <w:tc>
          <w:tcPr>
            <w:tcW w:w="3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责令停产停业（家）</w:t>
            </w:r>
          </w:p>
        </w:tc>
        <w:tc>
          <w:tcPr>
            <w:tcW w:w="3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出具监察指令书（份）</w:t>
            </w:r>
          </w:p>
        </w:tc>
        <w:tc>
          <w:tcPr>
            <w:tcW w:w="3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吊销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企业经营许可证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（家）</w:t>
            </w:r>
          </w:p>
        </w:tc>
        <w:tc>
          <w:tcPr>
            <w:tcW w:w="3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罚没金额（万元）</w:t>
            </w:r>
          </w:p>
        </w:tc>
        <w:tc>
          <w:tcPr>
            <w:tcW w:w="3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移送司法机关（件）</w:t>
            </w:r>
          </w:p>
        </w:tc>
        <w:tc>
          <w:tcPr>
            <w:tcW w:w="3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列入严重违法失信名单户数（户）</w:t>
            </w:r>
          </w:p>
        </w:tc>
        <w:tc>
          <w:tcPr>
            <w:tcW w:w="3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发布执法指引、指导案例等细化标准措施（个）</w:t>
            </w:r>
          </w:p>
        </w:tc>
        <w:tc>
          <w:tcPr>
            <w:tcW w:w="3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制度机制建设情况</w:t>
            </w:r>
          </w:p>
        </w:tc>
        <w:tc>
          <w:tcPr>
            <w:tcW w:w="4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出台制度文件（个）</w:t>
            </w:r>
          </w:p>
        </w:tc>
        <w:tc>
          <w:tcPr>
            <w:tcW w:w="3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制修订法规规范（个）</w:t>
            </w:r>
          </w:p>
        </w:tc>
        <w:tc>
          <w:tcPr>
            <w:tcW w:w="3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制修订国家标准（个）</w:t>
            </w:r>
          </w:p>
        </w:tc>
        <w:tc>
          <w:tcPr>
            <w:tcW w:w="3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制修订地方标准（个）</w:t>
            </w:r>
          </w:p>
        </w:tc>
        <w:tc>
          <w:tcPr>
            <w:tcW w:w="3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制修订团体标准（个）</w:t>
            </w:r>
          </w:p>
        </w:tc>
        <w:tc>
          <w:tcPr>
            <w:tcW w:w="3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压紧压实责任情况</w:t>
            </w:r>
          </w:p>
        </w:tc>
        <w:tc>
          <w:tcPr>
            <w:tcW w:w="4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市级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出台落实相关指导性文件（个）</w:t>
            </w:r>
          </w:p>
        </w:tc>
        <w:tc>
          <w:tcPr>
            <w:tcW w:w="3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加强行业自律情况</w:t>
            </w:r>
          </w:p>
        </w:tc>
        <w:tc>
          <w:tcPr>
            <w:tcW w:w="4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市级行业协会发布公开倡议、制定行业公约、作出行业承诺（份）</w:t>
            </w:r>
          </w:p>
        </w:tc>
        <w:tc>
          <w:tcPr>
            <w:tcW w:w="3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宣传教育情况</w:t>
            </w:r>
          </w:p>
        </w:tc>
        <w:tc>
          <w:tcPr>
            <w:tcW w:w="4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培训监管人员（名）</w:t>
            </w:r>
          </w:p>
        </w:tc>
        <w:tc>
          <w:tcPr>
            <w:tcW w:w="3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培训安全员（名）</w:t>
            </w:r>
          </w:p>
        </w:tc>
        <w:tc>
          <w:tcPr>
            <w:tcW w:w="3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发放培训材料（份）</w:t>
            </w:r>
          </w:p>
        </w:tc>
        <w:tc>
          <w:tcPr>
            <w:tcW w:w="3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组织专题培训班（个）</w:t>
            </w:r>
          </w:p>
        </w:tc>
        <w:tc>
          <w:tcPr>
            <w:tcW w:w="3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各类广播电视、网络媒介、挂图、公益广告进行宣传报道（篇次）</w:t>
            </w:r>
          </w:p>
        </w:tc>
        <w:tc>
          <w:tcPr>
            <w:tcW w:w="3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开展重点宣传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及五进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活动（次）</w:t>
            </w:r>
          </w:p>
        </w:tc>
        <w:tc>
          <w:tcPr>
            <w:tcW w:w="3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制作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发放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手册、海报、图解、视频等宣传产品（个）</w:t>
            </w:r>
          </w:p>
        </w:tc>
        <w:tc>
          <w:tcPr>
            <w:tcW w:w="3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宣传覆盖人群（人次）</w:t>
            </w:r>
          </w:p>
        </w:tc>
        <w:tc>
          <w:tcPr>
            <w:tcW w:w="3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企业入户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宣传（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次）</w:t>
            </w:r>
          </w:p>
        </w:tc>
        <w:tc>
          <w:tcPr>
            <w:tcW w:w="3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 w:ascii="方正楷体_GBK" w:hAnsi="方正楷体_GBK" w:eastAsia="方正楷体_GBK" w:cs="方正楷体_GBK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24"/>
          <w:szCs w:val="24"/>
        </w:rPr>
        <w:t>注：报送数据为开展专项整治行动以来的累计数</w:t>
      </w: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widowControl/>
        <w:spacing w:line="560" w:lineRule="exact"/>
        <w:ind w:firstLine="0" w:firstLineChars="0"/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sectPr>
          <w:footerReference r:id="rId3" w:type="default"/>
          <w:pgSz w:w="11906" w:h="16838"/>
          <w:pgMar w:top="2041" w:right="1474" w:bottom="2041" w:left="1588" w:header="851" w:footer="59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linePitch="634" w:charSpace="-4740"/>
        </w:sectPr>
      </w:pPr>
    </w:p>
    <w:p>
      <w:bookmarkStart w:id="0" w:name="_GoBack"/>
      <w:bookmarkEnd w:id="0"/>
    </w:p>
    <w:sectPr>
      <w:pgSz w:w="11906" w:h="16838"/>
      <w:pgMar w:top="2154" w:right="1800" w:bottom="204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-648970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1.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HZjZm1AAAAAkBAAAPAAAAAAAAAAEAIAAAACIAAABkcnMvZG93bnJl&#10;di54bWxQSwECFAAUAAAACACHTuJA5KL+z8gBAACZAwAADgAAAAAAAAABACAAAAAj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BC4A6F"/>
    <w:rsid w:val="45BC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spacing w:line="240" w:lineRule="auto"/>
      <w:ind w:firstLine="420"/>
    </w:pPr>
    <w:rPr>
      <w:rFonts w:ascii="Times New Roman" w:hAnsi="Times New Roman" w:eastAsia="宋体" w:cs="Times New Roman"/>
      <w:sz w:val="21"/>
      <w:szCs w:val="20"/>
    </w:rPr>
  </w:style>
  <w:style w:type="paragraph" w:styleId="3">
    <w:name w:val="index 8"/>
    <w:basedOn w:val="1"/>
    <w:next w:val="1"/>
    <w:qFormat/>
    <w:uiPriority w:val="0"/>
    <w:pPr>
      <w:spacing w:line="240" w:lineRule="auto"/>
      <w:ind w:left="2940"/>
    </w:pPr>
    <w:rPr>
      <w:rFonts w:ascii="Calibri" w:hAnsi="Calibri" w:eastAsia="宋体" w:cs="Times New Roman"/>
      <w:sz w:val="21"/>
      <w:szCs w:val="22"/>
    </w:rPr>
  </w:style>
  <w:style w:type="paragraph" w:styleId="4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区政务服务数据管理局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2023-11-29T02:45:00Z</dcterms:created>
  <dc:creator>admin</dc:creator>
  <cp:lastModifiedBy>admin</cp:lastModifiedBy>
  <dcterms:modified xsi:type="dcterms:W3CDTF">2023-11-29T02:47:28Z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66BAA77EA9CC4ABDACA74DED296C8C67</vt:lpwstr>
  </property>
</Properties>
</file>