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F254F7">
      <w:pPr>
        <w:pStyle w:val="21"/>
        <w:widowControl w:val="0"/>
        <w:jc w:val="left"/>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附件</w:t>
      </w:r>
    </w:p>
    <w:p w14:paraId="26126524">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rPr>
          <w:rFonts w:hint="default" w:ascii="Times New Roman" w:hAnsi="Times New Roman" w:eastAsia="微软雅黑" w:cs="Times New Roman"/>
          <w:sz w:val="44"/>
          <w:szCs w:val="44"/>
        </w:rPr>
      </w:pPr>
    </w:p>
    <w:p w14:paraId="57303B49">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rPr>
          <w:rFonts w:hint="default" w:ascii="Times New Roman" w:hAnsi="Times New Roman" w:eastAsia="微软雅黑" w:cs="Times New Roman"/>
          <w:sz w:val="44"/>
          <w:szCs w:val="44"/>
        </w:rPr>
      </w:pPr>
    </w:p>
    <w:p w14:paraId="2F5AC78B">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广州市</w:t>
      </w:r>
      <w:r>
        <w:rPr>
          <w:rFonts w:hint="eastAsia" w:ascii="方正小标宋简体" w:hAnsi="方正小标宋简体" w:eastAsia="方正小标宋简体" w:cs="方正小标宋简体"/>
          <w:sz w:val="44"/>
          <w:szCs w:val="44"/>
          <w:lang w:val="en-US" w:eastAsia="zh-CN"/>
        </w:rPr>
        <w:t>海珠区</w:t>
      </w:r>
      <w:r>
        <w:rPr>
          <w:rFonts w:hint="eastAsia" w:ascii="方正小标宋简体" w:hAnsi="方正小标宋简体" w:eastAsia="方正小标宋简体" w:cs="方正小标宋简体"/>
          <w:sz w:val="44"/>
          <w:szCs w:val="44"/>
        </w:rPr>
        <w:t>突发</w:t>
      </w:r>
      <w:r>
        <w:rPr>
          <w:rFonts w:hint="eastAsia" w:ascii="方正小标宋简体" w:hAnsi="方正小标宋简体" w:eastAsia="方正小标宋简体" w:cs="方正小标宋简体"/>
          <w:sz w:val="44"/>
          <w:szCs w:val="44"/>
          <w:lang w:val="en-US" w:eastAsia="zh-CN"/>
        </w:rPr>
        <w:t>水污染事故处置</w:t>
      </w:r>
      <w:r>
        <w:rPr>
          <w:rFonts w:hint="eastAsia" w:ascii="方正小标宋简体" w:hAnsi="方正小标宋简体" w:eastAsia="方正小标宋简体" w:cs="方正小标宋简体"/>
          <w:sz w:val="44"/>
          <w:szCs w:val="44"/>
        </w:rPr>
        <w:t>应急预案</w:t>
      </w:r>
    </w:p>
    <w:p w14:paraId="400BD92C">
      <w:pPr>
        <w:pStyle w:val="21"/>
        <w:widowControl w:val="0"/>
        <w:tabs>
          <w:tab w:val="center" w:pos="4383"/>
          <w:tab w:val="left" w:pos="5942"/>
        </w:tabs>
        <w:jc w:val="left"/>
        <w:rPr>
          <w:rFonts w:hint="default" w:ascii="Times New Roman" w:hAnsi="Times New Roman" w:eastAsia="楷体_GB2312" w:cs="Times New Roman"/>
          <w:sz w:val="32"/>
          <w:szCs w:val="32"/>
          <w:lang w:eastAsia="zh-CN"/>
        </w:rPr>
      </w:pPr>
      <w:r>
        <w:rPr>
          <w:rFonts w:hint="default" w:ascii="Times New Roman" w:hAnsi="Times New Roman" w:eastAsia="微软雅黑" w:cs="Times New Roman"/>
          <w:sz w:val="36"/>
          <w:szCs w:val="36"/>
          <w:lang w:eastAsia="zh-CN"/>
        </w:rPr>
        <w:tab/>
      </w:r>
      <w:r>
        <w:rPr>
          <w:rFonts w:hint="default" w:ascii="Times New Roman" w:hAnsi="Times New Roman" w:eastAsia="微软雅黑" w:cs="Times New Roman"/>
          <w:sz w:val="36"/>
          <w:szCs w:val="36"/>
          <w:lang w:eastAsia="zh-CN"/>
        </w:rPr>
        <w:tab/>
      </w:r>
    </w:p>
    <w:p w14:paraId="0BDD0E9D">
      <w:pPr>
        <w:pStyle w:val="21"/>
        <w:widowControl w:val="0"/>
        <w:jc w:val="center"/>
        <w:rPr>
          <w:rFonts w:hint="default" w:ascii="Times New Roman" w:hAnsi="Times New Roman" w:eastAsia="微软雅黑" w:cs="Times New Roman"/>
          <w:sz w:val="48"/>
          <w:szCs w:val="48"/>
        </w:rPr>
      </w:pPr>
    </w:p>
    <w:p w14:paraId="1C2DB47C">
      <w:pPr>
        <w:pStyle w:val="21"/>
        <w:widowControl w:val="0"/>
        <w:jc w:val="center"/>
        <w:rPr>
          <w:rFonts w:hint="default" w:ascii="Times New Roman" w:hAnsi="Times New Roman" w:eastAsia="微软雅黑" w:cs="Times New Roman"/>
          <w:sz w:val="48"/>
          <w:szCs w:val="48"/>
        </w:rPr>
      </w:pPr>
    </w:p>
    <w:p w14:paraId="430D86AB">
      <w:pPr>
        <w:pStyle w:val="21"/>
        <w:widowControl w:val="0"/>
        <w:jc w:val="center"/>
        <w:rPr>
          <w:rFonts w:hint="default" w:ascii="Times New Roman" w:hAnsi="Times New Roman" w:eastAsia="微软雅黑" w:cs="Times New Roman"/>
          <w:sz w:val="48"/>
          <w:szCs w:val="48"/>
        </w:rPr>
      </w:pPr>
    </w:p>
    <w:p w14:paraId="79343EE8">
      <w:pPr>
        <w:pStyle w:val="21"/>
        <w:widowControl w:val="0"/>
        <w:jc w:val="center"/>
        <w:rPr>
          <w:rFonts w:hint="default" w:ascii="Times New Roman" w:hAnsi="Times New Roman" w:eastAsia="微软雅黑" w:cs="Times New Roman"/>
          <w:sz w:val="48"/>
          <w:szCs w:val="48"/>
        </w:rPr>
      </w:pPr>
    </w:p>
    <w:p w14:paraId="696D4E59">
      <w:pPr>
        <w:pStyle w:val="21"/>
        <w:widowControl w:val="0"/>
        <w:jc w:val="center"/>
        <w:rPr>
          <w:rFonts w:hint="default" w:ascii="Times New Roman" w:hAnsi="Times New Roman" w:eastAsia="微软雅黑" w:cs="Times New Roman"/>
          <w:sz w:val="48"/>
          <w:szCs w:val="48"/>
        </w:rPr>
      </w:pPr>
    </w:p>
    <w:p w14:paraId="2B4C36E7">
      <w:pPr>
        <w:pStyle w:val="21"/>
        <w:widowControl w:val="0"/>
        <w:jc w:val="center"/>
        <w:rPr>
          <w:rFonts w:hint="default" w:ascii="Times New Roman" w:hAnsi="Times New Roman" w:eastAsia="微软雅黑" w:cs="Times New Roman"/>
          <w:sz w:val="48"/>
          <w:szCs w:val="48"/>
        </w:rPr>
      </w:pPr>
    </w:p>
    <w:p w14:paraId="6310B54F">
      <w:pPr>
        <w:pStyle w:val="21"/>
        <w:widowControl w:val="0"/>
        <w:jc w:val="both"/>
        <w:rPr>
          <w:rFonts w:hint="default" w:ascii="Times New Roman" w:hAnsi="Times New Roman" w:eastAsia="楷体_GB2312" w:cs="Times New Roman"/>
          <w:sz w:val="32"/>
          <w:szCs w:val="32"/>
        </w:rPr>
      </w:pPr>
    </w:p>
    <w:p w14:paraId="237BBB5B">
      <w:pPr>
        <w:pStyle w:val="21"/>
        <w:widowControl w:val="0"/>
        <w:jc w:val="both"/>
        <w:rPr>
          <w:rFonts w:hint="default" w:ascii="Times New Roman" w:hAnsi="Times New Roman" w:eastAsia="楷体_GB2312" w:cs="Times New Roman"/>
          <w:sz w:val="32"/>
          <w:szCs w:val="32"/>
        </w:rPr>
      </w:pPr>
    </w:p>
    <w:p w14:paraId="6A8CA0E2">
      <w:pPr>
        <w:pStyle w:val="21"/>
        <w:widowControl w:val="0"/>
        <w:jc w:val="center"/>
        <w:rPr>
          <w:rFonts w:hint="default" w:ascii="Times New Roman" w:hAnsi="Times New Roman" w:eastAsia="楷体_GB2312" w:cs="Times New Roman"/>
          <w:sz w:val="32"/>
          <w:szCs w:val="32"/>
        </w:rPr>
        <w:sectPr>
          <w:footerReference r:id="rId3" w:type="default"/>
          <w:pgSz w:w="11906" w:h="16838"/>
          <w:pgMar w:top="2098" w:right="1474" w:bottom="1984" w:left="1587" w:header="851" w:footer="1587" w:gutter="0"/>
          <w:pgNumType w:fmt="decimal" w:start="1"/>
          <w:cols w:space="720" w:num="1"/>
          <w:docGrid w:type="lines" w:linePitch="312" w:charSpace="0"/>
        </w:sectPr>
      </w:pPr>
      <w:r>
        <w:rPr>
          <w:rFonts w:hint="default" w:ascii="Times New Roman" w:hAnsi="Times New Roman" w:eastAsia="楷体_GB2312" w:cs="Times New Roman"/>
          <w:sz w:val="32"/>
          <w:szCs w:val="32"/>
        </w:rPr>
        <w:t>202</w:t>
      </w:r>
      <w:r>
        <w:rPr>
          <w:rFonts w:hint="default" w:ascii="Times New Roman" w:hAnsi="Times New Roman" w:eastAsia="楷体_GB2312" w:cs="Times New Roman"/>
          <w:sz w:val="32"/>
          <w:szCs w:val="32"/>
          <w:lang w:val="en-US" w:eastAsia="zh-CN"/>
        </w:rPr>
        <w:t>4</w:t>
      </w:r>
      <w:r>
        <w:rPr>
          <w:rFonts w:hint="default" w:ascii="Times New Roman" w:hAnsi="Times New Roman" w:eastAsia="楷体_GB2312" w:cs="Times New Roman"/>
          <w:sz w:val="32"/>
          <w:szCs w:val="32"/>
        </w:rPr>
        <w:t>年</w:t>
      </w:r>
      <w:r>
        <w:rPr>
          <w:rFonts w:hint="eastAsia" w:ascii="Times New Roman" w:hAnsi="Times New Roman" w:eastAsia="楷体_GB2312" w:cs="Times New Roman"/>
          <w:sz w:val="32"/>
          <w:szCs w:val="32"/>
          <w:lang w:val="en-US" w:eastAsia="zh-CN"/>
        </w:rPr>
        <w:t>3</w:t>
      </w:r>
      <w:r>
        <w:rPr>
          <w:rFonts w:hint="default" w:ascii="Times New Roman" w:hAnsi="Times New Roman" w:eastAsia="楷体_GB2312" w:cs="Times New Roman"/>
          <w:sz w:val="32"/>
          <w:szCs w:val="32"/>
        </w:rPr>
        <w:t>月</w:t>
      </w:r>
    </w:p>
    <w:p w14:paraId="79A1BC64">
      <w:pPr>
        <w:pStyle w:val="21"/>
        <w:widowControl w:val="0"/>
        <w:jc w:val="center"/>
        <w:rPr>
          <w:rFonts w:hint="default" w:ascii="Times New Roman" w:hAnsi="Times New Roman" w:eastAsia="微软雅黑" w:cs="Times New Roman"/>
          <w:sz w:val="32"/>
          <w:szCs w:val="32"/>
        </w:rPr>
      </w:pPr>
      <w:r>
        <w:rPr>
          <w:rFonts w:hint="default" w:ascii="Times New Roman" w:hAnsi="Times New Roman" w:eastAsia="微软雅黑" w:cs="Times New Roman"/>
          <w:sz w:val="32"/>
          <w:szCs w:val="32"/>
        </w:rPr>
        <w:t xml:space="preserve">目 </w:t>
      </w:r>
      <w:r>
        <w:rPr>
          <w:rFonts w:hint="default" w:ascii="Times New Roman" w:hAnsi="Times New Roman" w:eastAsia="微软雅黑" w:cs="Times New Roman"/>
          <w:sz w:val="32"/>
          <w:szCs w:val="32"/>
          <w:lang w:val="en-US" w:eastAsia="zh-CN"/>
        </w:rPr>
        <w:t xml:space="preserve"> </w:t>
      </w:r>
      <w:r>
        <w:rPr>
          <w:rFonts w:hint="default" w:ascii="Times New Roman" w:hAnsi="Times New Roman" w:eastAsia="微软雅黑" w:cs="Times New Roman"/>
          <w:sz w:val="32"/>
          <w:szCs w:val="32"/>
        </w:rPr>
        <w:t>录</w:t>
      </w:r>
    </w:p>
    <w:p w14:paraId="22EC5B17">
      <w:pPr>
        <w:pStyle w:val="18"/>
        <w:tabs>
          <w:tab w:val="right" w:leader="dot" w:pos="8845"/>
        </w:tabs>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_Toc4803 </w:instrText>
      </w:r>
      <w:r>
        <w:rPr>
          <w:rFonts w:hint="default" w:ascii="Times New Roman" w:hAnsi="Times New Roman" w:cs="Times New Roman"/>
        </w:rPr>
        <w:fldChar w:fldCharType="separate"/>
      </w:r>
      <w:r>
        <w:rPr>
          <w:rFonts w:hint="default" w:ascii="Times New Roman" w:hAnsi="Times New Roman" w:eastAsia="黑体" w:cs="Times New Roman"/>
          <w:bCs w:val="0"/>
        </w:rPr>
        <w:t xml:space="preserve">1 </w:t>
      </w:r>
      <w:r>
        <w:rPr>
          <w:rFonts w:hint="default" w:ascii="Times New Roman" w:hAnsi="Times New Roman" w:eastAsia="黑体" w:cs="Times New Roman"/>
          <w:bCs w:val="0"/>
          <w:sz w:val="24"/>
          <w:szCs w:val="24"/>
        </w:rPr>
        <w:t>总则</w:t>
      </w:r>
      <w:r>
        <w:tab/>
      </w:r>
      <w:r>
        <w:fldChar w:fldCharType="begin"/>
      </w:r>
      <w:r>
        <w:instrText xml:space="preserve"> PAGEREF _Toc4803 \h </w:instrText>
      </w:r>
      <w:r>
        <w:fldChar w:fldCharType="separate"/>
      </w:r>
      <w:r>
        <w:t>1</w:t>
      </w:r>
      <w:r>
        <w:fldChar w:fldCharType="end"/>
      </w:r>
      <w:r>
        <w:rPr>
          <w:rFonts w:hint="default" w:ascii="Times New Roman" w:hAnsi="Times New Roman" w:cs="Times New Roman"/>
        </w:rPr>
        <w:fldChar w:fldCharType="end"/>
      </w:r>
    </w:p>
    <w:p w14:paraId="4320E6F6">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_Toc27138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rPr>
        <w:t xml:space="preserve">1.1 </w:t>
      </w:r>
      <w:r>
        <w:rPr>
          <w:rFonts w:hint="default" w:ascii="Times New Roman" w:hAnsi="Times New Roman" w:eastAsia="楷体" w:cs="Times New Roman"/>
          <w:bCs w:val="0"/>
          <w:sz w:val="24"/>
          <w:szCs w:val="24"/>
        </w:rPr>
        <w:t>编制目的</w:t>
      </w:r>
      <w:r>
        <w:rPr>
          <w:sz w:val="24"/>
          <w:szCs w:val="24"/>
        </w:rPr>
        <w:tab/>
      </w:r>
      <w:r>
        <w:rPr>
          <w:sz w:val="24"/>
          <w:szCs w:val="24"/>
        </w:rPr>
        <w:fldChar w:fldCharType="begin"/>
      </w:r>
      <w:r>
        <w:rPr>
          <w:sz w:val="24"/>
          <w:szCs w:val="24"/>
        </w:rPr>
        <w:instrText xml:space="preserve"> PAGEREF _Toc27138 \h </w:instrText>
      </w:r>
      <w:r>
        <w:rPr>
          <w:sz w:val="24"/>
          <w:szCs w:val="24"/>
        </w:rPr>
        <w:fldChar w:fldCharType="separate"/>
      </w:r>
      <w:r>
        <w:rPr>
          <w:sz w:val="24"/>
          <w:szCs w:val="24"/>
        </w:rPr>
        <w:t>1</w:t>
      </w:r>
      <w:r>
        <w:rPr>
          <w:sz w:val="24"/>
          <w:szCs w:val="24"/>
        </w:rPr>
        <w:fldChar w:fldCharType="end"/>
      </w:r>
      <w:r>
        <w:rPr>
          <w:rFonts w:hint="default" w:ascii="Times New Roman" w:hAnsi="Times New Roman" w:cs="Times New Roman"/>
          <w:bCs/>
          <w:sz w:val="24"/>
          <w:szCs w:val="24"/>
          <w:lang w:val="zh-CN"/>
        </w:rPr>
        <w:fldChar w:fldCharType="end"/>
      </w:r>
    </w:p>
    <w:p w14:paraId="0B5567F3">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_Toc8684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rPr>
        <w:t xml:space="preserve">1.2 </w:t>
      </w:r>
      <w:r>
        <w:rPr>
          <w:rFonts w:hint="default" w:ascii="Times New Roman" w:hAnsi="Times New Roman" w:eastAsia="楷体" w:cs="Times New Roman"/>
          <w:bCs w:val="0"/>
          <w:sz w:val="24"/>
          <w:szCs w:val="24"/>
        </w:rPr>
        <w:t>编制依据</w:t>
      </w:r>
      <w:r>
        <w:rPr>
          <w:sz w:val="24"/>
          <w:szCs w:val="24"/>
        </w:rPr>
        <w:tab/>
      </w:r>
      <w:r>
        <w:rPr>
          <w:sz w:val="24"/>
          <w:szCs w:val="24"/>
        </w:rPr>
        <w:fldChar w:fldCharType="begin"/>
      </w:r>
      <w:r>
        <w:rPr>
          <w:sz w:val="24"/>
          <w:szCs w:val="24"/>
        </w:rPr>
        <w:instrText xml:space="preserve"> PAGEREF _Toc8684 \h </w:instrText>
      </w:r>
      <w:r>
        <w:rPr>
          <w:sz w:val="24"/>
          <w:szCs w:val="24"/>
        </w:rPr>
        <w:fldChar w:fldCharType="separate"/>
      </w:r>
      <w:r>
        <w:rPr>
          <w:sz w:val="24"/>
          <w:szCs w:val="24"/>
        </w:rPr>
        <w:t>1</w:t>
      </w:r>
      <w:r>
        <w:rPr>
          <w:sz w:val="24"/>
          <w:szCs w:val="24"/>
        </w:rPr>
        <w:fldChar w:fldCharType="end"/>
      </w:r>
      <w:r>
        <w:rPr>
          <w:rFonts w:hint="default" w:ascii="Times New Roman" w:hAnsi="Times New Roman" w:cs="Times New Roman"/>
          <w:bCs/>
          <w:sz w:val="24"/>
          <w:szCs w:val="24"/>
          <w:lang w:val="zh-CN"/>
        </w:rPr>
        <w:fldChar w:fldCharType="end"/>
      </w:r>
    </w:p>
    <w:p w14:paraId="0E96C730">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_Toc19501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rPr>
        <w:t xml:space="preserve">1.3 </w:t>
      </w:r>
      <w:r>
        <w:rPr>
          <w:rFonts w:hint="default" w:ascii="Times New Roman" w:hAnsi="Times New Roman" w:eastAsia="楷体" w:cs="Times New Roman"/>
          <w:bCs w:val="0"/>
          <w:sz w:val="24"/>
          <w:szCs w:val="24"/>
        </w:rPr>
        <w:t>适用范围</w:t>
      </w:r>
      <w:r>
        <w:rPr>
          <w:sz w:val="24"/>
          <w:szCs w:val="24"/>
        </w:rPr>
        <w:tab/>
      </w:r>
      <w:r>
        <w:rPr>
          <w:sz w:val="24"/>
          <w:szCs w:val="24"/>
        </w:rPr>
        <w:fldChar w:fldCharType="begin"/>
      </w:r>
      <w:r>
        <w:rPr>
          <w:sz w:val="24"/>
          <w:szCs w:val="24"/>
        </w:rPr>
        <w:instrText xml:space="preserve"> PAGEREF _Toc19501 \h </w:instrText>
      </w:r>
      <w:r>
        <w:rPr>
          <w:sz w:val="24"/>
          <w:szCs w:val="24"/>
        </w:rPr>
        <w:fldChar w:fldCharType="separate"/>
      </w:r>
      <w:r>
        <w:rPr>
          <w:sz w:val="24"/>
          <w:szCs w:val="24"/>
        </w:rPr>
        <w:t>3</w:t>
      </w:r>
      <w:r>
        <w:rPr>
          <w:sz w:val="24"/>
          <w:szCs w:val="24"/>
        </w:rPr>
        <w:fldChar w:fldCharType="end"/>
      </w:r>
      <w:r>
        <w:rPr>
          <w:rFonts w:hint="default" w:ascii="Times New Roman" w:hAnsi="Times New Roman" w:cs="Times New Roman"/>
          <w:bCs/>
          <w:sz w:val="24"/>
          <w:szCs w:val="24"/>
          <w:lang w:val="zh-CN"/>
        </w:rPr>
        <w:fldChar w:fldCharType="end"/>
      </w:r>
    </w:p>
    <w:p w14:paraId="79F51C79">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_Toc30366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1.4 </w:t>
      </w:r>
      <w:r>
        <w:rPr>
          <w:rFonts w:hint="default" w:ascii="Times New Roman" w:hAnsi="Times New Roman" w:eastAsia="楷体" w:cs="Times New Roman"/>
          <w:bCs w:val="0"/>
          <w:sz w:val="24"/>
          <w:szCs w:val="24"/>
          <w:lang w:val="en-US" w:eastAsia="zh-CN"/>
        </w:rPr>
        <w:t>工作原则</w:t>
      </w:r>
      <w:r>
        <w:rPr>
          <w:sz w:val="24"/>
          <w:szCs w:val="24"/>
        </w:rPr>
        <w:tab/>
      </w:r>
      <w:r>
        <w:rPr>
          <w:sz w:val="24"/>
          <w:szCs w:val="24"/>
        </w:rPr>
        <w:fldChar w:fldCharType="begin"/>
      </w:r>
      <w:r>
        <w:rPr>
          <w:sz w:val="24"/>
          <w:szCs w:val="24"/>
        </w:rPr>
        <w:instrText xml:space="preserve"> PAGEREF _Toc30366 \h </w:instrText>
      </w:r>
      <w:r>
        <w:rPr>
          <w:sz w:val="24"/>
          <w:szCs w:val="24"/>
        </w:rPr>
        <w:fldChar w:fldCharType="separate"/>
      </w:r>
      <w:r>
        <w:rPr>
          <w:sz w:val="24"/>
          <w:szCs w:val="24"/>
        </w:rPr>
        <w:t>3</w:t>
      </w:r>
      <w:r>
        <w:rPr>
          <w:sz w:val="24"/>
          <w:szCs w:val="24"/>
        </w:rPr>
        <w:fldChar w:fldCharType="end"/>
      </w:r>
      <w:r>
        <w:rPr>
          <w:rFonts w:hint="default" w:ascii="Times New Roman" w:hAnsi="Times New Roman" w:cs="Times New Roman"/>
          <w:bCs/>
          <w:sz w:val="24"/>
          <w:szCs w:val="24"/>
          <w:lang w:val="zh-CN"/>
        </w:rPr>
        <w:fldChar w:fldCharType="end"/>
      </w:r>
    </w:p>
    <w:p w14:paraId="0232A97E">
      <w:pPr>
        <w:pStyle w:val="20"/>
        <w:tabs>
          <w:tab w:val="right" w:leader="dot" w:pos="8845"/>
        </w:tabs>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_Toc24090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1.5 </w:t>
      </w:r>
      <w:r>
        <w:rPr>
          <w:rFonts w:hint="default" w:ascii="Times New Roman" w:hAnsi="Times New Roman" w:eastAsia="楷体" w:cs="Times New Roman"/>
          <w:bCs w:val="0"/>
          <w:sz w:val="24"/>
          <w:szCs w:val="24"/>
          <w:lang w:val="en-US" w:eastAsia="zh-CN"/>
        </w:rPr>
        <w:t>事故分级</w:t>
      </w:r>
      <w:r>
        <w:rPr>
          <w:sz w:val="24"/>
          <w:szCs w:val="24"/>
        </w:rPr>
        <w:tab/>
      </w:r>
      <w:r>
        <w:rPr>
          <w:sz w:val="24"/>
          <w:szCs w:val="24"/>
        </w:rPr>
        <w:fldChar w:fldCharType="begin"/>
      </w:r>
      <w:r>
        <w:rPr>
          <w:sz w:val="24"/>
          <w:szCs w:val="24"/>
        </w:rPr>
        <w:instrText xml:space="preserve"> PAGEREF _Toc24090 \h </w:instrText>
      </w:r>
      <w:r>
        <w:rPr>
          <w:sz w:val="24"/>
          <w:szCs w:val="24"/>
        </w:rPr>
        <w:fldChar w:fldCharType="separate"/>
      </w:r>
      <w:r>
        <w:rPr>
          <w:sz w:val="24"/>
          <w:szCs w:val="24"/>
        </w:rPr>
        <w:t>4</w:t>
      </w:r>
      <w:r>
        <w:rPr>
          <w:sz w:val="24"/>
          <w:szCs w:val="24"/>
        </w:rPr>
        <w:fldChar w:fldCharType="end"/>
      </w:r>
      <w:r>
        <w:rPr>
          <w:rFonts w:hint="default" w:ascii="Times New Roman" w:hAnsi="Times New Roman" w:cs="Times New Roman"/>
          <w:bCs/>
          <w:sz w:val="24"/>
          <w:szCs w:val="24"/>
          <w:lang w:val="zh-CN"/>
        </w:rPr>
        <w:fldChar w:fldCharType="end"/>
      </w:r>
    </w:p>
    <w:p w14:paraId="142E74D3">
      <w:pPr>
        <w:pStyle w:val="18"/>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_Toc3050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bCs w:val="0"/>
          <w:sz w:val="24"/>
          <w:szCs w:val="24"/>
        </w:rPr>
        <w:t>2 组织</w:t>
      </w:r>
      <w:r>
        <w:rPr>
          <w:rFonts w:hint="default" w:ascii="Times New Roman" w:hAnsi="Times New Roman" w:eastAsia="黑体" w:cs="Times New Roman"/>
          <w:bCs w:val="0"/>
          <w:sz w:val="24"/>
          <w:szCs w:val="24"/>
          <w:lang w:val="en-US" w:eastAsia="zh-CN"/>
        </w:rPr>
        <w:t>指挥</w:t>
      </w:r>
      <w:r>
        <w:rPr>
          <w:rFonts w:hint="default" w:ascii="Times New Roman" w:hAnsi="Times New Roman" w:eastAsia="黑体" w:cs="Times New Roman"/>
          <w:bCs w:val="0"/>
          <w:sz w:val="24"/>
          <w:szCs w:val="24"/>
        </w:rPr>
        <w:t>体系</w:t>
      </w:r>
      <w:r>
        <w:rPr>
          <w:sz w:val="24"/>
          <w:szCs w:val="24"/>
        </w:rPr>
        <w:tab/>
      </w:r>
      <w:r>
        <w:rPr>
          <w:sz w:val="24"/>
          <w:szCs w:val="24"/>
        </w:rPr>
        <w:fldChar w:fldCharType="begin"/>
      </w:r>
      <w:r>
        <w:rPr>
          <w:sz w:val="24"/>
          <w:szCs w:val="24"/>
        </w:rPr>
        <w:instrText xml:space="preserve"> PAGEREF _Toc3050 \h </w:instrText>
      </w:r>
      <w:r>
        <w:rPr>
          <w:sz w:val="24"/>
          <w:szCs w:val="24"/>
        </w:rPr>
        <w:fldChar w:fldCharType="separate"/>
      </w:r>
      <w:r>
        <w:rPr>
          <w:sz w:val="24"/>
          <w:szCs w:val="24"/>
        </w:rPr>
        <w:t>4</w:t>
      </w:r>
      <w:r>
        <w:rPr>
          <w:sz w:val="24"/>
          <w:szCs w:val="24"/>
        </w:rPr>
        <w:fldChar w:fldCharType="end"/>
      </w:r>
      <w:r>
        <w:rPr>
          <w:rFonts w:hint="default" w:ascii="Times New Roman" w:hAnsi="Times New Roman" w:cs="Times New Roman"/>
          <w:bCs/>
          <w:sz w:val="24"/>
          <w:szCs w:val="24"/>
          <w:lang w:val="zh-CN"/>
        </w:rPr>
        <w:fldChar w:fldCharType="end"/>
      </w:r>
    </w:p>
    <w:p w14:paraId="1C17C7BD">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_Toc19357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2.1 </w:t>
      </w:r>
      <w:r>
        <w:rPr>
          <w:rFonts w:hint="default" w:ascii="Times New Roman" w:hAnsi="Times New Roman" w:eastAsia="楷体" w:cs="Times New Roman"/>
          <w:bCs w:val="0"/>
          <w:sz w:val="24"/>
          <w:szCs w:val="24"/>
          <w:lang w:val="en-US" w:eastAsia="zh-CN"/>
        </w:rPr>
        <w:t>组织体系</w:t>
      </w:r>
      <w:r>
        <w:rPr>
          <w:sz w:val="24"/>
          <w:szCs w:val="24"/>
        </w:rPr>
        <w:tab/>
      </w:r>
      <w:r>
        <w:rPr>
          <w:sz w:val="24"/>
          <w:szCs w:val="24"/>
        </w:rPr>
        <w:fldChar w:fldCharType="begin"/>
      </w:r>
      <w:r>
        <w:rPr>
          <w:sz w:val="24"/>
          <w:szCs w:val="24"/>
        </w:rPr>
        <w:instrText xml:space="preserve"> PAGEREF _Toc19357 \h </w:instrText>
      </w:r>
      <w:r>
        <w:rPr>
          <w:sz w:val="24"/>
          <w:szCs w:val="24"/>
        </w:rPr>
        <w:fldChar w:fldCharType="separate"/>
      </w:r>
      <w:r>
        <w:rPr>
          <w:sz w:val="24"/>
          <w:szCs w:val="24"/>
        </w:rPr>
        <w:t>4</w:t>
      </w:r>
      <w:r>
        <w:rPr>
          <w:sz w:val="24"/>
          <w:szCs w:val="24"/>
        </w:rPr>
        <w:fldChar w:fldCharType="end"/>
      </w:r>
      <w:r>
        <w:rPr>
          <w:rFonts w:hint="default" w:ascii="Times New Roman" w:hAnsi="Times New Roman" w:cs="Times New Roman"/>
          <w:bCs/>
          <w:sz w:val="24"/>
          <w:szCs w:val="24"/>
          <w:lang w:val="zh-CN"/>
        </w:rPr>
        <w:fldChar w:fldCharType="end"/>
      </w:r>
    </w:p>
    <w:p w14:paraId="5224740B">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_Toc3917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2.2 </w:t>
      </w:r>
      <w:r>
        <w:rPr>
          <w:rFonts w:hint="default" w:ascii="Times New Roman" w:hAnsi="Times New Roman" w:eastAsia="楷体" w:cs="Times New Roman"/>
          <w:bCs w:val="0"/>
          <w:sz w:val="24"/>
          <w:szCs w:val="24"/>
          <w:lang w:val="en-US" w:eastAsia="zh-CN"/>
        </w:rPr>
        <w:t>应急指挥机构</w:t>
      </w:r>
      <w:r>
        <w:rPr>
          <w:sz w:val="24"/>
          <w:szCs w:val="24"/>
        </w:rPr>
        <w:tab/>
      </w:r>
      <w:r>
        <w:rPr>
          <w:sz w:val="24"/>
          <w:szCs w:val="24"/>
        </w:rPr>
        <w:fldChar w:fldCharType="begin"/>
      </w:r>
      <w:r>
        <w:rPr>
          <w:sz w:val="24"/>
          <w:szCs w:val="24"/>
        </w:rPr>
        <w:instrText xml:space="preserve"> PAGEREF _Toc3917 \h </w:instrText>
      </w:r>
      <w:r>
        <w:rPr>
          <w:sz w:val="24"/>
          <w:szCs w:val="24"/>
        </w:rPr>
        <w:fldChar w:fldCharType="separate"/>
      </w:r>
      <w:r>
        <w:rPr>
          <w:sz w:val="24"/>
          <w:szCs w:val="24"/>
        </w:rPr>
        <w:t>5</w:t>
      </w:r>
      <w:r>
        <w:rPr>
          <w:sz w:val="24"/>
          <w:szCs w:val="24"/>
        </w:rPr>
        <w:fldChar w:fldCharType="end"/>
      </w:r>
      <w:r>
        <w:rPr>
          <w:rFonts w:hint="default" w:ascii="Times New Roman" w:hAnsi="Times New Roman" w:cs="Times New Roman"/>
          <w:bCs/>
          <w:sz w:val="24"/>
          <w:szCs w:val="24"/>
          <w:lang w:val="zh-CN"/>
        </w:rPr>
        <w:fldChar w:fldCharType="end"/>
      </w:r>
    </w:p>
    <w:p w14:paraId="203E7D76">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_Toc24910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2.2.1 </w:t>
      </w:r>
      <w:r>
        <w:rPr>
          <w:rFonts w:hint="default" w:ascii="Times New Roman" w:hAnsi="Times New Roman" w:eastAsia="楷体" w:cs="Times New Roman"/>
          <w:bCs w:val="0"/>
          <w:sz w:val="24"/>
          <w:szCs w:val="24"/>
          <w:lang w:val="en-US" w:eastAsia="zh-CN"/>
        </w:rPr>
        <w:t>区突发水污染事故应急处置指挥部</w:t>
      </w:r>
      <w:r>
        <w:rPr>
          <w:sz w:val="24"/>
          <w:szCs w:val="24"/>
        </w:rPr>
        <w:tab/>
      </w:r>
      <w:r>
        <w:rPr>
          <w:sz w:val="24"/>
          <w:szCs w:val="24"/>
        </w:rPr>
        <w:fldChar w:fldCharType="begin"/>
      </w:r>
      <w:r>
        <w:rPr>
          <w:sz w:val="24"/>
          <w:szCs w:val="24"/>
        </w:rPr>
        <w:instrText xml:space="preserve"> PAGEREF _Toc24910 \h </w:instrText>
      </w:r>
      <w:r>
        <w:rPr>
          <w:sz w:val="24"/>
          <w:szCs w:val="24"/>
        </w:rPr>
        <w:fldChar w:fldCharType="separate"/>
      </w:r>
      <w:r>
        <w:rPr>
          <w:sz w:val="24"/>
          <w:szCs w:val="24"/>
        </w:rPr>
        <w:t>5</w:t>
      </w:r>
      <w:r>
        <w:rPr>
          <w:sz w:val="24"/>
          <w:szCs w:val="24"/>
        </w:rPr>
        <w:fldChar w:fldCharType="end"/>
      </w:r>
      <w:r>
        <w:rPr>
          <w:rFonts w:hint="default" w:ascii="Times New Roman" w:hAnsi="Times New Roman" w:cs="Times New Roman"/>
          <w:bCs/>
          <w:sz w:val="24"/>
          <w:szCs w:val="24"/>
          <w:lang w:val="zh-CN"/>
        </w:rPr>
        <w:fldChar w:fldCharType="end"/>
      </w:r>
    </w:p>
    <w:p w14:paraId="28A3C025">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_Toc25547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2.2.2 </w:t>
      </w:r>
      <w:r>
        <w:rPr>
          <w:rFonts w:hint="default" w:ascii="Times New Roman" w:hAnsi="Times New Roman" w:eastAsia="楷体" w:cs="Times New Roman"/>
          <w:bCs w:val="0"/>
          <w:sz w:val="24"/>
          <w:szCs w:val="24"/>
          <w:lang w:val="en-US" w:eastAsia="zh-CN"/>
        </w:rPr>
        <w:t>区突发水污染事故应急处置指挥部职责</w:t>
      </w:r>
      <w:r>
        <w:rPr>
          <w:sz w:val="24"/>
          <w:szCs w:val="24"/>
        </w:rPr>
        <w:tab/>
      </w:r>
      <w:r>
        <w:rPr>
          <w:sz w:val="24"/>
          <w:szCs w:val="24"/>
        </w:rPr>
        <w:fldChar w:fldCharType="begin"/>
      </w:r>
      <w:r>
        <w:rPr>
          <w:sz w:val="24"/>
          <w:szCs w:val="24"/>
        </w:rPr>
        <w:instrText xml:space="preserve"> PAGEREF _Toc25547 \h </w:instrText>
      </w:r>
      <w:r>
        <w:rPr>
          <w:sz w:val="24"/>
          <w:szCs w:val="24"/>
        </w:rPr>
        <w:fldChar w:fldCharType="separate"/>
      </w:r>
      <w:r>
        <w:rPr>
          <w:sz w:val="24"/>
          <w:szCs w:val="24"/>
        </w:rPr>
        <w:t>6</w:t>
      </w:r>
      <w:r>
        <w:rPr>
          <w:sz w:val="24"/>
          <w:szCs w:val="24"/>
        </w:rPr>
        <w:fldChar w:fldCharType="end"/>
      </w:r>
      <w:r>
        <w:rPr>
          <w:rFonts w:hint="default" w:ascii="Times New Roman" w:hAnsi="Times New Roman" w:cs="Times New Roman"/>
          <w:bCs/>
          <w:sz w:val="24"/>
          <w:szCs w:val="24"/>
          <w:lang w:val="zh-CN"/>
        </w:rPr>
        <w:fldChar w:fldCharType="end"/>
      </w:r>
    </w:p>
    <w:p w14:paraId="73EFE519">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_Toc17349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2.2.3 </w:t>
      </w:r>
      <w:r>
        <w:rPr>
          <w:rFonts w:hint="default" w:ascii="Times New Roman" w:hAnsi="Times New Roman" w:eastAsia="楷体" w:cs="Times New Roman"/>
          <w:bCs w:val="0"/>
          <w:sz w:val="24"/>
          <w:szCs w:val="24"/>
          <w:lang w:val="en-US" w:eastAsia="zh-CN"/>
        </w:rPr>
        <w:t>区应急指挥部办公室及职责</w:t>
      </w:r>
      <w:r>
        <w:rPr>
          <w:sz w:val="24"/>
          <w:szCs w:val="24"/>
        </w:rPr>
        <w:tab/>
      </w:r>
      <w:r>
        <w:rPr>
          <w:sz w:val="24"/>
          <w:szCs w:val="24"/>
        </w:rPr>
        <w:fldChar w:fldCharType="begin"/>
      </w:r>
      <w:r>
        <w:rPr>
          <w:sz w:val="24"/>
          <w:szCs w:val="24"/>
        </w:rPr>
        <w:instrText xml:space="preserve"> PAGEREF _Toc17349 \h </w:instrText>
      </w:r>
      <w:r>
        <w:rPr>
          <w:sz w:val="24"/>
          <w:szCs w:val="24"/>
        </w:rPr>
        <w:fldChar w:fldCharType="separate"/>
      </w:r>
      <w:r>
        <w:rPr>
          <w:sz w:val="24"/>
          <w:szCs w:val="24"/>
        </w:rPr>
        <w:t>7</w:t>
      </w:r>
      <w:r>
        <w:rPr>
          <w:sz w:val="24"/>
          <w:szCs w:val="24"/>
        </w:rPr>
        <w:fldChar w:fldCharType="end"/>
      </w:r>
      <w:r>
        <w:rPr>
          <w:rFonts w:hint="default" w:ascii="Times New Roman" w:hAnsi="Times New Roman" w:cs="Times New Roman"/>
          <w:bCs/>
          <w:sz w:val="24"/>
          <w:szCs w:val="24"/>
          <w:lang w:val="zh-CN"/>
        </w:rPr>
        <w:fldChar w:fldCharType="end"/>
      </w:r>
    </w:p>
    <w:p w14:paraId="370E8B49">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_Toc15027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2.2.4 </w:t>
      </w:r>
      <w:r>
        <w:rPr>
          <w:rFonts w:hint="default" w:ascii="Times New Roman" w:hAnsi="Times New Roman" w:eastAsia="楷体" w:cs="Times New Roman"/>
          <w:bCs w:val="0"/>
          <w:sz w:val="24"/>
          <w:szCs w:val="24"/>
          <w:lang w:val="en-US" w:eastAsia="zh-CN"/>
        </w:rPr>
        <w:t>区应急指挥部成员单位职责</w:t>
      </w:r>
      <w:r>
        <w:rPr>
          <w:sz w:val="24"/>
          <w:szCs w:val="24"/>
        </w:rPr>
        <w:tab/>
      </w:r>
      <w:r>
        <w:rPr>
          <w:sz w:val="24"/>
          <w:szCs w:val="24"/>
        </w:rPr>
        <w:fldChar w:fldCharType="begin"/>
      </w:r>
      <w:r>
        <w:rPr>
          <w:sz w:val="24"/>
          <w:szCs w:val="24"/>
        </w:rPr>
        <w:instrText xml:space="preserve"> PAGEREF _Toc15027 \h </w:instrText>
      </w:r>
      <w:r>
        <w:rPr>
          <w:sz w:val="24"/>
          <w:szCs w:val="24"/>
        </w:rPr>
        <w:fldChar w:fldCharType="separate"/>
      </w:r>
      <w:r>
        <w:rPr>
          <w:sz w:val="24"/>
          <w:szCs w:val="24"/>
        </w:rPr>
        <w:t>8</w:t>
      </w:r>
      <w:r>
        <w:rPr>
          <w:sz w:val="24"/>
          <w:szCs w:val="24"/>
        </w:rPr>
        <w:fldChar w:fldCharType="end"/>
      </w:r>
      <w:r>
        <w:rPr>
          <w:rFonts w:hint="default" w:ascii="Times New Roman" w:hAnsi="Times New Roman" w:cs="Times New Roman"/>
          <w:bCs/>
          <w:sz w:val="24"/>
          <w:szCs w:val="24"/>
          <w:lang w:val="zh-CN"/>
        </w:rPr>
        <w:fldChar w:fldCharType="end"/>
      </w:r>
    </w:p>
    <w:p w14:paraId="3E459B8D">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_Toc27080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2.3 </w:t>
      </w:r>
      <w:r>
        <w:rPr>
          <w:rFonts w:hint="default" w:ascii="Times New Roman" w:hAnsi="Times New Roman" w:eastAsia="楷体" w:cs="Times New Roman"/>
          <w:bCs w:val="0"/>
          <w:sz w:val="24"/>
          <w:szCs w:val="24"/>
          <w:lang w:val="en-US" w:eastAsia="zh-CN"/>
        </w:rPr>
        <w:t>现场指挥机构</w:t>
      </w:r>
      <w:r>
        <w:rPr>
          <w:sz w:val="24"/>
          <w:szCs w:val="24"/>
        </w:rPr>
        <w:tab/>
      </w:r>
      <w:r>
        <w:rPr>
          <w:sz w:val="24"/>
          <w:szCs w:val="24"/>
        </w:rPr>
        <w:fldChar w:fldCharType="begin"/>
      </w:r>
      <w:r>
        <w:rPr>
          <w:sz w:val="24"/>
          <w:szCs w:val="24"/>
        </w:rPr>
        <w:instrText xml:space="preserve"> PAGEREF _Toc27080 \h </w:instrText>
      </w:r>
      <w:r>
        <w:rPr>
          <w:sz w:val="24"/>
          <w:szCs w:val="24"/>
        </w:rPr>
        <w:fldChar w:fldCharType="separate"/>
      </w:r>
      <w:r>
        <w:rPr>
          <w:sz w:val="24"/>
          <w:szCs w:val="24"/>
        </w:rPr>
        <w:t>12</w:t>
      </w:r>
      <w:r>
        <w:rPr>
          <w:sz w:val="24"/>
          <w:szCs w:val="24"/>
        </w:rPr>
        <w:fldChar w:fldCharType="end"/>
      </w:r>
      <w:r>
        <w:rPr>
          <w:rFonts w:hint="default" w:ascii="Times New Roman" w:hAnsi="Times New Roman" w:cs="Times New Roman"/>
          <w:bCs/>
          <w:sz w:val="24"/>
          <w:szCs w:val="24"/>
          <w:lang w:val="zh-CN"/>
        </w:rPr>
        <w:fldChar w:fldCharType="end"/>
      </w:r>
    </w:p>
    <w:p w14:paraId="38551495">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_Toc22431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2.3.1 区突发水污染事故应急处置现场指挥部及职责</w:t>
      </w:r>
      <w:r>
        <w:rPr>
          <w:sz w:val="24"/>
          <w:szCs w:val="24"/>
        </w:rPr>
        <w:tab/>
      </w:r>
      <w:r>
        <w:rPr>
          <w:sz w:val="24"/>
          <w:szCs w:val="24"/>
        </w:rPr>
        <w:fldChar w:fldCharType="begin"/>
      </w:r>
      <w:r>
        <w:rPr>
          <w:sz w:val="24"/>
          <w:szCs w:val="24"/>
        </w:rPr>
        <w:instrText xml:space="preserve"> PAGEREF _Toc22431 \h </w:instrText>
      </w:r>
      <w:r>
        <w:rPr>
          <w:sz w:val="24"/>
          <w:szCs w:val="24"/>
        </w:rPr>
        <w:fldChar w:fldCharType="separate"/>
      </w:r>
      <w:r>
        <w:rPr>
          <w:sz w:val="24"/>
          <w:szCs w:val="24"/>
        </w:rPr>
        <w:t>12</w:t>
      </w:r>
      <w:r>
        <w:rPr>
          <w:sz w:val="24"/>
          <w:szCs w:val="24"/>
        </w:rPr>
        <w:fldChar w:fldCharType="end"/>
      </w:r>
      <w:r>
        <w:rPr>
          <w:rFonts w:hint="default" w:ascii="Times New Roman" w:hAnsi="Times New Roman" w:cs="Times New Roman"/>
          <w:bCs/>
          <w:sz w:val="24"/>
          <w:szCs w:val="24"/>
          <w:lang w:val="zh-CN"/>
        </w:rPr>
        <w:fldChar w:fldCharType="end"/>
      </w:r>
    </w:p>
    <w:p w14:paraId="64298CD1">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_Toc14534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2.3.2 </w:t>
      </w:r>
      <w:r>
        <w:rPr>
          <w:rFonts w:hint="default" w:ascii="Times New Roman" w:hAnsi="Times New Roman" w:eastAsia="楷体" w:cs="Times New Roman"/>
          <w:bCs w:val="0"/>
          <w:sz w:val="24"/>
          <w:szCs w:val="24"/>
          <w:lang w:val="en-US" w:eastAsia="zh-CN"/>
        </w:rPr>
        <w:t>工作组</w:t>
      </w:r>
      <w:r>
        <w:rPr>
          <w:sz w:val="24"/>
          <w:szCs w:val="24"/>
        </w:rPr>
        <w:tab/>
      </w:r>
      <w:r>
        <w:rPr>
          <w:sz w:val="24"/>
          <w:szCs w:val="24"/>
        </w:rPr>
        <w:fldChar w:fldCharType="begin"/>
      </w:r>
      <w:r>
        <w:rPr>
          <w:sz w:val="24"/>
          <w:szCs w:val="24"/>
        </w:rPr>
        <w:instrText xml:space="preserve"> PAGEREF _Toc14534 \h </w:instrText>
      </w:r>
      <w:r>
        <w:rPr>
          <w:sz w:val="24"/>
          <w:szCs w:val="24"/>
        </w:rPr>
        <w:fldChar w:fldCharType="separate"/>
      </w:r>
      <w:r>
        <w:rPr>
          <w:sz w:val="24"/>
          <w:szCs w:val="24"/>
        </w:rPr>
        <w:t>13</w:t>
      </w:r>
      <w:r>
        <w:rPr>
          <w:sz w:val="24"/>
          <w:szCs w:val="24"/>
        </w:rPr>
        <w:fldChar w:fldCharType="end"/>
      </w:r>
      <w:r>
        <w:rPr>
          <w:rFonts w:hint="default" w:ascii="Times New Roman" w:hAnsi="Times New Roman" w:cs="Times New Roman"/>
          <w:bCs/>
          <w:sz w:val="24"/>
          <w:szCs w:val="24"/>
          <w:lang w:val="zh-CN"/>
        </w:rPr>
        <w:fldChar w:fldCharType="end"/>
      </w:r>
    </w:p>
    <w:p w14:paraId="7A3417EA">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_Toc377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2.4 </w:t>
      </w:r>
      <w:r>
        <w:rPr>
          <w:rFonts w:hint="default" w:ascii="Times New Roman" w:hAnsi="Times New Roman" w:eastAsia="楷体" w:cs="Times New Roman"/>
          <w:bCs w:val="0"/>
          <w:sz w:val="24"/>
          <w:szCs w:val="24"/>
          <w:lang w:val="en-US" w:eastAsia="zh-CN"/>
        </w:rPr>
        <w:t>专家组</w:t>
      </w:r>
      <w:r>
        <w:rPr>
          <w:sz w:val="24"/>
          <w:szCs w:val="24"/>
        </w:rPr>
        <w:tab/>
      </w:r>
      <w:r>
        <w:rPr>
          <w:sz w:val="24"/>
          <w:szCs w:val="24"/>
        </w:rPr>
        <w:fldChar w:fldCharType="begin"/>
      </w:r>
      <w:r>
        <w:rPr>
          <w:sz w:val="24"/>
          <w:szCs w:val="24"/>
        </w:rPr>
        <w:instrText xml:space="preserve"> PAGEREF _Toc377 \h </w:instrText>
      </w:r>
      <w:r>
        <w:rPr>
          <w:sz w:val="24"/>
          <w:szCs w:val="24"/>
        </w:rPr>
        <w:fldChar w:fldCharType="separate"/>
      </w:r>
      <w:r>
        <w:rPr>
          <w:sz w:val="24"/>
          <w:szCs w:val="24"/>
        </w:rPr>
        <w:t>17</w:t>
      </w:r>
      <w:r>
        <w:rPr>
          <w:sz w:val="24"/>
          <w:szCs w:val="24"/>
        </w:rPr>
        <w:fldChar w:fldCharType="end"/>
      </w:r>
      <w:r>
        <w:rPr>
          <w:rFonts w:hint="default" w:ascii="Times New Roman" w:hAnsi="Times New Roman" w:cs="Times New Roman"/>
          <w:bCs/>
          <w:sz w:val="24"/>
          <w:szCs w:val="24"/>
          <w:lang w:val="zh-CN"/>
        </w:rPr>
        <w:fldChar w:fldCharType="end"/>
      </w:r>
    </w:p>
    <w:p w14:paraId="33AD6934">
      <w:pPr>
        <w:pStyle w:val="18"/>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_Toc24154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bCs w:val="0"/>
          <w:sz w:val="24"/>
          <w:szCs w:val="24"/>
        </w:rPr>
        <w:t xml:space="preserve">3 </w:t>
      </w:r>
      <w:r>
        <w:rPr>
          <w:rFonts w:hint="default" w:ascii="Times New Roman" w:hAnsi="Times New Roman" w:eastAsia="黑体" w:cs="Times New Roman"/>
          <w:bCs w:val="0"/>
          <w:sz w:val="24"/>
          <w:szCs w:val="24"/>
          <w:lang w:val="en-US" w:eastAsia="zh-CN"/>
        </w:rPr>
        <w:t>运行机制</w:t>
      </w:r>
      <w:r>
        <w:rPr>
          <w:sz w:val="24"/>
          <w:szCs w:val="24"/>
        </w:rPr>
        <w:tab/>
      </w:r>
      <w:r>
        <w:rPr>
          <w:sz w:val="24"/>
          <w:szCs w:val="24"/>
        </w:rPr>
        <w:fldChar w:fldCharType="begin"/>
      </w:r>
      <w:r>
        <w:rPr>
          <w:sz w:val="24"/>
          <w:szCs w:val="24"/>
        </w:rPr>
        <w:instrText xml:space="preserve"> PAGEREF _Toc24154 \h </w:instrText>
      </w:r>
      <w:r>
        <w:rPr>
          <w:sz w:val="24"/>
          <w:szCs w:val="24"/>
        </w:rPr>
        <w:fldChar w:fldCharType="separate"/>
      </w:r>
      <w:r>
        <w:rPr>
          <w:sz w:val="24"/>
          <w:szCs w:val="24"/>
        </w:rPr>
        <w:t>18</w:t>
      </w:r>
      <w:r>
        <w:rPr>
          <w:sz w:val="24"/>
          <w:szCs w:val="24"/>
        </w:rPr>
        <w:fldChar w:fldCharType="end"/>
      </w:r>
      <w:r>
        <w:rPr>
          <w:rFonts w:hint="default" w:ascii="Times New Roman" w:hAnsi="Times New Roman" w:cs="Times New Roman"/>
          <w:bCs/>
          <w:sz w:val="24"/>
          <w:szCs w:val="24"/>
          <w:lang w:val="zh-CN"/>
        </w:rPr>
        <w:fldChar w:fldCharType="end"/>
      </w:r>
    </w:p>
    <w:p w14:paraId="0EBEF422">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_Toc28799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rPr>
        <w:t xml:space="preserve">3.1 </w:t>
      </w:r>
      <w:r>
        <w:rPr>
          <w:rFonts w:hint="default" w:ascii="Times New Roman" w:hAnsi="Times New Roman" w:eastAsia="楷体" w:cs="Times New Roman"/>
          <w:bCs w:val="0"/>
          <w:sz w:val="24"/>
          <w:szCs w:val="24"/>
          <w:lang w:val="en-US" w:eastAsia="zh-CN"/>
        </w:rPr>
        <w:t>预防</w:t>
      </w:r>
      <w:r>
        <w:rPr>
          <w:sz w:val="24"/>
          <w:szCs w:val="24"/>
        </w:rPr>
        <w:tab/>
      </w:r>
      <w:r>
        <w:rPr>
          <w:sz w:val="24"/>
          <w:szCs w:val="24"/>
        </w:rPr>
        <w:fldChar w:fldCharType="begin"/>
      </w:r>
      <w:r>
        <w:rPr>
          <w:sz w:val="24"/>
          <w:szCs w:val="24"/>
        </w:rPr>
        <w:instrText xml:space="preserve"> PAGEREF _Toc28799 \h </w:instrText>
      </w:r>
      <w:r>
        <w:rPr>
          <w:sz w:val="24"/>
          <w:szCs w:val="24"/>
        </w:rPr>
        <w:fldChar w:fldCharType="separate"/>
      </w:r>
      <w:r>
        <w:rPr>
          <w:sz w:val="24"/>
          <w:szCs w:val="24"/>
        </w:rPr>
        <w:t>18</w:t>
      </w:r>
      <w:r>
        <w:rPr>
          <w:sz w:val="24"/>
          <w:szCs w:val="24"/>
        </w:rPr>
        <w:fldChar w:fldCharType="end"/>
      </w:r>
      <w:r>
        <w:rPr>
          <w:rFonts w:hint="default" w:ascii="Times New Roman" w:hAnsi="Times New Roman" w:cs="Times New Roman"/>
          <w:bCs/>
          <w:sz w:val="24"/>
          <w:szCs w:val="24"/>
          <w:lang w:val="zh-CN"/>
        </w:rPr>
        <w:fldChar w:fldCharType="end"/>
      </w:r>
    </w:p>
    <w:p w14:paraId="6F7975E8">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_Toc5797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3.2 </w:t>
      </w:r>
      <w:r>
        <w:rPr>
          <w:rFonts w:hint="default" w:ascii="Times New Roman" w:hAnsi="Times New Roman" w:eastAsia="楷体" w:cs="Times New Roman"/>
          <w:bCs w:val="0"/>
          <w:sz w:val="24"/>
          <w:szCs w:val="24"/>
          <w:lang w:val="en-US" w:eastAsia="zh-CN"/>
        </w:rPr>
        <w:t>信息监测</w:t>
      </w:r>
      <w:r>
        <w:rPr>
          <w:sz w:val="24"/>
          <w:szCs w:val="24"/>
        </w:rPr>
        <w:tab/>
      </w:r>
      <w:r>
        <w:rPr>
          <w:sz w:val="24"/>
          <w:szCs w:val="24"/>
        </w:rPr>
        <w:fldChar w:fldCharType="begin"/>
      </w:r>
      <w:r>
        <w:rPr>
          <w:sz w:val="24"/>
          <w:szCs w:val="24"/>
        </w:rPr>
        <w:instrText xml:space="preserve"> PAGEREF _Toc5797 \h </w:instrText>
      </w:r>
      <w:r>
        <w:rPr>
          <w:sz w:val="24"/>
          <w:szCs w:val="24"/>
        </w:rPr>
        <w:fldChar w:fldCharType="separate"/>
      </w:r>
      <w:r>
        <w:rPr>
          <w:sz w:val="24"/>
          <w:szCs w:val="24"/>
        </w:rPr>
        <w:t>18</w:t>
      </w:r>
      <w:r>
        <w:rPr>
          <w:sz w:val="24"/>
          <w:szCs w:val="24"/>
        </w:rPr>
        <w:fldChar w:fldCharType="end"/>
      </w:r>
      <w:r>
        <w:rPr>
          <w:rFonts w:hint="default" w:ascii="Times New Roman" w:hAnsi="Times New Roman" w:cs="Times New Roman"/>
          <w:bCs/>
          <w:sz w:val="24"/>
          <w:szCs w:val="24"/>
          <w:lang w:val="zh-CN"/>
        </w:rPr>
        <w:fldChar w:fldCharType="end"/>
      </w:r>
    </w:p>
    <w:p w14:paraId="654A47F7">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_Toc18853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3.3 </w:t>
      </w:r>
      <w:r>
        <w:rPr>
          <w:rFonts w:hint="default" w:ascii="Times New Roman" w:hAnsi="Times New Roman" w:eastAsia="楷体" w:cs="Times New Roman"/>
          <w:bCs w:val="0"/>
          <w:sz w:val="24"/>
          <w:szCs w:val="24"/>
          <w:lang w:val="en-US" w:eastAsia="zh-CN"/>
        </w:rPr>
        <w:t>预警</w:t>
      </w:r>
      <w:r>
        <w:rPr>
          <w:sz w:val="24"/>
          <w:szCs w:val="24"/>
        </w:rPr>
        <w:tab/>
      </w:r>
      <w:r>
        <w:rPr>
          <w:sz w:val="24"/>
          <w:szCs w:val="24"/>
        </w:rPr>
        <w:fldChar w:fldCharType="begin"/>
      </w:r>
      <w:r>
        <w:rPr>
          <w:sz w:val="24"/>
          <w:szCs w:val="24"/>
        </w:rPr>
        <w:instrText xml:space="preserve"> PAGEREF _Toc18853 \h </w:instrText>
      </w:r>
      <w:r>
        <w:rPr>
          <w:sz w:val="24"/>
          <w:szCs w:val="24"/>
        </w:rPr>
        <w:fldChar w:fldCharType="separate"/>
      </w:r>
      <w:r>
        <w:rPr>
          <w:sz w:val="24"/>
          <w:szCs w:val="24"/>
        </w:rPr>
        <w:t>19</w:t>
      </w:r>
      <w:r>
        <w:rPr>
          <w:sz w:val="24"/>
          <w:szCs w:val="24"/>
        </w:rPr>
        <w:fldChar w:fldCharType="end"/>
      </w:r>
      <w:r>
        <w:rPr>
          <w:rFonts w:hint="default" w:ascii="Times New Roman" w:hAnsi="Times New Roman" w:cs="Times New Roman"/>
          <w:bCs/>
          <w:sz w:val="24"/>
          <w:szCs w:val="24"/>
          <w:lang w:val="zh-CN"/>
        </w:rPr>
        <w:fldChar w:fldCharType="end"/>
      </w:r>
    </w:p>
    <w:p w14:paraId="5CDCC0EE">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_Toc20162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3.3.1 </w:t>
      </w:r>
      <w:r>
        <w:rPr>
          <w:rFonts w:hint="default" w:ascii="Times New Roman" w:hAnsi="Times New Roman" w:eastAsia="楷体" w:cs="Times New Roman"/>
          <w:bCs w:val="0"/>
          <w:sz w:val="24"/>
          <w:szCs w:val="24"/>
          <w:lang w:val="en-US" w:eastAsia="zh-CN"/>
        </w:rPr>
        <w:t>风险预警级别</w:t>
      </w:r>
      <w:r>
        <w:rPr>
          <w:sz w:val="24"/>
          <w:szCs w:val="24"/>
        </w:rPr>
        <w:tab/>
      </w:r>
      <w:r>
        <w:rPr>
          <w:sz w:val="24"/>
          <w:szCs w:val="24"/>
        </w:rPr>
        <w:fldChar w:fldCharType="begin"/>
      </w:r>
      <w:r>
        <w:rPr>
          <w:sz w:val="24"/>
          <w:szCs w:val="24"/>
        </w:rPr>
        <w:instrText xml:space="preserve"> PAGEREF _Toc20162 \h </w:instrText>
      </w:r>
      <w:r>
        <w:rPr>
          <w:sz w:val="24"/>
          <w:szCs w:val="24"/>
        </w:rPr>
        <w:fldChar w:fldCharType="separate"/>
      </w:r>
      <w:r>
        <w:rPr>
          <w:sz w:val="24"/>
          <w:szCs w:val="24"/>
        </w:rPr>
        <w:t>19</w:t>
      </w:r>
      <w:r>
        <w:rPr>
          <w:sz w:val="24"/>
          <w:szCs w:val="24"/>
        </w:rPr>
        <w:fldChar w:fldCharType="end"/>
      </w:r>
      <w:r>
        <w:rPr>
          <w:rFonts w:hint="default" w:ascii="Times New Roman" w:hAnsi="Times New Roman" w:cs="Times New Roman"/>
          <w:bCs/>
          <w:sz w:val="24"/>
          <w:szCs w:val="24"/>
          <w:lang w:val="zh-CN"/>
        </w:rPr>
        <w:fldChar w:fldCharType="end"/>
      </w:r>
    </w:p>
    <w:p w14:paraId="3231161D">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_Toc31171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3.3.2 </w:t>
      </w:r>
      <w:r>
        <w:rPr>
          <w:rFonts w:hint="default" w:ascii="Times New Roman" w:hAnsi="Times New Roman" w:eastAsia="楷体" w:cs="Times New Roman"/>
          <w:bCs w:val="0"/>
          <w:sz w:val="24"/>
          <w:szCs w:val="24"/>
          <w:lang w:val="en-US" w:eastAsia="zh-CN"/>
        </w:rPr>
        <w:t>预警级别的研判</w:t>
      </w:r>
      <w:r>
        <w:rPr>
          <w:sz w:val="24"/>
          <w:szCs w:val="24"/>
        </w:rPr>
        <w:tab/>
      </w:r>
      <w:r>
        <w:rPr>
          <w:sz w:val="24"/>
          <w:szCs w:val="24"/>
        </w:rPr>
        <w:fldChar w:fldCharType="begin"/>
      </w:r>
      <w:r>
        <w:rPr>
          <w:sz w:val="24"/>
          <w:szCs w:val="24"/>
        </w:rPr>
        <w:instrText xml:space="preserve"> PAGEREF _Toc31171 \h </w:instrText>
      </w:r>
      <w:r>
        <w:rPr>
          <w:sz w:val="24"/>
          <w:szCs w:val="24"/>
        </w:rPr>
        <w:fldChar w:fldCharType="separate"/>
      </w:r>
      <w:r>
        <w:rPr>
          <w:sz w:val="24"/>
          <w:szCs w:val="24"/>
        </w:rPr>
        <w:t>20</w:t>
      </w:r>
      <w:r>
        <w:rPr>
          <w:sz w:val="24"/>
          <w:szCs w:val="24"/>
        </w:rPr>
        <w:fldChar w:fldCharType="end"/>
      </w:r>
      <w:r>
        <w:rPr>
          <w:rFonts w:hint="default" w:ascii="Times New Roman" w:hAnsi="Times New Roman" w:cs="Times New Roman"/>
          <w:bCs/>
          <w:sz w:val="24"/>
          <w:szCs w:val="24"/>
          <w:lang w:val="zh-CN"/>
        </w:rPr>
        <w:fldChar w:fldCharType="end"/>
      </w:r>
    </w:p>
    <w:p w14:paraId="3942490A">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_Toc19368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3.3.3 </w:t>
      </w:r>
      <w:r>
        <w:rPr>
          <w:rFonts w:hint="default" w:ascii="Times New Roman" w:hAnsi="Times New Roman" w:eastAsia="楷体" w:cs="Times New Roman"/>
          <w:bCs w:val="0"/>
          <w:sz w:val="24"/>
          <w:szCs w:val="24"/>
          <w:lang w:val="en-US" w:eastAsia="zh-CN"/>
        </w:rPr>
        <w:t>预警信息发布</w:t>
      </w:r>
      <w:r>
        <w:rPr>
          <w:sz w:val="24"/>
          <w:szCs w:val="24"/>
        </w:rPr>
        <w:tab/>
      </w:r>
      <w:r>
        <w:rPr>
          <w:sz w:val="24"/>
          <w:szCs w:val="24"/>
        </w:rPr>
        <w:fldChar w:fldCharType="begin"/>
      </w:r>
      <w:r>
        <w:rPr>
          <w:sz w:val="24"/>
          <w:szCs w:val="24"/>
        </w:rPr>
        <w:instrText xml:space="preserve"> PAGEREF _Toc19368 \h </w:instrText>
      </w:r>
      <w:r>
        <w:rPr>
          <w:sz w:val="24"/>
          <w:szCs w:val="24"/>
        </w:rPr>
        <w:fldChar w:fldCharType="separate"/>
      </w:r>
      <w:r>
        <w:rPr>
          <w:sz w:val="24"/>
          <w:szCs w:val="24"/>
        </w:rPr>
        <w:t>20</w:t>
      </w:r>
      <w:r>
        <w:rPr>
          <w:sz w:val="24"/>
          <w:szCs w:val="24"/>
        </w:rPr>
        <w:fldChar w:fldCharType="end"/>
      </w:r>
      <w:r>
        <w:rPr>
          <w:rFonts w:hint="default" w:ascii="Times New Roman" w:hAnsi="Times New Roman" w:cs="Times New Roman"/>
          <w:bCs/>
          <w:sz w:val="24"/>
          <w:szCs w:val="24"/>
          <w:lang w:val="zh-CN"/>
        </w:rPr>
        <w:fldChar w:fldCharType="end"/>
      </w:r>
    </w:p>
    <w:p w14:paraId="71AB09C7">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_Toc5998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3.3.4 </w:t>
      </w:r>
      <w:r>
        <w:rPr>
          <w:rFonts w:hint="default" w:ascii="Times New Roman" w:hAnsi="Times New Roman" w:eastAsia="楷体" w:cs="Times New Roman"/>
          <w:bCs w:val="0"/>
          <w:sz w:val="24"/>
          <w:szCs w:val="24"/>
          <w:lang w:val="en-US" w:eastAsia="zh-CN"/>
        </w:rPr>
        <w:t>采取预警措施</w:t>
      </w:r>
      <w:r>
        <w:rPr>
          <w:sz w:val="24"/>
          <w:szCs w:val="24"/>
        </w:rPr>
        <w:tab/>
      </w:r>
      <w:r>
        <w:rPr>
          <w:sz w:val="24"/>
          <w:szCs w:val="24"/>
        </w:rPr>
        <w:fldChar w:fldCharType="begin"/>
      </w:r>
      <w:r>
        <w:rPr>
          <w:sz w:val="24"/>
          <w:szCs w:val="24"/>
        </w:rPr>
        <w:instrText xml:space="preserve"> PAGEREF _Toc5998 \h </w:instrText>
      </w:r>
      <w:r>
        <w:rPr>
          <w:sz w:val="24"/>
          <w:szCs w:val="24"/>
        </w:rPr>
        <w:fldChar w:fldCharType="separate"/>
      </w:r>
      <w:r>
        <w:rPr>
          <w:sz w:val="24"/>
          <w:szCs w:val="24"/>
        </w:rPr>
        <w:t>21</w:t>
      </w:r>
      <w:r>
        <w:rPr>
          <w:sz w:val="24"/>
          <w:szCs w:val="24"/>
        </w:rPr>
        <w:fldChar w:fldCharType="end"/>
      </w:r>
      <w:r>
        <w:rPr>
          <w:rFonts w:hint="default" w:ascii="Times New Roman" w:hAnsi="Times New Roman" w:cs="Times New Roman"/>
          <w:bCs/>
          <w:sz w:val="24"/>
          <w:szCs w:val="24"/>
          <w:lang w:val="zh-CN"/>
        </w:rPr>
        <w:fldChar w:fldCharType="end"/>
      </w:r>
    </w:p>
    <w:p w14:paraId="0FD8839D">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_Toc300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3.3.5 </w:t>
      </w:r>
      <w:r>
        <w:rPr>
          <w:rFonts w:hint="default" w:ascii="Times New Roman" w:hAnsi="Times New Roman" w:eastAsia="楷体" w:cs="Times New Roman"/>
          <w:bCs w:val="0"/>
          <w:sz w:val="24"/>
          <w:szCs w:val="24"/>
          <w:lang w:val="en-US" w:eastAsia="zh-CN"/>
        </w:rPr>
        <w:t>解除预警</w:t>
      </w:r>
      <w:r>
        <w:rPr>
          <w:sz w:val="24"/>
          <w:szCs w:val="24"/>
        </w:rPr>
        <w:tab/>
      </w:r>
      <w:r>
        <w:rPr>
          <w:sz w:val="24"/>
          <w:szCs w:val="24"/>
        </w:rPr>
        <w:fldChar w:fldCharType="begin"/>
      </w:r>
      <w:r>
        <w:rPr>
          <w:sz w:val="24"/>
          <w:szCs w:val="24"/>
        </w:rPr>
        <w:instrText xml:space="preserve"> PAGEREF _Toc300 \h </w:instrText>
      </w:r>
      <w:r>
        <w:rPr>
          <w:sz w:val="24"/>
          <w:szCs w:val="24"/>
        </w:rPr>
        <w:fldChar w:fldCharType="separate"/>
      </w:r>
      <w:r>
        <w:rPr>
          <w:sz w:val="24"/>
          <w:szCs w:val="24"/>
        </w:rPr>
        <w:t>22</w:t>
      </w:r>
      <w:r>
        <w:rPr>
          <w:sz w:val="24"/>
          <w:szCs w:val="24"/>
        </w:rPr>
        <w:fldChar w:fldCharType="end"/>
      </w:r>
      <w:r>
        <w:rPr>
          <w:rFonts w:hint="default" w:ascii="Times New Roman" w:hAnsi="Times New Roman" w:cs="Times New Roman"/>
          <w:bCs/>
          <w:sz w:val="24"/>
          <w:szCs w:val="24"/>
          <w:lang w:val="zh-CN"/>
        </w:rPr>
        <w:fldChar w:fldCharType="end"/>
      </w:r>
    </w:p>
    <w:p w14:paraId="29832AC9">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_Toc26741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3.4 </w:t>
      </w:r>
      <w:r>
        <w:rPr>
          <w:rFonts w:hint="default" w:ascii="Times New Roman" w:hAnsi="Times New Roman" w:eastAsia="楷体" w:cs="Times New Roman"/>
          <w:bCs w:val="0"/>
          <w:sz w:val="24"/>
          <w:szCs w:val="24"/>
          <w:lang w:val="en-US" w:eastAsia="zh-CN"/>
        </w:rPr>
        <w:t>信息报告</w:t>
      </w:r>
      <w:r>
        <w:rPr>
          <w:sz w:val="24"/>
          <w:szCs w:val="24"/>
        </w:rPr>
        <w:tab/>
      </w:r>
      <w:r>
        <w:rPr>
          <w:sz w:val="24"/>
          <w:szCs w:val="24"/>
        </w:rPr>
        <w:fldChar w:fldCharType="begin"/>
      </w:r>
      <w:r>
        <w:rPr>
          <w:sz w:val="24"/>
          <w:szCs w:val="24"/>
        </w:rPr>
        <w:instrText xml:space="preserve"> PAGEREF _Toc26741 \h </w:instrText>
      </w:r>
      <w:r>
        <w:rPr>
          <w:sz w:val="24"/>
          <w:szCs w:val="24"/>
        </w:rPr>
        <w:fldChar w:fldCharType="separate"/>
      </w:r>
      <w:r>
        <w:rPr>
          <w:sz w:val="24"/>
          <w:szCs w:val="24"/>
        </w:rPr>
        <w:t>22</w:t>
      </w:r>
      <w:r>
        <w:rPr>
          <w:sz w:val="24"/>
          <w:szCs w:val="24"/>
        </w:rPr>
        <w:fldChar w:fldCharType="end"/>
      </w:r>
      <w:r>
        <w:rPr>
          <w:rFonts w:hint="default" w:ascii="Times New Roman" w:hAnsi="Times New Roman" w:cs="Times New Roman"/>
          <w:bCs/>
          <w:sz w:val="24"/>
          <w:szCs w:val="24"/>
          <w:lang w:val="zh-CN"/>
        </w:rPr>
        <w:fldChar w:fldCharType="end"/>
      </w:r>
    </w:p>
    <w:p w14:paraId="29B14F8A">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_Toc25091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3.4.1 报告方式与内容</w:t>
      </w:r>
      <w:r>
        <w:rPr>
          <w:sz w:val="24"/>
          <w:szCs w:val="24"/>
        </w:rPr>
        <w:tab/>
      </w:r>
      <w:r>
        <w:rPr>
          <w:sz w:val="24"/>
          <w:szCs w:val="24"/>
        </w:rPr>
        <w:fldChar w:fldCharType="begin"/>
      </w:r>
      <w:r>
        <w:rPr>
          <w:sz w:val="24"/>
          <w:szCs w:val="24"/>
        </w:rPr>
        <w:instrText xml:space="preserve"> PAGEREF _Toc25091 \h </w:instrText>
      </w:r>
      <w:r>
        <w:rPr>
          <w:sz w:val="24"/>
          <w:szCs w:val="24"/>
        </w:rPr>
        <w:fldChar w:fldCharType="separate"/>
      </w:r>
      <w:r>
        <w:rPr>
          <w:sz w:val="24"/>
          <w:szCs w:val="24"/>
        </w:rPr>
        <w:t>22</w:t>
      </w:r>
      <w:r>
        <w:rPr>
          <w:sz w:val="24"/>
          <w:szCs w:val="24"/>
        </w:rPr>
        <w:fldChar w:fldCharType="end"/>
      </w:r>
      <w:r>
        <w:rPr>
          <w:rFonts w:hint="default" w:ascii="Times New Roman" w:hAnsi="Times New Roman" w:cs="Times New Roman"/>
          <w:bCs/>
          <w:sz w:val="24"/>
          <w:szCs w:val="24"/>
          <w:lang w:val="zh-CN"/>
        </w:rPr>
        <w:fldChar w:fldCharType="end"/>
      </w:r>
    </w:p>
    <w:p w14:paraId="61C6DBA8">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_Toc20558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3.4.2 报告的时限和程序</w:t>
      </w:r>
      <w:r>
        <w:rPr>
          <w:sz w:val="24"/>
          <w:szCs w:val="24"/>
        </w:rPr>
        <w:tab/>
      </w:r>
      <w:r>
        <w:rPr>
          <w:sz w:val="24"/>
          <w:szCs w:val="24"/>
        </w:rPr>
        <w:fldChar w:fldCharType="begin"/>
      </w:r>
      <w:r>
        <w:rPr>
          <w:sz w:val="24"/>
          <w:szCs w:val="24"/>
        </w:rPr>
        <w:instrText xml:space="preserve"> PAGEREF _Toc20558 \h </w:instrText>
      </w:r>
      <w:r>
        <w:rPr>
          <w:sz w:val="24"/>
          <w:szCs w:val="24"/>
        </w:rPr>
        <w:fldChar w:fldCharType="separate"/>
      </w:r>
      <w:r>
        <w:rPr>
          <w:sz w:val="24"/>
          <w:szCs w:val="24"/>
        </w:rPr>
        <w:t>23</w:t>
      </w:r>
      <w:r>
        <w:rPr>
          <w:sz w:val="24"/>
          <w:szCs w:val="24"/>
        </w:rPr>
        <w:fldChar w:fldCharType="end"/>
      </w:r>
      <w:r>
        <w:rPr>
          <w:rFonts w:hint="default" w:ascii="Times New Roman" w:hAnsi="Times New Roman" w:cs="Times New Roman"/>
          <w:bCs/>
          <w:sz w:val="24"/>
          <w:szCs w:val="24"/>
          <w:lang w:val="zh-CN"/>
        </w:rPr>
        <w:fldChar w:fldCharType="end"/>
      </w:r>
    </w:p>
    <w:p w14:paraId="4FC429C7">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_Toc22277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3.4.3 特殊情况的信息处理</w:t>
      </w:r>
      <w:r>
        <w:rPr>
          <w:sz w:val="24"/>
          <w:szCs w:val="24"/>
        </w:rPr>
        <w:tab/>
      </w:r>
      <w:r>
        <w:rPr>
          <w:sz w:val="24"/>
          <w:szCs w:val="24"/>
        </w:rPr>
        <w:fldChar w:fldCharType="begin"/>
      </w:r>
      <w:r>
        <w:rPr>
          <w:sz w:val="24"/>
          <w:szCs w:val="24"/>
        </w:rPr>
        <w:instrText xml:space="preserve"> PAGEREF _Toc22277 \h </w:instrText>
      </w:r>
      <w:r>
        <w:rPr>
          <w:sz w:val="24"/>
          <w:szCs w:val="24"/>
        </w:rPr>
        <w:fldChar w:fldCharType="separate"/>
      </w:r>
      <w:r>
        <w:rPr>
          <w:sz w:val="24"/>
          <w:szCs w:val="24"/>
        </w:rPr>
        <w:t>23</w:t>
      </w:r>
      <w:r>
        <w:rPr>
          <w:sz w:val="24"/>
          <w:szCs w:val="24"/>
        </w:rPr>
        <w:fldChar w:fldCharType="end"/>
      </w:r>
      <w:r>
        <w:rPr>
          <w:rFonts w:hint="default" w:ascii="Times New Roman" w:hAnsi="Times New Roman" w:cs="Times New Roman"/>
          <w:bCs/>
          <w:sz w:val="24"/>
          <w:szCs w:val="24"/>
          <w:lang w:val="zh-CN"/>
        </w:rPr>
        <w:fldChar w:fldCharType="end"/>
      </w:r>
    </w:p>
    <w:p w14:paraId="4A774C6C">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_Toc23731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3.4.4 事故的通报</w:t>
      </w:r>
      <w:r>
        <w:rPr>
          <w:sz w:val="24"/>
          <w:szCs w:val="24"/>
        </w:rPr>
        <w:tab/>
      </w:r>
      <w:r>
        <w:rPr>
          <w:sz w:val="24"/>
          <w:szCs w:val="24"/>
        </w:rPr>
        <w:fldChar w:fldCharType="begin"/>
      </w:r>
      <w:r>
        <w:rPr>
          <w:sz w:val="24"/>
          <w:szCs w:val="24"/>
        </w:rPr>
        <w:instrText xml:space="preserve"> PAGEREF _Toc23731 \h </w:instrText>
      </w:r>
      <w:r>
        <w:rPr>
          <w:sz w:val="24"/>
          <w:szCs w:val="24"/>
        </w:rPr>
        <w:fldChar w:fldCharType="separate"/>
      </w:r>
      <w:r>
        <w:rPr>
          <w:sz w:val="24"/>
          <w:szCs w:val="24"/>
        </w:rPr>
        <w:t>24</w:t>
      </w:r>
      <w:r>
        <w:rPr>
          <w:sz w:val="24"/>
          <w:szCs w:val="24"/>
        </w:rPr>
        <w:fldChar w:fldCharType="end"/>
      </w:r>
      <w:r>
        <w:rPr>
          <w:rFonts w:hint="default" w:ascii="Times New Roman" w:hAnsi="Times New Roman" w:cs="Times New Roman"/>
          <w:bCs/>
          <w:sz w:val="24"/>
          <w:szCs w:val="24"/>
          <w:lang w:val="zh-CN"/>
        </w:rPr>
        <w:fldChar w:fldCharType="end"/>
      </w:r>
    </w:p>
    <w:p w14:paraId="32DD1B0F">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_Toc13402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3.5 </w:t>
      </w:r>
      <w:r>
        <w:rPr>
          <w:rFonts w:hint="default" w:ascii="Times New Roman" w:hAnsi="Times New Roman" w:eastAsia="楷体" w:cs="Times New Roman"/>
          <w:bCs w:val="0"/>
          <w:sz w:val="24"/>
          <w:szCs w:val="24"/>
          <w:lang w:val="en-US" w:eastAsia="zh-CN"/>
        </w:rPr>
        <w:t>先期处置</w:t>
      </w:r>
      <w:r>
        <w:rPr>
          <w:sz w:val="24"/>
          <w:szCs w:val="24"/>
        </w:rPr>
        <w:tab/>
      </w:r>
      <w:r>
        <w:rPr>
          <w:sz w:val="24"/>
          <w:szCs w:val="24"/>
        </w:rPr>
        <w:fldChar w:fldCharType="begin"/>
      </w:r>
      <w:r>
        <w:rPr>
          <w:sz w:val="24"/>
          <w:szCs w:val="24"/>
        </w:rPr>
        <w:instrText xml:space="preserve"> PAGEREF _Toc13402 \h </w:instrText>
      </w:r>
      <w:r>
        <w:rPr>
          <w:sz w:val="24"/>
          <w:szCs w:val="24"/>
        </w:rPr>
        <w:fldChar w:fldCharType="separate"/>
      </w:r>
      <w:r>
        <w:rPr>
          <w:sz w:val="24"/>
          <w:szCs w:val="24"/>
        </w:rPr>
        <w:t>24</w:t>
      </w:r>
      <w:r>
        <w:rPr>
          <w:sz w:val="24"/>
          <w:szCs w:val="24"/>
        </w:rPr>
        <w:fldChar w:fldCharType="end"/>
      </w:r>
      <w:r>
        <w:rPr>
          <w:rFonts w:hint="default" w:ascii="Times New Roman" w:hAnsi="Times New Roman" w:cs="Times New Roman"/>
          <w:bCs/>
          <w:sz w:val="24"/>
          <w:szCs w:val="24"/>
          <w:lang w:val="zh-CN"/>
        </w:rPr>
        <w:fldChar w:fldCharType="end"/>
      </w:r>
    </w:p>
    <w:p w14:paraId="2F03DB9E">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_Toc23230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3.6 </w:t>
      </w:r>
      <w:r>
        <w:rPr>
          <w:rFonts w:hint="default" w:ascii="Times New Roman" w:hAnsi="Times New Roman" w:eastAsia="楷体" w:cs="Times New Roman"/>
          <w:bCs w:val="0"/>
          <w:sz w:val="24"/>
          <w:szCs w:val="24"/>
          <w:lang w:val="en-US" w:eastAsia="zh-CN"/>
        </w:rPr>
        <w:t>应急响应</w:t>
      </w:r>
      <w:r>
        <w:rPr>
          <w:sz w:val="24"/>
          <w:szCs w:val="24"/>
        </w:rPr>
        <w:tab/>
      </w:r>
      <w:r>
        <w:rPr>
          <w:sz w:val="24"/>
          <w:szCs w:val="24"/>
        </w:rPr>
        <w:fldChar w:fldCharType="begin"/>
      </w:r>
      <w:r>
        <w:rPr>
          <w:sz w:val="24"/>
          <w:szCs w:val="24"/>
        </w:rPr>
        <w:instrText xml:space="preserve"> PAGEREF _Toc23230 \h </w:instrText>
      </w:r>
      <w:r>
        <w:rPr>
          <w:sz w:val="24"/>
          <w:szCs w:val="24"/>
        </w:rPr>
        <w:fldChar w:fldCharType="separate"/>
      </w:r>
      <w:r>
        <w:rPr>
          <w:sz w:val="24"/>
          <w:szCs w:val="24"/>
        </w:rPr>
        <w:t>25</w:t>
      </w:r>
      <w:r>
        <w:rPr>
          <w:sz w:val="24"/>
          <w:szCs w:val="24"/>
        </w:rPr>
        <w:fldChar w:fldCharType="end"/>
      </w:r>
      <w:r>
        <w:rPr>
          <w:rFonts w:hint="default" w:ascii="Times New Roman" w:hAnsi="Times New Roman" w:cs="Times New Roman"/>
          <w:bCs/>
          <w:sz w:val="24"/>
          <w:szCs w:val="24"/>
          <w:lang w:val="zh-CN"/>
        </w:rPr>
        <w:fldChar w:fldCharType="end"/>
      </w:r>
    </w:p>
    <w:p w14:paraId="17D638DD">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_Toc26941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 xml:space="preserve">3.6.1 </w:t>
      </w:r>
      <w:r>
        <w:rPr>
          <w:rFonts w:hint="default" w:ascii="Times New Roman" w:hAnsi="Times New Roman" w:eastAsia="楷体" w:cs="Times New Roman"/>
          <w:bCs w:val="0"/>
          <w:sz w:val="24"/>
          <w:szCs w:val="24"/>
          <w:lang w:val="en-US" w:eastAsia="zh-CN"/>
        </w:rPr>
        <w:t>分级响应</w:t>
      </w:r>
      <w:r>
        <w:rPr>
          <w:sz w:val="24"/>
          <w:szCs w:val="24"/>
        </w:rPr>
        <w:tab/>
      </w:r>
      <w:r>
        <w:rPr>
          <w:sz w:val="24"/>
          <w:szCs w:val="24"/>
        </w:rPr>
        <w:fldChar w:fldCharType="begin"/>
      </w:r>
      <w:r>
        <w:rPr>
          <w:sz w:val="24"/>
          <w:szCs w:val="24"/>
        </w:rPr>
        <w:instrText xml:space="preserve"> PAGEREF _Toc26941 \h </w:instrText>
      </w:r>
      <w:r>
        <w:rPr>
          <w:sz w:val="24"/>
          <w:szCs w:val="24"/>
        </w:rPr>
        <w:fldChar w:fldCharType="separate"/>
      </w:r>
      <w:r>
        <w:rPr>
          <w:sz w:val="24"/>
          <w:szCs w:val="24"/>
        </w:rPr>
        <w:t>25</w:t>
      </w:r>
      <w:r>
        <w:rPr>
          <w:sz w:val="24"/>
          <w:szCs w:val="24"/>
        </w:rPr>
        <w:fldChar w:fldCharType="end"/>
      </w:r>
      <w:r>
        <w:rPr>
          <w:rFonts w:hint="default" w:ascii="Times New Roman" w:hAnsi="Times New Roman" w:cs="Times New Roman"/>
          <w:bCs/>
          <w:sz w:val="24"/>
          <w:szCs w:val="24"/>
          <w:lang w:val="zh-CN"/>
        </w:rPr>
        <w:fldChar w:fldCharType="end"/>
      </w:r>
    </w:p>
    <w:p w14:paraId="54582ECC">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_Toc23467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3.7 </w:t>
      </w:r>
      <w:r>
        <w:rPr>
          <w:rFonts w:hint="default" w:ascii="Times New Roman" w:hAnsi="Times New Roman" w:eastAsia="楷体" w:cs="Times New Roman"/>
          <w:bCs w:val="0"/>
          <w:sz w:val="24"/>
          <w:szCs w:val="24"/>
          <w:lang w:val="en-US" w:eastAsia="zh-CN"/>
        </w:rPr>
        <w:t>指挥和协调</w:t>
      </w:r>
      <w:r>
        <w:rPr>
          <w:sz w:val="24"/>
          <w:szCs w:val="24"/>
        </w:rPr>
        <w:tab/>
      </w:r>
      <w:r>
        <w:rPr>
          <w:sz w:val="24"/>
          <w:szCs w:val="24"/>
        </w:rPr>
        <w:fldChar w:fldCharType="begin"/>
      </w:r>
      <w:r>
        <w:rPr>
          <w:sz w:val="24"/>
          <w:szCs w:val="24"/>
        </w:rPr>
        <w:instrText xml:space="preserve"> PAGEREF _Toc23467 \h </w:instrText>
      </w:r>
      <w:r>
        <w:rPr>
          <w:sz w:val="24"/>
          <w:szCs w:val="24"/>
        </w:rPr>
        <w:fldChar w:fldCharType="separate"/>
      </w:r>
      <w:r>
        <w:rPr>
          <w:sz w:val="24"/>
          <w:szCs w:val="24"/>
        </w:rPr>
        <w:t>28</w:t>
      </w:r>
      <w:r>
        <w:rPr>
          <w:sz w:val="24"/>
          <w:szCs w:val="24"/>
        </w:rPr>
        <w:fldChar w:fldCharType="end"/>
      </w:r>
      <w:r>
        <w:rPr>
          <w:rFonts w:hint="default" w:ascii="Times New Roman" w:hAnsi="Times New Roman" w:cs="Times New Roman"/>
          <w:bCs/>
          <w:sz w:val="24"/>
          <w:szCs w:val="24"/>
          <w:lang w:val="zh-CN"/>
        </w:rPr>
        <w:fldChar w:fldCharType="end"/>
      </w:r>
    </w:p>
    <w:p w14:paraId="6760C0CB">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_Toc463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3.7.1 指挥和协调机制</w:t>
      </w:r>
      <w:r>
        <w:rPr>
          <w:sz w:val="24"/>
          <w:szCs w:val="24"/>
        </w:rPr>
        <w:tab/>
      </w:r>
      <w:r>
        <w:rPr>
          <w:sz w:val="24"/>
          <w:szCs w:val="24"/>
        </w:rPr>
        <w:fldChar w:fldCharType="begin"/>
      </w:r>
      <w:r>
        <w:rPr>
          <w:sz w:val="24"/>
          <w:szCs w:val="24"/>
        </w:rPr>
        <w:instrText xml:space="preserve"> PAGEREF _Toc463 \h </w:instrText>
      </w:r>
      <w:r>
        <w:rPr>
          <w:sz w:val="24"/>
          <w:szCs w:val="24"/>
        </w:rPr>
        <w:fldChar w:fldCharType="separate"/>
      </w:r>
      <w:r>
        <w:rPr>
          <w:sz w:val="24"/>
          <w:szCs w:val="24"/>
        </w:rPr>
        <w:t>28</w:t>
      </w:r>
      <w:r>
        <w:rPr>
          <w:sz w:val="24"/>
          <w:szCs w:val="24"/>
        </w:rPr>
        <w:fldChar w:fldCharType="end"/>
      </w:r>
      <w:r>
        <w:rPr>
          <w:rFonts w:hint="default" w:ascii="Times New Roman" w:hAnsi="Times New Roman" w:cs="Times New Roman"/>
          <w:bCs/>
          <w:sz w:val="24"/>
          <w:szCs w:val="24"/>
          <w:lang w:val="zh-CN"/>
        </w:rPr>
        <w:fldChar w:fldCharType="end"/>
      </w:r>
    </w:p>
    <w:p w14:paraId="5650203F">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_Toc20879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3.7.2 指挥协调主要内容</w:t>
      </w:r>
      <w:r>
        <w:rPr>
          <w:sz w:val="24"/>
          <w:szCs w:val="24"/>
        </w:rPr>
        <w:tab/>
      </w:r>
      <w:r>
        <w:rPr>
          <w:sz w:val="24"/>
          <w:szCs w:val="24"/>
        </w:rPr>
        <w:fldChar w:fldCharType="begin"/>
      </w:r>
      <w:r>
        <w:rPr>
          <w:sz w:val="24"/>
          <w:szCs w:val="24"/>
        </w:rPr>
        <w:instrText xml:space="preserve"> PAGEREF _Toc20879 \h </w:instrText>
      </w:r>
      <w:r>
        <w:rPr>
          <w:sz w:val="24"/>
          <w:szCs w:val="24"/>
        </w:rPr>
        <w:fldChar w:fldCharType="separate"/>
      </w:r>
      <w:r>
        <w:rPr>
          <w:sz w:val="24"/>
          <w:szCs w:val="24"/>
        </w:rPr>
        <w:t>29</w:t>
      </w:r>
      <w:r>
        <w:rPr>
          <w:sz w:val="24"/>
          <w:szCs w:val="24"/>
        </w:rPr>
        <w:fldChar w:fldCharType="end"/>
      </w:r>
      <w:r>
        <w:rPr>
          <w:rFonts w:hint="default" w:ascii="Times New Roman" w:hAnsi="Times New Roman" w:cs="Times New Roman"/>
          <w:bCs/>
          <w:sz w:val="24"/>
          <w:szCs w:val="24"/>
          <w:lang w:val="zh-CN"/>
        </w:rPr>
        <w:fldChar w:fldCharType="end"/>
      </w:r>
    </w:p>
    <w:p w14:paraId="3AB0DDB3">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_Toc11384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3.8 </w:t>
      </w:r>
      <w:r>
        <w:rPr>
          <w:rFonts w:hint="default" w:ascii="Times New Roman" w:hAnsi="Times New Roman" w:eastAsia="楷体" w:cs="Times New Roman"/>
          <w:bCs w:val="0"/>
          <w:sz w:val="24"/>
          <w:szCs w:val="24"/>
          <w:lang w:val="en-US" w:eastAsia="zh-CN"/>
        </w:rPr>
        <w:t>应急处置</w:t>
      </w:r>
      <w:r>
        <w:rPr>
          <w:sz w:val="24"/>
          <w:szCs w:val="24"/>
        </w:rPr>
        <w:tab/>
      </w:r>
      <w:r>
        <w:rPr>
          <w:sz w:val="24"/>
          <w:szCs w:val="24"/>
        </w:rPr>
        <w:fldChar w:fldCharType="begin"/>
      </w:r>
      <w:r>
        <w:rPr>
          <w:sz w:val="24"/>
          <w:szCs w:val="24"/>
        </w:rPr>
        <w:instrText xml:space="preserve"> PAGEREF _Toc11384 \h </w:instrText>
      </w:r>
      <w:r>
        <w:rPr>
          <w:sz w:val="24"/>
          <w:szCs w:val="24"/>
        </w:rPr>
        <w:fldChar w:fldCharType="separate"/>
      </w:r>
      <w:r>
        <w:rPr>
          <w:sz w:val="24"/>
          <w:szCs w:val="24"/>
        </w:rPr>
        <w:t>29</w:t>
      </w:r>
      <w:r>
        <w:rPr>
          <w:sz w:val="24"/>
          <w:szCs w:val="24"/>
        </w:rPr>
        <w:fldChar w:fldCharType="end"/>
      </w:r>
      <w:r>
        <w:rPr>
          <w:rFonts w:hint="default" w:ascii="Times New Roman" w:hAnsi="Times New Roman" w:cs="Times New Roman"/>
          <w:bCs/>
          <w:sz w:val="24"/>
          <w:szCs w:val="24"/>
          <w:lang w:val="zh-CN"/>
        </w:rPr>
        <w:fldChar w:fldCharType="end"/>
      </w:r>
    </w:p>
    <w:p w14:paraId="664E8C2E">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_Toc19246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3.8.1 污染调查与控制</w:t>
      </w:r>
      <w:r>
        <w:rPr>
          <w:sz w:val="24"/>
          <w:szCs w:val="24"/>
        </w:rPr>
        <w:tab/>
      </w:r>
      <w:r>
        <w:rPr>
          <w:sz w:val="24"/>
          <w:szCs w:val="24"/>
        </w:rPr>
        <w:fldChar w:fldCharType="begin"/>
      </w:r>
      <w:r>
        <w:rPr>
          <w:sz w:val="24"/>
          <w:szCs w:val="24"/>
        </w:rPr>
        <w:instrText xml:space="preserve"> PAGEREF _Toc19246 \h </w:instrText>
      </w:r>
      <w:r>
        <w:rPr>
          <w:sz w:val="24"/>
          <w:szCs w:val="24"/>
        </w:rPr>
        <w:fldChar w:fldCharType="separate"/>
      </w:r>
      <w:r>
        <w:rPr>
          <w:sz w:val="24"/>
          <w:szCs w:val="24"/>
        </w:rPr>
        <w:t>29</w:t>
      </w:r>
      <w:r>
        <w:rPr>
          <w:sz w:val="24"/>
          <w:szCs w:val="24"/>
        </w:rPr>
        <w:fldChar w:fldCharType="end"/>
      </w:r>
      <w:r>
        <w:rPr>
          <w:rFonts w:hint="default" w:ascii="Times New Roman" w:hAnsi="Times New Roman" w:cs="Times New Roman"/>
          <w:bCs/>
          <w:sz w:val="24"/>
          <w:szCs w:val="24"/>
          <w:lang w:val="zh-CN"/>
        </w:rPr>
        <w:fldChar w:fldCharType="end"/>
      </w:r>
    </w:p>
    <w:p w14:paraId="591DC1F1">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_Toc30445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3.8.2 应急监测</w:t>
      </w:r>
      <w:r>
        <w:rPr>
          <w:sz w:val="24"/>
          <w:szCs w:val="24"/>
        </w:rPr>
        <w:tab/>
      </w:r>
      <w:r>
        <w:rPr>
          <w:sz w:val="24"/>
          <w:szCs w:val="24"/>
        </w:rPr>
        <w:fldChar w:fldCharType="begin"/>
      </w:r>
      <w:r>
        <w:rPr>
          <w:sz w:val="24"/>
          <w:szCs w:val="24"/>
        </w:rPr>
        <w:instrText xml:space="preserve"> PAGEREF _Toc30445 \h </w:instrText>
      </w:r>
      <w:r>
        <w:rPr>
          <w:sz w:val="24"/>
          <w:szCs w:val="24"/>
        </w:rPr>
        <w:fldChar w:fldCharType="separate"/>
      </w:r>
      <w:r>
        <w:rPr>
          <w:sz w:val="24"/>
          <w:szCs w:val="24"/>
        </w:rPr>
        <w:t>30</w:t>
      </w:r>
      <w:r>
        <w:rPr>
          <w:sz w:val="24"/>
          <w:szCs w:val="24"/>
        </w:rPr>
        <w:fldChar w:fldCharType="end"/>
      </w:r>
      <w:r>
        <w:rPr>
          <w:rFonts w:hint="default" w:ascii="Times New Roman" w:hAnsi="Times New Roman" w:cs="Times New Roman"/>
          <w:bCs/>
          <w:sz w:val="24"/>
          <w:szCs w:val="24"/>
          <w:lang w:val="zh-CN"/>
        </w:rPr>
        <w:fldChar w:fldCharType="end"/>
      </w:r>
    </w:p>
    <w:p w14:paraId="26FD6E60">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_Toc22910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3.8.3 安全防护</w:t>
      </w:r>
      <w:r>
        <w:rPr>
          <w:sz w:val="24"/>
          <w:szCs w:val="24"/>
        </w:rPr>
        <w:tab/>
      </w:r>
      <w:r>
        <w:rPr>
          <w:sz w:val="24"/>
          <w:szCs w:val="24"/>
        </w:rPr>
        <w:fldChar w:fldCharType="begin"/>
      </w:r>
      <w:r>
        <w:rPr>
          <w:sz w:val="24"/>
          <w:szCs w:val="24"/>
        </w:rPr>
        <w:instrText xml:space="preserve"> PAGEREF _Toc22910 \h </w:instrText>
      </w:r>
      <w:r>
        <w:rPr>
          <w:sz w:val="24"/>
          <w:szCs w:val="24"/>
        </w:rPr>
        <w:fldChar w:fldCharType="separate"/>
      </w:r>
      <w:r>
        <w:rPr>
          <w:sz w:val="24"/>
          <w:szCs w:val="24"/>
        </w:rPr>
        <w:t>31</w:t>
      </w:r>
      <w:r>
        <w:rPr>
          <w:sz w:val="24"/>
          <w:szCs w:val="24"/>
        </w:rPr>
        <w:fldChar w:fldCharType="end"/>
      </w:r>
      <w:r>
        <w:rPr>
          <w:rFonts w:hint="default" w:ascii="Times New Roman" w:hAnsi="Times New Roman" w:cs="Times New Roman"/>
          <w:bCs/>
          <w:sz w:val="24"/>
          <w:szCs w:val="24"/>
          <w:lang w:val="zh-CN"/>
        </w:rPr>
        <w:fldChar w:fldCharType="end"/>
      </w:r>
    </w:p>
    <w:p w14:paraId="6A882084">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_Toc18447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3.8.4 医疗救护</w:t>
      </w:r>
      <w:r>
        <w:rPr>
          <w:sz w:val="24"/>
          <w:szCs w:val="24"/>
        </w:rPr>
        <w:tab/>
      </w:r>
      <w:r>
        <w:rPr>
          <w:sz w:val="24"/>
          <w:szCs w:val="24"/>
        </w:rPr>
        <w:fldChar w:fldCharType="begin"/>
      </w:r>
      <w:r>
        <w:rPr>
          <w:sz w:val="24"/>
          <w:szCs w:val="24"/>
        </w:rPr>
        <w:instrText xml:space="preserve"> PAGEREF _Toc18447 \h </w:instrText>
      </w:r>
      <w:r>
        <w:rPr>
          <w:sz w:val="24"/>
          <w:szCs w:val="24"/>
        </w:rPr>
        <w:fldChar w:fldCharType="separate"/>
      </w:r>
      <w:r>
        <w:rPr>
          <w:sz w:val="24"/>
          <w:szCs w:val="24"/>
        </w:rPr>
        <w:t>31</w:t>
      </w:r>
      <w:r>
        <w:rPr>
          <w:sz w:val="24"/>
          <w:szCs w:val="24"/>
        </w:rPr>
        <w:fldChar w:fldCharType="end"/>
      </w:r>
      <w:r>
        <w:rPr>
          <w:rFonts w:hint="default" w:ascii="Times New Roman" w:hAnsi="Times New Roman" w:cs="Times New Roman"/>
          <w:bCs/>
          <w:sz w:val="24"/>
          <w:szCs w:val="24"/>
          <w:lang w:val="zh-CN"/>
        </w:rPr>
        <w:fldChar w:fldCharType="end"/>
      </w:r>
    </w:p>
    <w:p w14:paraId="54E5B5C5">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_Toc8828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3.8.5 饮用水安全保障</w:t>
      </w:r>
      <w:r>
        <w:rPr>
          <w:sz w:val="24"/>
          <w:szCs w:val="24"/>
        </w:rPr>
        <w:tab/>
      </w:r>
      <w:r>
        <w:rPr>
          <w:sz w:val="24"/>
          <w:szCs w:val="24"/>
        </w:rPr>
        <w:fldChar w:fldCharType="begin"/>
      </w:r>
      <w:r>
        <w:rPr>
          <w:sz w:val="24"/>
          <w:szCs w:val="24"/>
        </w:rPr>
        <w:instrText xml:space="preserve"> PAGEREF _Toc8828 \h </w:instrText>
      </w:r>
      <w:r>
        <w:rPr>
          <w:sz w:val="24"/>
          <w:szCs w:val="24"/>
        </w:rPr>
        <w:fldChar w:fldCharType="separate"/>
      </w:r>
      <w:r>
        <w:rPr>
          <w:sz w:val="24"/>
          <w:szCs w:val="24"/>
        </w:rPr>
        <w:t>32</w:t>
      </w:r>
      <w:r>
        <w:rPr>
          <w:sz w:val="24"/>
          <w:szCs w:val="24"/>
        </w:rPr>
        <w:fldChar w:fldCharType="end"/>
      </w:r>
      <w:r>
        <w:rPr>
          <w:rFonts w:hint="default" w:ascii="Times New Roman" w:hAnsi="Times New Roman" w:cs="Times New Roman"/>
          <w:bCs/>
          <w:sz w:val="24"/>
          <w:szCs w:val="24"/>
          <w:lang w:val="zh-CN"/>
        </w:rPr>
        <w:fldChar w:fldCharType="end"/>
      </w:r>
    </w:p>
    <w:p w14:paraId="7F0B1C3B">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_Toc9736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3.8.6 食品安全保障</w:t>
      </w:r>
      <w:r>
        <w:rPr>
          <w:sz w:val="24"/>
          <w:szCs w:val="24"/>
        </w:rPr>
        <w:tab/>
      </w:r>
      <w:r>
        <w:rPr>
          <w:sz w:val="24"/>
          <w:szCs w:val="24"/>
        </w:rPr>
        <w:fldChar w:fldCharType="begin"/>
      </w:r>
      <w:r>
        <w:rPr>
          <w:sz w:val="24"/>
          <w:szCs w:val="24"/>
        </w:rPr>
        <w:instrText xml:space="preserve"> PAGEREF _Toc9736 \h </w:instrText>
      </w:r>
      <w:r>
        <w:rPr>
          <w:sz w:val="24"/>
          <w:szCs w:val="24"/>
        </w:rPr>
        <w:fldChar w:fldCharType="separate"/>
      </w:r>
      <w:r>
        <w:rPr>
          <w:sz w:val="24"/>
          <w:szCs w:val="24"/>
        </w:rPr>
        <w:t>32</w:t>
      </w:r>
      <w:r>
        <w:rPr>
          <w:sz w:val="24"/>
          <w:szCs w:val="24"/>
        </w:rPr>
        <w:fldChar w:fldCharType="end"/>
      </w:r>
      <w:r>
        <w:rPr>
          <w:rFonts w:hint="default" w:ascii="Times New Roman" w:hAnsi="Times New Roman" w:cs="Times New Roman"/>
          <w:bCs/>
          <w:sz w:val="24"/>
          <w:szCs w:val="24"/>
          <w:lang w:val="zh-CN"/>
        </w:rPr>
        <w:fldChar w:fldCharType="end"/>
      </w:r>
    </w:p>
    <w:p w14:paraId="50E10B45">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_Toc4959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3.9 </w:t>
      </w:r>
      <w:r>
        <w:rPr>
          <w:rFonts w:hint="default" w:ascii="Times New Roman" w:hAnsi="Times New Roman" w:eastAsia="楷体" w:cs="Times New Roman"/>
          <w:bCs w:val="0"/>
          <w:sz w:val="24"/>
          <w:szCs w:val="24"/>
          <w:lang w:val="en-US" w:eastAsia="zh-CN"/>
        </w:rPr>
        <w:t>响应升级</w:t>
      </w:r>
      <w:r>
        <w:rPr>
          <w:sz w:val="24"/>
          <w:szCs w:val="24"/>
        </w:rPr>
        <w:tab/>
      </w:r>
      <w:r>
        <w:rPr>
          <w:sz w:val="24"/>
          <w:szCs w:val="24"/>
        </w:rPr>
        <w:fldChar w:fldCharType="begin"/>
      </w:r>
      <w:r>
        <w:rPr>
          <w:sz w:val="24"/>
          <w:szCs w:val="24"/>
        </w:rPr>
        <w:instrText xml:space="preserve"> PAGEREF _Toc4959 \h </w:instrText>
      </w:r>
      <w:r>
        <w:rPr>
          <w:sz w:val="24"/>
          <w:szCs w:val="24"/>
        </w:rPr>
        <w:fldChar w:fldCharType="separate"/>
      </w:r>
      <w:r>
        <w:rPr>
          <w:sz w:val="24"/>
          <w:szCs w:val="24"/>
        </w:rPr>
        <w:t>32</w:t>
      </w:r>
      <w:r>
        <w:rPr>
          <w:sz w:val="24"/>
          <w:szCs w:val="24"/>
        </w:rPr>
        <w:fldChar w:fldCharType="end"/>
      </w:r>
      <w:r>
        <w:rPr>
          <w:rFonts w:hint="default" w:ascii="Times New Roman" w:hAnsi="Times New Roman" w:cs="Times New Roman"/>
          <w:bCs/>
          <w:sz w:val="24"/>
          <w:szCs w:val="24"/>
          <w:lang w:val="zh-CN"/>
        </w:rPr>
        <w:fldChar w:fldCharType="end"/>
      </w:r>
    </w:p>
    <w:p w14:paraId="72D6083C">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_Toc4629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3.10 </w:t>
      </w:r>
      <w:r>
        <w:rPr>
          <w:rFonts w:hint="default" w:ascii="Times New Roman" w:hAnsi="Times New Roman" w:eastAsia="楷体" w:cs="Times New Roman"/>
          <w:bCs w:val="0"/>
          <w:sz w:val="24"/>
          <w:szCs w:val="24"/>
          <w:lang w:val="en-US" w:eastAsia="zh-CN"/>
        </w:rPr>
        <w:t>社会动员</w:t>
      </w:r>
      <w:r>
        <w:rPr>
          <w:sz w:val="24"/>
          <w:szCs w:val="24"/>
        </w:rPr>
        <w:tab/>
      </w:r>
      <w:r>
        <w:rPr>
          <w:sz w:val="24"/>
          <w:szCs w:val="24"/>
        </w:rPr>
        <w:fldChar w:fldCharType="begin"/>
      </w:r>
      <w:r>
        <w:rPr>
          <w:sz w:val="24"/>
          <w:szCs w:val="24"/>
        </w:rPr>
        <w:instrText xml:space="preserve"> PAGEREF _Toc4629 \h </w:instrText>
      </w:r>
      <w:r>
        <w:rPr>
          <w:sz w:val="24"/>
          <w:szCs w:val="24"/>
        </w:rPr>
        <w:fldChar w:fldCharType="separate"/>
      </w:r>
      <w:r>
        <w:rPr>
          <w:sz w:val="24"/>
          <w:szCs w:val="24"/>
        </w:rPr>
        <w:t>32</w:t>
      </w:r>
      <w:r>
        <w:rPr>
          <w:sz w:val="24"/>
          <w:szCs w:val="24"/>
        </w:rPr>
        <w:fldChar w:fldCharType="end"/>
      </w:r>
      <w:r>
        <w:rPr>
          <w:rFonts w:hint="default" w:ascii="Times New Roman" w:hAnsi="Times New Roman" w:cs="Times New Roman"/>
          <w:bCs/>
          <w:sz w:val="24"/>
          <w:szCs w:val="24"/>
          <w:lang w:val="zh-CN"/>
        </w:rPr>
        <w:fldChar w:fldCharType="end"/>
      </w:r>
    </w:p>
    <w:p w14:paraId="1A72E93E">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_Toc30128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3.11 </w:t>
      </w:r>
      <w:r>
        <w:rPr>
          <w:rFonts w:hint="default" w:ascii="Times New Roman" w:hAnsi="Times New Roman" w:eastAsia="楷体" w:cs="Times New Roman"/>
          <w:bCs w:val="0"/>
          <w:sz w:val="24"/>
          <w:szCs w:val="24"/>
          <w:lang w:val="en-US" w:eastAsia="zh-CN"/>
        </w:rPr>
        <w:t>信息发布</w:t>
      </w:r>
      <w:r>
        <w:rPr>
          <w:sz w:val="24"/>
          <w:szCs w:val="24"/>
        </w:rPr>
        <w:tab/>
      </w:r>
      <w:r>
        <w:rPr>
          <w:sz w:val="24"/>
          <w:szCs w:val="24"/>
        </w:rPr>
        <w:fldChar w:fldCharType="begin"/>
      </w:r>
      <w:r>
        <w:rPr>
          <w:sz w:val="24"/>
          <w:szCs w:val="24"/>
        </w:rPr>
        <w:instrText xml:space="preserve"> PAGEREF _Toc30128 \h </w:instrText>
      </w:r>
      <w:r>
        <w:rPr>
          <w:sz w:val="24"/>
          <w:szCs w:val="24"/>
        </w:rPr>
        <w:fldChar w:fldCharType="separate"/>
      </w:r>
      <w:r>
        <w:rPr>
          <w:sz w:val="24"/>
          <w:szCs w:val="24"/>
        </w:rPr>
        <w:t>33</w:t>
      </w:r>
      <w:r>
        <w:rPr>
          <w:sz w:val="24"/>
          <w:szCs w:val="24"/>
        </w:rPr>
        <w:fldChar w:fldCharType="end"/>
      </w:r>
      <w:r>
        <w:rPr>
          <w:rFonts w:hint="default" w:ascii="Times New Roman" w:hAnsi="Times New Roman" w:cs="Times New Roman"/>
          <w:bCs/>
          <w:sz w:val="24"/>
          <w:szCs w:val="24"/>
          <w:lang w:val="zh-CN"/>
        </w:rPr>
        <w:fldChar w:fldCharType="end"/>
      </w:r>
    </w:p>
    <w:p w14:paraId="6F1D3514">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_Toc20444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3.12 </w:t>
      </w:r>
      <w:r>
        <w:rPr>
          <w:rFonts w:hint="default" w:ascii="Times New Roman" w:hAnsi="Times New Roman" w:eastAsia="楷体" w:cs="Times New Roman"/>
          <w:bCs w:val="0"/>
          <w:sz w:val="24"/>
          <w:szCs w:val="24"/>
          <w:lang w:val="en-US" w:eastAsia="zh-CN"/>
        </w:rPr>
        <w:t>应急终止</w:t>
      </w:r>
      <w:r>
        <w:rPr>
          <w:sz w:val="24"/>
          <w:szCs w:val="24"/>
        </w:rPr>
        <w:tab/>
      </w:r>
      <w:r>
        <w:rPr>
          <w:sz w:val="24"/>
          <w:szCs w:val="24"/>
        </w:rPr>
        <w:fldChar w:fldCharType="begin"/>
      </w:r>
      <w:r>
        <w:rPr>
          <w:sz w:val="24"/>
          <w:szCs w:val="24"/>
        </w:rPr>
        <w:instrText xml:space="preserve"> PAGEREF _Toc20444 \h </w:instrText>
      </w:r>
      <w:r>
        <w:rPr>
          <w:sz w:val="24"/>
          <w:szCs w:val="24"/>
        </w:rPr>
        <w:fldChar w:fldCharType="separate"/>
      </w:r>
      <w:r>
        <w:rPr>
          <w:sz w:val="24"/>
          <w:szCs w:val="24"/>
        </w:rPr>
        <w:t>33</w:t>
      </w:r>
      <w:r>
        <w:rPr>
          <w:sz w:val="24"/>
          <w:szCs w:val="24"/>
        </w:rPr>
        <w:fldChar w:fldCharType="end"/>
      </w:r>
      <w:r>
        <w:rPr>
          <w:rFonts w:hint="default" w:ascii="Times New Roman" w:hAnsi="Times New Roman" w:cs="Times New Roman"/>
          <w:bCs/>
          <w:sz w:val="24"/>
          <w:szCs w:val="24"/>
          <w:lang w:val="zh-CN"/>
        </w:rPr>
        <w:fldChar w:fldCharType="end"/>
      </w:r>
    </w:p>
    <w:p w14:paraId="757EAA25">
      <w:pPr>
        <w:pStyle w:val="18"/>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_Toc1487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bCs w:val="0"/>
          <w:sz w:val="24"/>
          <w:szCs w:val="24"/>
          <w:lang w:val="en-US" w:eastAsia="zh-CN"/>
        </w:rPr>
        <w:t>4 后期处置</w:t>
      </w:r>
      <w:r>
        <w:rPr>
          <w:sz w:val="24"/>
          <w:szCs w:val="24"/>
        </w:rPr>
        <w:tab/>
      </w:r>
      <w:r>
        <w:rPr>
          <w:sz w:val="24"/>
          <w:szCs w:val="24"/>
        </w:rPr>
        <w:fldChar w:fldCharType="begin"/>
      </w:r>
      <w:r>
        <w:rPr>
          <w:sz w:val="24"/>
          <w:szCs w:val="24"/>
        </w:rPr>
        <w:instrText xml:space="preserve"> PAGEREF _Toc1487 \h </w:instrText>
      </w:r>
      <w:r>
        <w:rPr>
          <w:sz w:val="24"/>
          <w:szCs w:val="24"/>
        </w:rPr>
        <w:fldChar w:fldCharType="separate"/>
      </w:r>
      <w:r>
        <w:rPr>
          <w:sz w:val="24"/>
          <w:szCs w:val="24"/>
        </w:rPr>
        <w:t>34</w:t>
      </w:r>
      <w:r>
        <w:rPr>
          <w:sz w:val="24"/>
          <w:szCs w:val="24"/>
        </w:rPr>
        <w:fldChar w:fldCharType="end"/>
      </w:r>
      <w:r>
        <w:rPr>
          <w:rFonts w:hint="default" w:ascii="Times New Roman" w:hAnsi="Times New Roman" w:cs="Times New Roman"/>
          <w:bCs/>
          <w:sz w:val="24"/>
          <w:szCs w:val="24"/>
          <w:lang w:val="zh-CN"/>
        </w:rPr>
        <w:fldChar w:fldCharType="end"/>
      </w:r>
    </w:p>
    <w:p w14:paraId="00FFE4F1">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_Toc23620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4.1 </w:t>
      </w:r>
      <w:r>
        <w:rPr>
          <w:rFonts w:hint="default" w:ascii="Times New Roman" w:hAnsi="Times New Roman" w:eastAsia="楷体" w:cs="Times New Roman"/>
          <w:bCs w:val="0"/>
          <w:sz w:val="24"/>
          <w:szCs w:val="24"/>
          <w:lang w:val="en-US" w:eastAsia="zh-CN"/>
        </w:rPr>
        <w:t>善后处理</w:t>
      </w:r>
      <w:r>
        <w:rPr>
          <w:sz w:val="24"/>
          <w:szCs w:val="24"/>
        </w:rPr>
        <w:tab/>
      </w:r>
      <w:r>
        <w:rPr>
          <w:sz w:val="24"/>
          <w:szCs w:val="24"/>
        </w:rPr>
        <w:fldChar w:fldCharType="begin"/>
      </w:r>
      <w:r>
        <w:rPr>
          <w:sz w:val="24"/>
          <w:szCs w:val="24"/>
        </w:rPr>
        <w:instrText xml:space="preserve"> PAGEREF _Toc23620 \h </w:instrText>
      </w:r>
      <w:r>
        <w:rPr>
          <w:sz w:val="24"/>
          <w:szCs w:val="24"/>
        </w:rPr>
        <w:fldChar w:fldCharType="separate"/>
      </w:r>
      <w:r>
        <w:rPr>
          <w:sz w:val="24"/>
          <w:szCs w:val="24"/>
        </w:rPr>
        <w:t>34</w:t>
      </w:r>
      <w:r>
        <w:rPr>
          <w:sz w:val="24"/>
          <w:szCs w:val="24"/>
        </w:rPr>
        <w:fldChar w:fldCharType="end"/>
      </w:r>
      <w:r>
        <w:rPr>
          <w:rFonts w:hint="default" w:ascii="Times New Roman" w:hAnsi="Times New Roman" w:cs="Times New Roman"/>
          <w:bCs/>
          <w:sz w:val="24"/>
          <w:szCs w:val="24"/>
          <w:lang w:val="zh-CN"/>
        </w:rPr>
        <w:fldChar w:fldCharType="end"/>
      </w:r>
    </w:p>
    <w:p w14:paraId="0E482985">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_Toc24297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4.2 </w:t>
      </w:r>
      <w:r>
        <w:rPr>
          <w:rFonts w:hint="default" w:ascii="Times New Roman" w:hAnsi="Times New Roman" w:eastAsia="楷体" w:cs="Times New Roman"/>
          <w:bCs w:val="0"/>
          <w:sz w:val="24"/>
          <w:szCs w:val="24"/>
          <w:lang w:val="en-US" w:eastAsia="zh-CN"/>
        </w:rPr>
        <w:t>调查评估</w:t>
      </w:r>
      <w:r>
        <w:rPr>
          <w:sz w:val="24"/>
          <w:szCs w:val="24"/>
        </w:rPr>
        <w:tab/>
      </w:r>
      <w:r>
        <w:rPr>
          <w:sz w:val="24"/>
          <w:szCs w:val="24"/>
        </w:rPr>
        <w:fldChar w:fldCharType="begin"/>
      </w:r>
      <w:r>
        <w:rPr>
          <w:sz w:val="24"/>
          <w:szCs w:val="24"/>
        </w:rPr>
        <w:instrText xml:space="preserve"> PAGEREF _Toc24297 \h </w:instrText>
      </w:r>
      <w:r>
        <w:rPr>
          <w:sz w:val="24"/>
          <w:szCs w:val="24"/>
        </w:rPr>
        <w:fldChar w:fldCharType="separate"/>
      </w:r>
      <w:r>
        <w:rPr>
          <w:sz w:val="24"/>
          <w:szCs w:val="24"/>
        </w:rPr>
        <w:t>35</w:t>
      </w:r>
      <w:r>
        <w:rPr>
          <w:sz w:val="24"/>
          <w:szCs w:val="24"/>
        </w:rPr>
        <w:fldChar w:fldCharType="end"/>
      </w:r>
      <w:r>
        <w:rPr>
          <w:rFonts w:hint="default" w:ascii="Times New Roman" w:hAnsi="Times New Roman" w:cs="Times New Roman"/>
          <w:bCs/>
          <w:sz w:val="24"/>
          <w:szCs w:val="24"/>
          <w:lang w:val="zh-CN"/>
        </w:rPr>
        <w:fldChar w:fldCharType="end"/>
      </w:r>
    </w:p>
    <w:p w14:paraId="7AB6CC9B">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_Toc14369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4.3 </w:t>
      </w:r>
      <w:r>
        <w:rPr>
          <w:rFonts w:hint="default" w:ascii="Times New Roman" w:hAnsi="Times New Roman" w:eastAsia="楷体" w:cs="Times New Roman"/>
          <w:bCs w:val="0"/>
          <w:sz w:val="24"/>
          <w:szCs w:val="24"/>
          <w:lang w:val="en-US" w:eastAsia="zh-CN"/>
        </w:rPr>
        <w:t>恢复重建</w:t>
      </w:r>
      <w:r>
        <w:rPr>
          <w:sz w:val="24"/>
          <w:szCs w:val="24"/>
        </w:rPr>
        <w:tab/>
      </w:r>
      <w:r>
        <w:rPr>
          <w:sz w:val="24"/>
          <w:szCs w:val="24"/>
        </w:rPr>
        <w:fldChar w:fldCharType="begin"/>
      </w:r>
      <w:r>
        <w:rPr>
          <w:sz w:val="24"/>
          <w:szCs w:val="24"/>
        </w:rPr>
        <w:instrText xml:space="preserve"> PAGEREF _Toc14369 \h </w:instrText>
      </w:r>
      <w:r>
        <w:rPr>
          <w:sz w:val="24"/>
          <w:szCs w:val="24"/>
        </w:rPr>
        <w:fldChar w:fldCharType="separate"/>
      </w:r>
      <w:r>
        <w:rPr>
          <w:sz w:val="24"/>
          <w:szCs w:val="24"/>
        </w:rPr>
        <w:t>35</w:t>
      </w:r>
      <w:r>
        <w:rPr>
          <w:sz w:val="24"/>
          <w:szCs w:val="24"/>
        </w:rPr>
        <w:fldChar w:fldCharType="end"/>
      </w:r>
      <w:r>
        <w:rPr>
          <w:rFonts w:hint="default" w:ascii="Times New Roman" w:hAnsi="Times New Roman" w:cs="Times New Roman"/>
          <w:bCs/>
          <w:sz w:val="24"/>
          <w:szCs w:val="24"/>
          <w:lang w:val="zh-CN"/>
        </w:rPr>
        <w:fldChar w:fldCharType="end"/>
      </w:r>
    </w:p>
    <w:p w14:paraId="295F048C">
      <w:pPr>
        <w:pStyle w:val="18"/>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_Toc28533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bCs w:val="0"/>
          <w:sz w:val="24"/>
          <w:szCs w:val="24"/>
          <w:lang w:val="en-US" w:eastAsia="zh-CN"/>
        </w:rPr>
        <w:t>5 应急保障</w:t>
      </w:r>
      <w:r>
        <w:rPr>
          <w:sz w:val="24"/>
          <w:szCs w:val="24"/>
        </w:rPr>
        <w:tab/>
      </w:r>
      <w:r>
        <w:rPr>
          <w:sz w:val="24"/>
          <w:szCs w:val="24"/>
        </w:rPr>
        <w:fldChar w:fldCharType="begin"/>
      </w:r>
      <w:r>
        <w:rPr>
          <w:sz w:val="24"/>
          <w:szCs w:val="24"/>
        </w:rPr>
        <w:instrText xml:space="preserve"> PAGEREF _Toc28533 \h </w:instrText>
      </w:r>
      <w:r>
        <w:rPr>
          <w:sz w:val="24"/>
          <w:szCs w:val="24"/>
        </w:rPr>
        <w:fldChar w:fldCharType="separate"/>
      </w:r>
      <w:r>
        <w:rPr>
          <w:sz w:val="24"/>
          <w:szCs w:val="24"/>
        </w:rPr>
        <w:t>36</w:t>
      </w:r>
      <w:r>
        <w:rPr>
          <w:sz w:val="24"/>
          <w:szCs w:val="24"/>
        </w:rPr>
        <w:fldChar w:fldCharType="end"/>
      </w:r>
      <w:r>
        <w:rPr>
          <w:rFonts w:hint="default" w:ascii="Times New Roman" w:hAnsi="Times New Roman" w:cs="Times New Roman"/>
          <w:bCs/>
          <w:sz w:val="24"/>
          <w:szCs w:val="24"/>
          <w:lang w:val="zh-CN"/>
        </w:rPr>
        <w:fldChar w:fldCharType="end"/>
      </w:r>
    </w:p>
    <w:p w14:paraId="67B98C37">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_Toc3382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5.1 </w:t>
      </w:r>
      <w:r>
        <w:rPr>
          <w:rFonts w:hint="default" w:ascii="Times New Roman" w:hAnsi="Times New Roman" w:eastAsia="楷体" w:cs="Times New Roman"/>
          <w:bCs w:val="0"/>
          <w:sz w:val="24"/>
          <w:szCs w:val="24"/>
          <w:lang w:val="en-US" w:eastAsia="zh-CN"/>
        </w:rPr>
        <w:t>应急队伍保障</w:t>
      </w:r>
      <w:r>
        <w:rPr>
          <w:sz w:val="24"/>
          <w:szCs w:val="24"/>
        </w:rPr>
        <w:tab/>
      </w:r>
      <w:r>
        <w:rPr>
          <w:sz w:val="24"/>
          <w:szCs w:val="24"/>
        </w:rPr>
        <w:fldChar w:fldCharType="begin"/>
      </w:r>
      <w:r>
        <w:rPr>
          <w:sz w:val="24"/>
          <w:szCs w:val="24"/>
        </w:rPr>
        <w:instrText xml:space="preserve"> PAGEREF _Toc3382 \h </w:instrText>
      </w:r>
      <w:r>
        <w:rPr>
          <w:sz w:val="24"/>
          <w:szCs w:val="24"/>
        </w:rPr>
        <w:fldChar w:fldCharType="separate"/>
      </w:r>
      <w:r>
        <w:rPr>
          <w:sz w:val="24"/>
          <w:szCs w:val="24"/>
        </w:rPr>
        <w:t>36</w:t>
      </w:r>
      <w:r>
        <w:rPr>
          <w:sz w:val="24"/>
          <w:szCs w:val="24"/>
        </w:rPr>
        <w:fldChar w:fldCharType="end"/>
      </w:r>
      <w:r>
        <w:rPr>
          <w:rFonts w:hint="default" w:ascii="Times New Roman" w:hAnsi="Times New Roman" w:cs="Times New Roman"/>
          <w:bCs/>
          <w:sz w:val="24"/>
          <w:szCs w:val="24"/>
          <w:lang w:val="zh-CN"/>
        </w:rPr>
        <w:fldChar w:fldCharType="end"/>
      </w:r>
    </w:p>
    <w:p w14:paraId="73FD126D">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_Toc680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5.2 </w:t>
      </w:r>
      <w:r>
        <w:rPr>
          <w:rFonts w:hint="default" w:ascii="Times New Roman" w:hAnsi="Times New Roman" w:eastAsia="楷体" w:cs="Times New Roman"/>
          <w:bCs w:val="0"/>
          <w:sz w:val="24"/>
          <w:szCs w:val="24"/>
          <w:lang w:val="en-US" w:eastAsia="zh-CN"/>
        </w:rPr>
        <w:t>应急资金保障</w:t>
      </w:r>
      <w:r>
        <w:rPr>
          <w:sz w:val="24"/>
          <w:szCs w:val="24"/>
        </w:rPr>
        <w:tab/>
      </w:r>
      <w:r>
        <w:rPr>
          <w:sz w:val="24"/>
          <w:szCs w:val="24"/>
        </w:rPr>
        <w:fldChar w:fldCharType="begin"/>
      </w:r>
      <w:r>
        <w:rPr>
          <w:sz w:val="24"/>
          <w:szCs w:val="24"/>
        </w:rPr>
        <w:instrText xml:space="preserve"> PAGEREF _Toc680 \h </w:instrText>
      </w:r>
      <w:r>
        <w:rPr>
          <w:sz w:val="24"/>
          <w:szCs w:val="24"/>
        </w:rPr>
        <w:fldChar w:fldCharType="separate"/>
      </w:r>
      <w:r>
        <w:rPr>
          <w:sz w:val="24"/>
          <w:szCs w:val="24"/>
        </w:rPr>
        <w:t>36</w:t>
      </w:r>
      <w:r>
        <w:rPr>
          <w:sz w:val="24"/>
          <w:szCs w:val="24"/>
        </w:rPr>
        <w:fldChar w:fldCharType="end"/>
      </w:r>
      <w:r>
        <w:rPr>
          <w:rFonts w:hint="default" w:ascii="Times New Roman" w:hAnsi="Times New Roman" w:cs="Times New Roman"/>
          <w:bCs/>
          <w:sz w:val="24"/>
          <w:szCs w:val="24"/>
          <w:lang w:val="zh-CN"/>
        </w:rPr>
        <w:fldChar w:fldCharType="end"/>
      </w:r>
    </w:p>
    <w:p w14:paraId="6FF325D9">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_Toc10335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5.3 </w:t>
      </w:r>
      <w:r>
        <w:rPr>
          <w:rFonts w:hint="default" w:ascii="Times New Roman" w:hAnsi="Times New Roman" w:eastAsia="楷体" w:cs="Times New Roman"/>
          <w:bCs w:val="0"/>
          <w:sz w:val="24"/>
          <w:szCs w:val="24"/>
          <w:lang w:val="en-US" w:eastAsia="zh-CN"/>
        </w:rPr>
        <w:t>物资装备保障</w:t>
      </w:r>
      <w:r>
        <w:rPr>
          <w:sz w:val="24"/>
          <w:szCs w:val="24"/>
        </w:rPr>
        <w:tab/>
      </w:r>
      <w:r>
        <w:rPr>
          <w:sz w:val="24"/>
          <w:szCs w:val="24"/>
        </w:rPr>
        <w:fldChar w:fldCharType="begin"/>
      </w:r>
      <w:r>
        <w:rPr>
          <w:sz w:val="24"/>
          <w:szCs w:val="24"/>
        </w:rPr>
        <w:instrText xml:space="preserve"> PAGEREF _Toc10335 \h </w:instrText>
      </w:r>
      <w:r>
        <w:rPr>
          <w:sz w:val="24"/>
          <w:szCs w:val="24"/>
        </w:rPr>
        <w:fldChar w:fldCharType="separate"/>
      </w:r>
      <w:r>
        <w:rPr>
          <w:sz w:val="24"/>
          <w:szCs w:val="24"/>
        </w:rPr>
        <w:t>36</w:t>
      </w:r>
      <w:r>
        <w:rPr>
          <w:sz w:val="24"/>
          <w:szCs w:val="24"/>
        </w:rPr>
        <w:fldChar w:fldCharType="end"/>
      </w:r>
      <w:r>
        <w:rPr>
          <w:rFonts w:hint="default" w:ascii="Times New Roman" w:hAnsi="Times New Roman" w:cs="Times New Roman"/>
          <w:bCs/>
          <w:sz w:val="24"/>
          <w:szCs w:val="24"/>
          <w:lang w:val="zh-CN"/>
        </w:rPr>
        <w:fldChar w:fldCharType="end"/>
      </w:r>
    </w:p>
    <w:p w14:paraId="5556EA9D">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_Toc3719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5.4 </w:t>
      </w:r>
      <w:r>
        <w:rPr>
          <w:rFonts w:hint="default" w:ascii="Times New Roman" w:hAnsi="Times New Roman" w:eastAsia="楷体" w:cs="Times New Roman"/>
          <w:bCs w:val="0"/>
          <w:sz w:val="24"/>
          <w:szCs w:val="24"/>
          <w:lang w:val="en-US" w:eastAsia="zh-CN"/>
        </w:rPr>
        <w:t>交通运输保障</w:t>
      </w:r>
      <w:r>
        <w:rPr>
          <w:sz w:val="24"/>
          <w:szCs w:val="24"/>
        </w:rPr>
        <w:tab/>
      </w:r>
      <w:r>
        <w:rPr>
          <w:sz w:val="24"/>
          <w:szCs w:val="24"/>
        </w:rPr>
        <w:fldChar w:fldCharType="begin"/>
      </w:r>
      <w:r>
        <w:rPr>
          <w:sz w:val="24"/>
          <w:szCs w:val="24"/>
        </w:rPr>
        <w:instrText xml:space="preserve"> PAGEREF _Toc3719 \h </w:instrText>
      </w:r>
      <w:r>
        <w:rPr>
          <w:sz w:val="24"/>
          <w:szCs w:val="24"/>
        </w:rPr>
        <w:fldChar w:fldCharType="separate"/>
      </w:r>
      <w:r>
        <w:rPr>
          <w:sz w:val="24"/>
          <w:szCs w:val="24"/>
        </w:rPr>
        <w:t>37</w:t>
      </w:r>
      <w:r>
        <w:rPr>
          <w:sz w:val="24"/>
          <w:szCs w:val="24"/>
        </w:rPr>
        <w:fldChar w:fldCharType="end"/>
      </w:r>
      <w:r>
        <w:rPr>
          <w:rFonts w:hint="default" w:ascii="Times New Roman" w:hAnsi="Times New Roman" w:cs="Times New Roman"/>
          <w:bCs/>
          <w:sz w:val="24"/>
          <w:szCs w:val="24"/>
          <w:lang w:val="zh-CN"/>
        </w:rPr>
        <w:fldChar w:fldCharType="end"/>
      </w:r>
    </w:p>
    <w:p w14:paraId="6711F1BA">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_Toc23001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5.5 </w:t>
      </w:r>
      <w:r>
        <w:rPr>
          <w:rFonts w:hint="default" w:ascii="Times New Roman" w:hAnsi="Times New Roman" w:eastAsia="楷体" w:cs="Times New Roman"/>
          <w:bCs w:val="0"/>
          <w:sz w:val="24"/>
          <w:szCs w:val="24"/>
          <w:lang w:val="en-US" w:eastAsia="zh-CN"/>
        </w:rPr>
        <w:t>医疗卫生保障</w:t>
      </w:r>
      <w:r>
        <w:rPr>
          <w:sz w:val="24"/>
          <w:szCs w:val="24"/>
        </w:rPr>
        <w:tab/>
      </w:r>
      <w:r>
        <w:rPr>
          <w:sz w:val="24"/>
          <w:szCs w:val="24"/>
        </w:rPr>
        <w:fldChar w:fldCharType="begin"/>
      </w:r>
      <w:r>
        <w:rPr>
          <w:sz w:val="24"/>
          <w:szCs w:val="24"/>
        </w:rPr>
        <w:instrText xml:space="preserve"> PAGEREF _Toc23001 \h </w:instrText>
      </w:r>
      <w:r>
        <w:rPr>
          <w:sz w:val="24"/>
          <w:szCs w:val="24"/>
        </w:rPr>
        <w:fldChar w:fldCharType="separate"/>
      </w:r>
      <w:r>
        <w:rPr>
          <w:sz w:val="24"/>
          <w:szCs w:val="24"/>
        </w:rPr>
        <w:t>37</w:t>
      </w:r>
      <w:r>
        <w:rPr>
          <w:sz w:val="24"/>
          <w:szCs w:val="24"/>
        </w:rPr>
        <w:fldChar w:fldCharType="end"/>
      </w:r>
      <w:r>
        <w:rPr>
          <w:rFonts w:hint="default" w:ascii="Times New Roman" w:hAnsi="Times New Roman" w:cs="Times New Roman"/>
          <w:bCs/>
          <w:sz w:val="24"/>
          <w:szCs w:val="24"/>
          <w:lang w:val="zh-CN"/>
        </w:rPr>
        <w:fldChar w:fldCharType="end"/>
      </w:r>
    </w:p>
    <w:p w14:paraId="2A64A54B">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_Toc13177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5.6 </w:t>
      </w:r>
      <w:r>
        <w:rPr>
          <w:rFonts w:hint="default" w:ascii="Times New Roman" w:hAnsi="Times New Roman" w:eastAsia="楷体" w:cs="Times New Roman"/>
          <w:bCs w:val="0"/>
          <w:sz w:val="24"/>
          <w:szCs w:val="24"/>
          <w:lang w:val="en-US" w:eastAsia="zh-CN"/>
        </w:rPr>
        <w:t>通信保障</w:t>
      </w:r>
      <w:r>
        <w:rPr>
          <w:sz w:val="24"/>
          <w:szCs w:val="24"/>
        </w:rPr>
        <w:tab/>
      </w:r>
      <w:r>
        <w:rPr>
          <w:sz w:val="24"/>
          <w:szCs w:val="24"/>
        </w:rPr>
        <w:fldChar w:fldCharType="begin"/>
      </w:r>
      <w:r>
        <w:rPr>
          <w:sz w:val="24"/>
          <w:szCs w:val="24"/>
        </w:rPr>
        <w:instrText xml:space="preserve"> PAGEREF _Toc13177 \h </w:instrText>
      </w:r>
      <w:r>
        <w:rPr>
          <w:sz w:val="24"/>
          <w:szCs w:val="24"/>
        </w:rPr>
        <w:fldChar w:fldCharType="separate"/>
      </w:r>
      <w:r>
        <w:rPr>
          <w:sz w:val="24"/>
          <w:szCs w:val="24"/>
        </w:rPr>
        <w:t>37</w:t>
      </w:r>
      <w:r>
        <w:rPr>
          <w:sz w:val="24"/>
          <w:szCs w:val="24"/>
        </w:rPr>
        <w:fldChar w:fldCharType="end"/>
      </w:r>
      <w:r>
        <w:rPr>
          <w:rFonts w:hint="default" w:ascii="Times New Roman" w:hAnsi="Times New Roman" w:cs="Times New Roman"/>
          <w:bCs/>
          <w:sz w:val="24"/>
          <w:szCs w:val="24"/>
          <w:lang w:val="zh-CN"/>
        </w:rPr>
        <w:fldChar w:fldCharType="end"/>
      </w:r>
    </w:p>
    <w:p w14:paraId="4D51B779">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_Toc5380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5.7 </w:t>
      </w:r>
      <w:r>
        <w:rPr>
          <w:rFonts w:hint="default" w:ascii="Times New Roman" w:hAnsi="Times New Roman" w:eastAsia="楷体" w:cs="Times New Roman"/>
          <w:bCs w:val="0"/>
          <w:sz w:val="24"/>
          <w:szCs w:val="24"/>
          <w:lang w:val="en-US" w:eastAsia="zh-CN"/>
        </w:rPr>
        <w:t>治安保障</w:t>
      </w:r>
      <w:r>
        <w:rPr>
          <w:sz w:val="24"/>
          <w:szCs w:val="24"/>
        </w:rPr>
        <w:tab/>
      </w:r>
      <w:r>
        <w:rPr>
          <w:sz w:val="24"/>
          <w:szCs w:val="24"/>
        </w:rPr>
        <w:fldChar w:fldCharType="begin"/>
      </w:r>
      <w:r>
        <w:rPr>
          <w:sz w:val="24"/>
          <w:szCs w:val="24"/>
        </w:rPr>
        <w:instrText xml:space="preserve"> PAGEREF _Toc5380 \h </w:instrText>
      </w:r>
      <w:r>
        <w:rPr>
          <w:sz w:val="24"/>
          <w:szCs w:val="24"/>
        </w:rPr>
        <w:fldChar w:fldCharType="separate"/>
      </w:r>
      <w:r>
        <w:rPr>
          <w:sz w:val="24"/>
          <w:szCs w:val="24"/>
        </w:rPr>
        <w:t>37</w:t>
      </w:r>
      <w:r>
        <w:rPr>
          <w:sz w:val="24"/>
          <w:szCs w:val="24"/>
        </w:rPr>
        <w:fldChar w:fldCharType="end"/>
      </w:r>
      <w:r>
        <w:rPr>
          <w:rFonts w:hint="default" w:ascii="Times New Roman" w:hAnsi="Times New Roman" w:cs="Times New Roman"/>
          <w:bCs/>
          <w:sz w:val="24"/>
          <w:szCs w:val="24"/>
          <w:lang w:val="zh-CN"/>
        </w:rPr>
        <w:fldChar w:fldCharType="end"/>
      </w:r>
    </w:p>
    <w:p w14:paraId="124C573C">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_Toc399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5.8 </w:t>
      </w:r>
      <w:r>
        <w:rPr>
          <w:rFonts w:hint="default" w:ascii="Times New Roman" w:hAnsi="Times New Roman" w:eastAsia="楷体" w:cs="Times New Roman"/>
          <w:bCs w:val="0"/>
          <w:sz w:val="24"/>
          <w:szCs w:val="24"/>
          <w:lang w:val="en-US" w:eastAsia="zh-CN"/>
        </w:rPr>
        <w:t>保险制度</w:t>
      </w:r>
      <w:r>
        <w:rPr>
          <w:sz w:val="24"/>
          <w:szCs w:val="24"/>
        </w:rPr>
        <w:tab/>
      </w:r>
      <w:r>
        <w:rPr>
          <w:sz w:val="24"/>
          <w:szCs w:val="24"/>
        </w:rPr>
        <w:fldChar w:fldCharType="begin"/>
      </w:r>
      <w:r>
        <w:rPr>
          <w:sz w:val="24"/>
          <w:szCs w:val="24"/>
        </w:rPr>
        <w:instrText xml:space="preserve"> PAGEREF _Toc399 \h </w:instrText>
      </w:r>
      <w:r>
        <w:rPr>
          <w:sz w:val="24"/>
          <w:szCs w:val="24"/>
        </w:rPr>
        <w:fldChar w:fldCharType="separate"/>
      </w:r>
      <w:r>
        <w:rPr>
          <w:sz w:val="24"/>
          <w:szCs w:val="24"/>
        </w:rPr>
        <w:t>38</w:t>
      </w:r>
      <w:r>
        <w:rPr>
          <w:sz w:val="24"/>
          <w:szCs w:val="24"/>
        </w:rPr>
        <w:fldChar w:fldCharType="end"/>
      </w:r>
      <w:r>
        <w:rPr>
          <w:rFonts w:hint="default" w:ascii="Times New Roman" w:hAnsi="Times New Roman" w:cs="Times New Roman"/>
          <w:bCs/>
          <w:sz w:val="24"/>
          <w:szCs w:val="24"/>
          <w:lang w:val="zh-CN"/>
        </w:rPr>
        <w:fldChar w:fldCharType="end"/>
      </w:r>
    </w:p>
    <w:p w14:paraId="1A250BAE">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_Toc13085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5.9 </w:t>
      </w:r>
      <w:r>
        <w:rPr>
          <w:rFonts w:hint="default" w:ascii="Times New Roman" w:hAnsi="Times New Roman" w:eastAsia="楷体" w:cs="Times New Roman"/>
          <w:bCs w:val="0"/>
          <w:sz w:val="24"/>
          <w:szCs w:val="24"/>
          <w:lang w:val="en-US" w:eastAsia="zh-CN"/>
        </w:rPr>
        <w:t>技术保障</w:t>
      </w:r>
      <w:r>
        <w:rPr>
          <w:sz w:val="24"/>
          <w:szCs w:val="24"/>
        </w:rPr>
        <w:tab/>
      </w:r>
      <w:r>
        <w:rPr>
          <w:sz w:val="24"/>
          <w:szCs w:val="24"/>
        </w:rPr>
        <w:fldChar w:fldCharType="begin"/>
      </w:r>
      <w:r>
        <w:rPr>
          <w:sz w:val="24"/>
          <w:szCs w:val="24"/>
        </w:rPr>
        <w:instrText xml:space="preserve"> PAGEREF _Toc13085 \h </w:instrText>
      </w:r>
      <w:r>
        <w:rPr>
          <w:sz w:val="24"/>
          <w:szCs w:val="24"/>
        </w:rPr>
        <w:fldChar w:fldCharType="separate"/>
      </w:r>
      <w:r>
        <w:rPr>
          <w:sz w:val="24"/>
          <w:szCs w:val="24"/>
        </w:rPr>
        <w:t>38</w:t>
      </w:r>
      <w:r>
        <w:rPr>
          <w:sz w:val="24"/>
          <w:szCs w:val="24"/>
        </w:rPr>
        <w:fldChar w:fldCharType="end"/>
      </w:r>
      <w:r>
        <w:rPr>
          <w:rFonts w:hint="default" w:ascii="Times New Roman" w:hAnsi="Times New Roman" w:cs="Times New Roman"/>
          <w:bCs/>
          <w:sz w:val="24"/>
          <w:szCs w:val="24"/>
          <w:lang w:val="zh-CN"/>
        </w:rPr>
        <w:fldChar w:fldCharType="end"/>
      </w:r>
    </w:p>
    <w:p w14:paraId="131660FB">
      <w:pPr>
        <w:pStyle w:val="18"/>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_Toc30934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bCs w:val="0"/>
          <w:sz w:val="24"/>
          <w:szCs w:val="24"/>
          <w:lang w:val="en-US" w:eastAsia="zh-CN"/>
        </w:rPr>
        <w:t>6 监督管理</w:t>
      </w:r>
      <w:r>
        <w:rPr>
          <w:sz w:val="24"/>
          <w:szCs w:val="24"/>
        </w:rPr>
        <w:tab/>
      </w:r>
      <w:r>
        <w:rPr>
          <w:sz w:val="24"/>
          <w:szCs w:val="24"/>
        </w:rPr>
        <w:fldChar w:fldCharType="begin"/>
      </w:r>
      <w:r>
        <w:rPr>
          <w:sz w:val="24"/>
          <w:szCs w:val="24"/>
        </w:rPr>
        <w:instrText xml:space="preserve"> PAGEREF _Toc30934 \h </w:instrText>
      </w:r>
      <w:r>
        <w:rPr>
          <w:sz w:val="24"/>
          <w:szCs w:val="24"/>
        </w:rPr>
        <w:fldChar w:fldCharType="separate"/>
      </w:r>
      <w:r>
        <w:rPr>
          <w:sz w:val="24"/>
          <w:szCs w:val="24"/>
        </w:rPr>
        <w:t>38</w:t>
      </w:r>
      <w:r>
        <w:rPr>
          <w:sz w:val="24"/>
          <w:szCs w:val="24"/>
        </w:rPr>
        <w:fldChar w:fldCharType="end"/>
      </w:r>
      <w:r>
        <w:rPr>
          <w:rFonts w:hint="default" w:ascii="Times New Roman" w:hAnsi="Times New Roman" w:cs="Times New Roman"/>
          <w:bCs/>
          <w:sz w:val="24"/>
          <w:szCs w:val="24"/>
          <w:lang w:val="zh-CN"/>
        </w:rPr>
        <w:fldChar w:fldCharType="end"/>
      </w:r>
    </w:p>
    <w:p w14:paraId="0268C5AD">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_Toc6324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6.1 </w:t>
      </w:r>
      <w:r>
        <w:rPr>
          <w:rFonts w:hint="default" w:ascii="Times New Roman" w:hAnsi="Times New Roman" w:eastAsia="楷体" w:cs="Times New Roman"/>
          <w:bCs w:val="0"/>
          <w:sz w:val="24"/>
          <w:szCs w:val="24"/>
          <w:lang w:val="en-US" w:eastAsia="zh-CN"/>
        </w:rPr>
        <w:t>预案管理</w:t>
      </w:r>
      <w:r>
        <w:rPr>
          <w:sz w:val="24"/>
          <w:szCs w:val="24"/>
        </w:rPr>
        <w:tab/>
      </w:r>
      <w:r>
        <w:rPr>
          <w:sz w:val="24"/>
          <w:szCs w:val="24"/>
        </w:rPr>
        <w:fldChar w:fldCharType="begin"/>
      </w:r>
      <w:r>
        <w:rPr>
          <w:sz w:val="24"/>
          <w:szCs w:val="24"/>
        </w:rPr>
        <w:instrText xml:space="preserve"> PAGEREF _Toc6324 \h </w:instrText>
      </w:r>
      <w:r>
        <w:rPr>
          <w:sz w:val="24"/>
          <w:szCs w:val="24"/>
        </w:rPr>
        <w:fldChar w:fldCharType="separate"/>
      </w:r>
      <w:r>
        <w:rPr>
          <w:sz w:val="24"/>
          <w:szCs w:val="24"/>
        </w:rPr>
        <w:t>38</w:t>
      </w:r>
      <w:r>
        <w:rPr>
          <w:sz w:val="24"/>
          <w:szCs w:val="24"/>
        </w:rPr>
        <w:fldChar w:fldCharType="end"/>
      </w:r>
      <w:r>
        <w:rPr>
          <w:rFonts w:hint="default" w:ascii="Times New Roman" w:hAnsi="Times New Roman" w:cs="Times New Roman"/>
          <w:bCs/>
          <w:sz w:val="24"/>
          <w:szCs w:val="24"/>
          <w:lang w:val="zh-CN"/>
        </w:rPr>
        <w:fldChar w:fldCharType="end"/>
      </w:r>
    </w:p>
    <w:p w14:paraId="7F3B22D9">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_Toc9583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6.2 </w:t>
      </w:r>
      <w:r>
        <w:rPr>
          <w:rFonts w:hint="default" w:ascii="Times New Roman" w:hAnsi="Times New Roman" w:eastAsia="楷体" w:cs="Times New Roman"/>
          <w:bCs w:val="0"/>
          <w:sz w:val="24"/>
          <w:szCs w:val="24"/>
          <w:lang w:val="en-US" w:eastAsia="zh-CN"/>
        </w:rPr>
        <w:t>应急演练</w:t>
      </w:r>
      <w:r>
        <w:rPr>
          <w:sz w:val="24"/>
          <w:szCs w:val="24"/>
        </w:rPr>
        <w:tab/>
      </w:r>
      <w:r>
        <w:rPr>
          <w:sz w:val="24"/>
          <w:szCs w:val="24"/>
        </w:rPr>
        <w:fldChar w:fldCharType="begin"/>
      </w:r>
      <w:r>
        <w:rPr>
          <w:sz w:val="24"/>
          <w:szCs w:val="24"/>
        </w:rPr>
        <w:instrText xml:space="preserve"> PAGEREF _Toc9583 \h </w:instrText>
      </w:r>
      <w:r>
        <w:rPr>
          <w:sz w:val="24"/>
          <w:szCs w:val="24"/>
        </w:rPr>
        <w:fldChar w:fldCharType="separate"/>
      </w:r>
      <w:r>
        <w:rPr>
          <w:sz w:val="24"/>
          <w:szCs w:val="24"/>
        </w:rPr>
        <w:t>39</w:t>
      </w:r>
      <w:r>
        <w:rPr>
          <w:sz w:val="24"/>
          <w:szCs w:val="24"/>
        </w:rPr>
        <w:fldChar w:fldCharType="end"/>
      </w:r>
      <w:r>
        <w:rPr>
          <w:rFonts w:hint="default" w:ascii="Times New Roman" w:hAnsi="Times New Roman" w:cs="Times New Roman"/>
          <w:bCs/>
          <w:sz w:val="24"/>
          <w:szCs w:val="24"/>
          <w:lang w:val="zh-CN"/>
        </w:rPr>
        <w:fldChar w:fldCharType="end"/>
      </w:r>
    </w:p>
    <w:p w14:paraId="00D97B9A">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_Toc15343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6.3 </w:t>
      </w:r>
      <w:r>
        <w:rPr>
          <w:rFonts w:hint="default" w:ascii="Times New Roman" w:hAnsi="Times New Roman" w:eastAsia="楷体" w:cs="Times New Roman"/>
          <w:bCs w:val="0"/>
          <w:sz w:val="24"/>
          <w:szCs w:val="24"/>
          <w:lang w:val="en-US" w:eastAsia="zh-CN"/>
        </w:rPr>
        <w:t>宣传与培训</w:t>
      </w:r>
      <w:r>
        <w:rPr>
          <w:sz w:val="24"/>
          <w:szCs w:val="24"/>
        </w:rPr>
        <w:tab/>
      </w:r>
      <w:r>
        <w:rPr>
          <w:sz w:val="24"/>
          <w:szCs w:val="24"/>
        </w:rPr>
        <w:fldChar w:fldCharType="begin"/>
      </w:r>
      <w:r>
        <w:rPr>
          <w:sz w:val="24"/>
          <w:szCs w:val="24"/>
        </w:rPr>
        <w:instrText xml:space="preserve"> PAGEREF _Toc15343 \h </w:instrText>
      </w:r>
      <w:r>
        <w:rPr>
          <w:sz w:val="24"/>
          <w:szCs w:val="24"/>
        </w:rPr>
        <w:fldChar w:fldCharType="separate"/>
      </w:r>
      <w:r>
        <w:rPr>
          <w:sz w:val="24"/>
          <w:szCs w:val="24"/>
        </w:rPr>
        <w:t>39</w:t>
      </w:r>
      <w:r>
        <w:rPr>
          <w:sz w:val="24"/>
          <w:szCs w:val="24"/>
        </w:rPr>
        <w:fldChar w:fldCharType="end"/>
      </w:r>
      <w:r>
        <w:rPr>
          <w:rFonts w:hint="default" w:ascii="Times New Roman" w:hAnsi="Times New Roman" w:cs="Times New Roman"/>
          <w:bCs/>
          <w:sz w:val="24"/>
          <w:szCs w:val="24"/>
          <w:lang w:val="zh-CN"/>
        </w:rPr>
        <w:fldChar w:fldCharType="end"/>
      </w:r>
    </w:p>
    <w:p w14:paraId="5FCCE7E5">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_Toc32072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6.4 </w:t>
      </w:r>
      <w:r>
        <w:rPr>
          <w:rFonts w:hint="default" w:ascii="Times New Roman" w:hAnsi="Times New Roman" w:eastAsia="楷体" w:cs="Times New Roman"/>
          <w:bCs w:val="0"/>
          <w:sz w:val="24"/>
          <w:szCs w:val="24"/>
          <w:lang w:val="en-US" w:eastAsia="zh-CN"/>
        </w:rPr>
        <w:t>责任与奖惩</w:t>
      </w:r>
      <w:r>
        <w:rPr>
          <w:sz w:val="24"/>
          <w:szCs w:val="24"/>
        </w:rPr>
        <w:tab/>
      </w:r>
      <w:r>
        <w:rPr>
          <w:sz w:val="24"/>
          <w:szCs w:val="24"/>
        </w:rPr>
        <w:fldChar w:fldCharType="begin"/>
      </w:r>
      <w:r>
        <w:rPr>
          <w:sz w:val="24"/>
          <w:szCs w:val="24"/>
        </w:rPr>
        <w:instrText xml:space="preserve"> PAGEREF _Toc32072 \h </w:instrText>
      </w:r>
      <w:r>
        <w:rPr>
          <w:sz w:val="24"/>
          <w:szCs w:val="24"/>
        </w:rPr>
        <w:fldChar w:fldCharType="separate"/>
      </w:r>
      <w:r>
        <w:rPr>
          <w:sz w:val="24"/>
          <w:szCs w:val="24"/>
        </w:rPr>
        <w:t>39</w:t>
      </w:r>
      <w:r>
        <w:rPr>
          <w:sz w:val="24"/>
          <w:szCs w:val="24"/>
        </w:rPr>
        <w:fldChar w:fldCharType="end"/>
      </w:r>
      <w:r>
        <w:rPr>
          <w:rFonts w:hint="default" w:ascii="Times New Roman" w:hAnsi="Times New Roman" w:cs="Times New Roman"/>
          <w:bCs/>
          <w:sz w:val="24"/>
          <w:szCs w:val="24"/>
          <w:lang w:val="zh-CN"/>
        </w:rPr>
        <w:fldChar w:fldCharType="end"/>
      </w:r>
    </w:p>
    <w:p w14:paraId="2262986F">
      <w:pPr>
        <w:pStyle w:val="18"/>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_Toc14816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bCs w:val="0"/>
          <w:sz w:val="24"/>
          <w:szCs w:val="24"/>
          <w:lang w:val="en-US" w:eastAsia="zh-CN"/>
        </w:rPr>
        <w:t>7 附则</w:t>
      </w:r>
      <w:r>
        <w:rPr>
          <w:sz w:val="24"/>
          <w:szCs w:val="24"/>
        </w:rPr>
        <w:tab/>
      </w:r>
      <w:r>
        <w:rPr>
          <w:sz w:val="24"/>
          <w:szCs w:val="24"/>
        </w:rPr>
        <w:fldChar w:fldCharType="begin"/>
      </w:r>
      <w:r>
        <w:rPr>
          <w:sz w:val="24"/>
          <w:szCs w:val="24"/>
        </w:rPr>
        <w:instrText xml:space="preserve"> PAGEREF _Toc14816 \h </w:instrText>
      </w:r>
      <w:r>
        <w:rPr>
          <w:sz w:val="24"/>
          <w:szCs w:val="24"/>
        </w:rPr>
        <w:fldChar w:fldCharType="separate"/>
      </w:r>
      <w:r>
        <w:rPr>
          <w:sz w:val="24"/>
          <w:szCs w:val="24"/>
        </w:rPr>
        <w:t>39</w:t>
      </w:r>
      <w:r>
        <w:rPr>
          <w:sz w:val="24"/>
          <w:szCs w:val="24"/>
        </w:rPr>
        <w:fldChar w:fldCharType="end"/>
      </w:r>
      <w:r>
        <w:rPr>
          <w:rFonts w:hint="default" w:ascii="Times New Roman" w:hAnsi="Times New Roman" w:cs="Times New Roman"/>
          <w:bCs/>
          <w:sz w:val="24"/>
          <w:szCs w:val="24"/>
          <w:lang w:val="zh-CN"/>
        </w:rPr>
        <w:fldChar w:fldCharType="end"/>
      </w:r>
    </w:p>
    <w:p w14:paraId="782A954C">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_Toc5282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7.1 </w:t>
      </w:r>
      <w:r>
        <w:rPr>
          <w:rFonts w:hint="default" w:ascii="Times New Roman" w:hAnsi="Times New Roman" w:eastAsia="楷体" w:cs="Times New Roman"/>
          <w:bCs w:val="0"/>
          <w:sz w:val="24"/>
          <w:szCs w:val="24"/>
          <w:lang w:val="en-US" w:eastAsia="zh-CN"/>
        </w:rPr>
        <w:t>名词术语、缩写语和编码的定义和说明</w:t>
      </w:r>
      <w:r>
        <w:rPr>
          <w:sz w:val="24"/>
          <w:szCs w:val="24"/>
        </w:rPr>
        <w:tab/>
      </w:r>
      <w:r>
        <w:rPr>
          <w:sz w:val="24"/>
          <w:szCs w:val="24"/>
        </w:rPr>
        <w:fldChar w:fldCharType="begin"/>
      </w:r>
      <w:r>
        <w:rPr>
          <w:sz w:val="24"/>
          <w:szCs w:val="24"/>
        </w:rPr>
        <w:instrText xml:space="preserve"> PAGEREF _Toc5282 \h </w:instrText>
      </w:r>
      <w:r>
        <w:rPr>
          <w:sz w:val="24"/>
          <w:szCs w:val="24"/>
        </w:rPr>
        <w:fldChar w:fldCharType="separate"/>
      </w:r>
      <w:r>
        <w:rPr>
          <w:sz w:val="24"/>
          <w:szCs w:val="24"/>
        </w:rPr>
        <w:t>39</w:t>
      </w:r>
      <w:r>
        <w:rPr>
          <w:sz w:val="24"/>
          <w:szCs w:val="24"/>
        </w:rPr>
        <w:fldChar w:fldCharType="end"/>
      </w:r>
      <w:r>
        <w:rPr>
          <w:rFonts w:hint="default" w:ascii="Times New Roman" w:hAnsi="Times New Roman" w:cs="Times New Roman"/>
          <w:bCs/>
          <w:sz w:val="24"/>
          <w:szCs w:val="24"/>
          <w:lang w:val="zh-CN"/>
        </w:rPr>
        <w:fldChar w:fldCharType="end"/>
      </w:r>
    </w:p>
    <w:p w14:paraId="09C8D0BF">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_Toc23403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7.2 </w:t>
      </w:r>
      <w:r>
        <w:rPr>
          <w:rFonts w:hint="default" w:ascii="Times New Roman" w:hAnsi="Times New Roman" w:eastAsia="楷体" w:cs="Times New Roman"/>
          <w:bCs w:val="0"/>
          <w:sz w:val="24"/>
          <w:szCs w:val="24"/>
          <w:lang w:val="en-US" w:eastAsia="zh-CN"/>
        </w:rPr>
        <w:t>预案制定、解释和实施说明</w:t>
      </w:r>
      <w:r>
        <w:rPr>
          <w:sz w:val="24"/>
          <w:szCs w:val="24"/>
        </w:rPr>
        <w:tab/>
      </w:r>
      <w:r>
        <w:rPr>
          <w:sz w:val="24"/>
          <w:szCs w:val="24"/>
        </w:rPr>
        <w:fldChar w:fldCharType="begin"/>
      </w:r>
      <w:r>
        <w:rPr>
          <w:sz w:val="24"/>
          <w:szCs w:val="24"/>
        </w:rPr>
        <w:instrText xml:space="preserve"> PAGEREF _Toc23403 \h </w:instrText>
      </w:r>
      <w:r>
        <w:rPr>
          <w:sz w:val="24"/>
          <w:szCs w:val="24"/>
        </w:rPr>
        <w:fldChar w:fldCharType="separate"/>
      </w:r>
      <w:r>
        <w:rPr>
          <w:sz w:val="24"/>
          <w:szCs w:val="24"/>
        </w:rPr>
        <w:t>40</w:t>
      </w:r>
      <w:r>
        <w:rPr>
          <w:sz w:val="24"/>
          <w:szCs w:val="24"/>
        </w:rPr>
        <w:fldChar w:fldCharType="end"/>
      </w:r>
      <w:r>
        <w:rPr>
          <w:rFonts w:hint="default" w:ascii="Times New Roman" w:hAnsi="Times New Roman" w:cs="Times New Roman"/>
          <w:bCs/>
          <w:sz w:val="24"/>
          <w:szCs w:val="24"/>
          <w:lang w:val="zh-CN"/>
        </w:rPr>
        <w:fldChar w:fldCharType="end"/>
      </w:r>
    </w:p>
    <w:p w14:paraId="5A3E96C9">
      <w:pPr>
        <w:pStyle w:val="18"/>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_Toc10191 </w:instrText>
      </w:r>
      <w:r>
        <w:rPr>
          <w:rFonts w:hint="default" w:ascii="Times New Roman" w:hAnsi="Times New Roman" w:cs="Times New Roman"/>
          <w:bCs/>
          <w:sz w:val="24"/>
          <w:szCs w:val="24"/>
          <w:lang w:val="zh-CN"/>
        </w:rPr>
        <w:fldChar w:fldCharType="separate"/>
      </w:r>
      <w:r>
        <w:rPr>
          <w:rFonts w:hint="default" w:ascii="Times New Roman" w:hAnsi="Times New Roman" w:eastAsia="黑体" w:cs="Times New Roman"/>
          <w:bCs w:val="0"/>
          <w:sz w:val="24"/>
          <w:szCs w:val="24"/>
          <w:lang w:val="en-US" w:eastAsia="zh-CN"/>
        </w:rPr>
        <w:t>8</w:t>
      </w:r>
      <w:r>
        <w:rPr>
          <w:rFonts w:hint="default" w:ascii="Times New Roman" w:hAnsi="Times New Roman" w:eastAsia="黑体" w:cs="Times New Roman"/>
          <w:bCs w:val="0"/>
          <w:sz w:val="24"/>
          <w:szCs w:val="24"/>
        </w:rPr>
        <w:t xml:space="preserve"> 附件</w:t>
      </w:r>
      <w:r>
        <w:rPr>
          <w:sz w:val="24"/>
          <w:szCs w:val="24"/>
        </w:rPr>
        <w:tab/>
      </w:r>
      <w:r>
        <w:rPr>
          <w:sz w:val="24"/>
          <w:szCs w:val="24"/>
        </w:rPr>
        <w:fldChar w:fldCharType="begin"/>
      </w:r>
      <w:r>
        <w:rPr>
          <w:sz w:val="24"/>
          <w:szCs w:val="24"/>
        </w:rPr>
        <w:instrText xml:space="preserve"> PAGEREF _Toc10191 \h </w:instrText>
      </w:r>
      <w:r>
        <w:rPr>
          <w:sz w:val="24"/>
          <w:szCs w:val="24"/>
        </w:rPr>
        <w:fldChar w:fldCharType="separate"/>
      </w:r>
      <w:r>
        <w:rPr>
          <w:sz w:val="24"/>
          <w:szCs w:val="24"/>
        </w:rPr>
        <w:t>41</w:t>
      </w:r>
      <w:r>
        <w:rPr>
          <w:sz w:val="24"/>
          <w:szCs w:val="24"/>
        </w:rPr>
        <w:fldChar w:fldCharType="end"/>
      </w:r>
      <w:r>
        <w:rPr>
          <w:rFonts w:hint="default" w:ascii="Times New Roman" w:hAnsi="Times New Roman" w:cs="Times New Roman"/>
          <w:bCs/>
          <w:sz w:val="24"/>
          <w:szCs w:val="24"/>
          <w:lang w:val="zh-CN"/>
        </w:rPr>
        <w:fldChar w:fldCharType="end"/>
      </w:r>
    </w:p>
    <w:p w14:paraId="3199A8CB">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_Toc11930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8.1 </w:t>
      </w:r>
      <w:r>
        <w:rPr>
          <w:rFonts w:hint="default" w:ascii="Times New Roman" w:hAnsi="Times New Roman" w:eastAsia="楷体" w:cs="Times New Roman"/>
          <w:bCs w:val="0"/>
          <w:sz w:val="24"/>
          <w:szCs w:val="24"/>
          <w:lang w:val="en-US" w:eastAsia="zh-CN"/>
        </w:rPr>
        <w:t>突发水污染事故分级标准</w:t>
      </w:r>
      <w:r>
        <w:rPr>
          <w:sz w:val="24"/>
          <w:szCs w:val="24"/>
        </w:rPr>
        <w:tab/>
      </w:r>
      <w:r>
        <w:rPr>
          <w:sz w:val="24"/>
          <w:szCs w:val="24"/>
        </w:rPr>
        <w:fldChar w:fldCharType="begin"/>
      </w:r>
      <w:r>
        <w:rPr>
          <w:sz w:val="24"/>
          <w:szCs w:val="24"/>
        </w:rPr>
        <w:instrText xml:space="preserve"> PAGEREF _Toc11930 \h </w:instrText>
      </w:r>
      <w:r>
        <w:rPr>
          <w:sz w:val="24"/>
          <w:szCs w:val="24"/>
        </w:rPr>
        <w:fldChar w:fldCharType="separate"/>
      </w:r>
      <w:r>
        <w:rPr>
          <w:sz w:val="24"/>
          <w:szCs w:val="24"/>
        </w:rPr>
        <w:t>41</w:t>
      </w:r>
      <w:r>
        <w:rPr>
          <w:sz w:val="24"/>
          <w:szCs w:val="24"/>
        </w:rPr>
        <w:fldChar w:fldCharType="end"/>
      </w:r>
      <w:r>
        <w:rPr>
          <w:rFonts w:hint="default" w:ascii="Times New Roman" w:hAnsi="Times New Roman" w:cs="Times New Roman"/>
          <w:bCs/>
          <w:sz w:val="24"/>
          <w:szCs w:val="24"/>
          <w:lang w:val="zh-CN"/>
        </w:rPr>
        <w:fldChar w:fldCharType="end"/>
      </w:r>
    </w:p>
    <w:p w14:paraId="7A90D49C">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_Toc11206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8.1.1特别重大突发水污染事故（Ⅰ级）</w:t>
      </w:r>
      <w:r>
        <w:rPr>
          <w:sz w:val="24"/>
          <w:szCs w:val="24"/>
        </w:rPr>
        <w:tab/>
      </w:r>
      <w:r>
        <w:rPr>
          <w:sz w:val="24"/>
          <w:szCs w:val="24"/>
        </w:rPr>
        <w:fldChar w:fldCharType="begin"/>
      </w:r>
      <w:r>
        <w:rPr>
          <w:sz w:val="24"/>
          <w:szCs w:val="24"/>
        </w:rPr>
        <w:instrText xml:space="preserve"> PAGEREF _Toc11206 \h </w:instrText>
      </w:r>
      <w:r>
        <w:rPr>
          <w:sz w:val="24"/>
          <w:szCs w:val="24"/>
        </w:rPr>
        <w:fldChar w:fldCharType="separate"/>
      </w:r>
      <w:r>
        <w:rPr>
          <w:sz w:val="24"/>
          <w:szCs w:val="24"/>
        </w:rPr>
        <w:t>41</w:t>
      </w:r>
      <w:r>
        <w:rPr>
          <w:sz w:val="24"/>
          <w:szCs w:val="24"/>
        </w:rPr>
        <w:fldChar w:fldCharType="end"/>
      </w:r>
      <w:r>
        <w:rPr>
          <w:rFonts w:hint="default" w:ascii="Times New Roman" w:hAnsi="Times New Roman" w:cs="Times New Roman"/>
          <w:bCs/>
          <w:sz w:val="24"/>
          <w:szCs w:val="24"/>
          <w:lang w:val="zh-CN"/>
        </w:rPr>
        <w:fldChar w:fldCharType="end"/>
      </w:r>
    </w:p>
    <w:p w14:paraId="3C2EE8C3">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_Toc25732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8.1.2 重大突发水污染事故（Ⅱ级）</w:t>
      </w:r>
      <w:r>
        <w:rPr>
          <w:sz w:val="24"/>
          <w:szCs w:val="24"/>
        </w:rPr>
        <w:tab/>
      </w:r>
      <w:r>
        <w:rPr>
          <w:sz w:val="24"/>
          <w:szCs w:val="24"/>
        </w:rPr>
        <w:fldChar w:fldCharType="begin"/>
      </w:r>
      <w:r>
        <w:rPr>
          <w:sz w:val="24"/>
          <w:szCs w:val="24"/>
        </w:rPr>
        <w:instrText xml:space="preserve"> PAGEREF _Toc25732 \h </w:instrText>
      </w:r>
      <w:r>
        <w:rPr>
          <w:sz w:val="24"/>
          <w:szCs w:val="24"/>
        </w:rPr>
        <w:fldChar w:fldCharType="separate"/>
      </w:r>
      <w:r>
        <w:rPr>
          <w:sz w:val="24"/>
          <w:szCs w:val="24"/>
        </w:rPr>
        <w:t>41</w:t>
      </w:r>
      <w:r>
        <w:rPr>
          <w:sz w:val="24"/>
          <w:szCs w:val="24"/>
        </w:rPr>
        <w:fldChar w:fldCharType="end"/>
      </w:r>
      <w:r>
        <w:rPr>
          <w:rFonts w:hint="default" w:ascii="Times New Roman" w:hAnsi="Times New Roman" w:cs="Times New Roman"/>
          <w:bCs/>
          <w:sz w:val="24"/>
          <w:szCs w:val="24"/>
          <w:lang w:val="zh-CN"/>
        </w:rPr>
        <w:fldChar w:fldCharType="end"/>
      </w:r>
    </w:p>
    <w:p w14:paraId="011ADFB2">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_Toc4775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8.1.3 较大突发水污染事故（Ⅲ级）</w:t>
      </w:r>
      <w:r>
        <w:rPr>
          <w:sz w:val="24"/>
          <w:szCs w:val="24"/>
        </w:rPr>
        <w:tab/>
      </w:r>
      <w:r>
        <w:rPr>
          <w:sz w:val="24"/>
          <w:szCs w:val="24"/>
        </w:rPr>
        <w:fldChar w:fldCharType="begin"/>
      </w:r>
      <w:r>
        <w:rPr>
          <w:sz w:val="24"/>
          <w:szCs w:val="24"/>
        </w:rPr>
        <w:instrText xml:space="preserve"> PAGEREF _Toc4775 \h </w:instrText>
      </w:r>
      <w:r>
        <w:rPr>
          <w:sz w:val="24"/>
          <w:szCs w:val="24"/>
        </w:rPr>
        <w:fldChar w:fldCharType="separate"/>
      </w:r>
      <w:r>
        <w:rPr>
          <w:sz w:val="24"/>
          <w:szCs w:val="24"/>
        </w:rPr>
        <w:t>42</w:t>
      </w:r>
      <w:r>
        <w:rPr>
          <w:sz w:val="24"/>
          <w:szCs w:val="24"/>
        </w:rPr>
        <w:fldChar w:fldCharType="end"/>
      </w:r>
      <w:r>
        <w:rPr>
          <w:rFonts w:hint="default" w:ascii="Times New Roman" w:hAnsi="Times New Roman" w:cs="Times New Roman"/>
          <w:bCs/>
          <w:sz w:val="24"/>
          <w:szCs w:val="24"/>
          <w:lang w:val="zh-CN"/>
        </w:rPr>
        <w:fldChar w:fldCharType="end"/>
      </w:r>
    </w:p>
    <w:p w14:paraId="4B4DC7A7">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_Toc14167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8.1.4 一般突发水污染事故（Ⅳ级）</w:t>
      </w:r>
      <w:r>
        <w:rPr>
          <w:sz w:val="24"/>
          <w:szCs w:val="24"/>
        </w:rPr>
        <w:tab/>
      </w:r>
      <w:r>
        <w:rPr>
          <w:sz w:val="24"/>
          <w:szCs w:val="24"/>
        </w:rPr>
        <w:fldChar w:fldCharType="begin"/>
      </w:r>
      <w:r>
        <w:rPr>
          <w:sz w:val="24"/>
          <w:szCs w:val="24"/>
        </w:rPr>
        <w:instrText xml:space="preserve"> PAGEREF _Toc14167 \h </w:instrText>
      </w:r>
      <w:r>
        <w:rPr>
          <w:sz w:val="24"/>
          <w:szCs w:val="24"/>
        </w:rPr>
        <w:fldChar w:fldCharType="separate"/>
      </w:r>
      <w:r>
        <w:rPr>
          <w:sz w:val="24"/>
          <w:szCs w:val="24"/>
        </w:rPr>
        <w:t>42</w:t>
      </w:r>
      <w:r>
        <w:rPr>
          <w:sz w:val="24"/>
          <w:szCs w:val="24"/>
        </w:rPr>
        <w:fldChar w:fldCharType="end"/>
      </w:r>
      <w:r>
        <w:rPr>
          <w:rFonts w:hint="default" w:ascii="Times New Roman" w:hAnsi="Times New Roman" w:cs="Times New Roman"/>
          <w:bCs/>
          <w:sz w:val="24"/>
          <w:szCs w:val="24"/>
          <w:lang w:val="zh-CN"/>
        </w:rPr>
        <w:fldChar w:fldCharType="end"/>
      </w:r>
    </w:p>
    <w:p w14:paraId="1971371C">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_Toc25257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8.2 </w:t>
      </w:r>
      <w:r>
        <w:rPr>
          <w:rFonts w:hint="default" w:ascii="Times New Roman" w:hAnsi="Times New Roman" w:eastAsia="楷体" w:cs="Times New Roman"/>
          <w:bCs w:val="0"/>
          <w:sz w:val="24"/>
          <w:szCs w:val="24"/>
          <w:lang w:val="en-US" w:eastAsia="zh-CN"/>
        </w:rPr>
        <w:t>海珠区突发水污染事故应急处置机构组织架构图</w:t>
      </w:r>
      <w:r>
        <w:rPr>
          <w:sz w:val="24"/>
          <w:szCs w:val="24"/>
        </w:rPr>
        <w:tab/>
      </w:r>
      <w:r>
        <w:rPr>
          <w:sz w:val="24"/>
          <w:szCs w:val="24"/>
        </w:rPr>
        <w:fldChar w:fldCharType="begin"/>
      </w:r>
      <w:r>
        <w:rPr>
          <w:sz w:val="24"/>
          <w:szCs w:val="24"/>
        </w:rPr>
        <w:instrText xml:space="preserve"> PAGEREF _Toc25257 \h </w:instrText>
      </w:r>
      <w:r>
        <w:rPr>
          <w:sz w:val="24"/>
          <w:szCs w:val="24"/>
        </w:rPr>
        <w:fldChar w:fldCharType="separate"/>
      </w:r>
      <w:r>
        <w:rPr>
          <w:sz w:val="24"/>
          <w:szCs w:val="24"/>
        </w:rPr>
        <w:t>44</w:t>
      </w:r>
      <w:r>
        <w:rPr>
          <w:sz w:val="24"/>
          <w:szCs w:val="24"/>
        </w:rPr>
        <w:fldChar w:fldCharType="end"/>
      </w:r>
      <w:r>
        <w:rPr>
          <w:rFonts w:hint="default" w:ascii="Times New Roman" w:hAnsi="Times New Roman" w:cs="Times New Roman"/>
          <w:bCs/>
          <w:sz w:val="24"/>
          <w:szCs w:val="24"/>
          <w:lang w:val="zh-CN"/>
        </w:rPr>
        <w:fldChar w:fldCharType="end"/>
      </w:r>
    </w:p>
    <w:p w14:paraId="55A43388">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_Toc24701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8.3 </w:t>
      </w:r>
      <w:r>
        <w:rPr>
          <w:rFonts w:hint="default" w:ascii="Times New Roman" w:hAnsi="Times New Roman" w:eastAsia="楷体" w:cs="Times New Roman"/>
          <w:bCs w:val="0"/>
          <w:sz w:val="24"/>
          <w:szCs w:val="24"/>
          <w:lang w:val="en-US" w:eastAsia="zh-CN"/>
        </w:rPr>
        <w:t>海珠区突发水污染事故应急处置流程图</w:t>
      </w:r>
      <w:r>
        <w:rPr>
          <w:sz w:val="24"/>
          <w:szCs w:val="24"/>
        </w:rPr>
        <w:tab/>
      </w:r>
      <w:r>
        <w:rPr>
          <w:sz w:val="24"/>
          <w:szCs w:val="24"/>
        </w:rPr>
        <w:fldChar w:fldCharType="begin"/>
      </w:r>
      <w:r>
        <w:rPr>
          <w:sz w:val="24"/>
          <w:szCs w:val="24"/>
        </w:rPr>
        <w:instrText xml:space="preserve"> PAGEREF _Toc24701 \h </w:instrText>
      </w:r>
      <w:r>
        <w:rPr>
          <w:sz w:val="24"/>
          <w:szCs w:val="24"/>
        </w:rPr>
        <w:fldChar w:fldCharType="separate"/>
      </w:r>
      <w:r>
        <w:rPr>
          <w:sz w:val="24"/>
          <w:szCs w:val="24"/>
        </w:rPr>
        <w:t>45</w:t>
      </w:r>
      <w:r>
        <w:rPr>
          <w:sz w:val="24"/>
          <w:szCs w:val="24"/>
        </w:rPr>
        <w:fldChar w:fldCharType="end"/>
      </w:r>
      <w:r>
        <w:rPr>
          <w:rFonts w:hint="default" w:ascii="Times New Roman" w:hAnsi="Times New Roman" w:cs="Times New Roman"/>
          <w:bCs/>
          <w:sz w:val="24"/>
          <w:szCs w:val="24"/>
          <w:lang w:val="zh-CN"/>
        </w:rPr>
        <w:fldChar w:fldCharType="end"/>
      </w:r>
    </w:p>
    <w:p w14:paraId="120A7635">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_Toc17366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8.4 </w:t>
      </w:r>
      <w:r>
        <w:rPr>
          <w:rFonts w:hint="default" w:ascii="Times New Roman" w:hAnsi="Times New Roman" w:eastAsia="楷体" w:cs="Times New Roman"/>
          <w:bCs w:val="0"/>
          <w:sz w:val="24"/>
          <w:szCs w:val="24"/>
          <w:lang w:val="en-US" w:eastAsia="zh-CN"/>
        </w:rPr>
        <w:t>相关单位、人员通讯录</w:t>
      </w:r>
      <w:r>
        <w:rPr>
          <w:sz w:val="24"/>
          <w:szCs w:val="24"/>
        </w:rPr>
        <w:tab/>
      </w:r>
      <w:r>
        <w:rPr>
          <w:sz w:val="24"/>
          <w:szCs w:val="24"/>
        </w:rPr>
        <w:fldChar w:fldCharType="begin"/>
      </w:r>
      <w:r>
        <w:rPr>
          <w:sz w:val="24"/>
          <w:szCs w:val="24"/>
        </w:rPr>
        <w:instrText xml:space="preserve"> PAGEREF _Toc17366 \h </w:instrText>
      </w:r>
      <w:r>
        <w:rPr>
          <w:sz w:val="24"/>
          <w:szCs w:val="24"/>
        </w:rPr>
        <w:fldChar w:fldCharType="separate"/>
      </w:r>
      <w:r>
        <w:rPr>
          <w:sz w:val="24"/>
          <w:szCs w:val="24"/>
        </w:rPr>
        <w:t>46</w:t>
      </w:r>
      <w:r>
        <w:rPr>
          <w:sz w:val="24"/>
          <w:szCs w:val="24"/>
        </w:rPr>
        <w:fldChar w:fldCharType="end"/>
      </w:r>
      <w:r>
        <w:rPr>
          <w:rFonts w:hint="default" w:ascii="Times New Roman" w:hAnsi="Times New Roman" w:cs="Times New Roman"/>
          <w:bCs/>
          <w:sz w:val="24"/>
          <w:szCs w:val="24"/>
          <w:lang w:val="zh-CN"/>
        </w:rPr>
        <w:fldChar w:fldCharType="end"/>
      </w:r>
    </w:p>
    <w:p w14:paraId="79344B39">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_Toc11966 </w:instrText>
      </w:r>
      <w:r>
        <w:rPr>
          <w:rFonts w:hint="default" w:ascii="Times New Roman" w:hAnsi="Times New Roman" w:cs="Times New Roman"/>
          <w:bCs/>
          <w:sz w:val="24"/>
          <w:szCs w:val="24"/>
          <w:lang w:val="zh-CN"/>
        </w:rPr>
        <w:fldChar w:fldCharType="separate"/>
      </w:r>
      <w:r>
        <w:rPr>
          <w:rFonts w:hint="default" w:ascii="Times New Roman" w:hAnsi="Times New Roman" w:eastAsia="楷体" w:cs="Times New Roman"/>
          <w:bCs/>
          <w:sz w:val="24"/>
          <w:szCs w:val="24"/>
          <w:lang w:val="en-US" w:eastAsia="zh-CN"/>
        </w:rPr>
        <w:t>8.4.1 应急救援单位联系方式</w:t>
      </w:r>
      <w:r>
        <w:rPr>
          <w:sz w:val="24"/>
          <w:szCs w:val="24"/>
        </w:rPr>
        <w:tab/>
      </w:r>
      <w:r>
        <w:rPr>
          <w:sz w:val="24"/>
          <w:szCs w:val="24"/>
        </w:rPr>
        <w:fldChar w:fldCharType="begin"/>
      </w:r>
      <w:r>
        <w:rPr>
          <w:sz w:val="24"/>
          <w:szCs w:val="24"/>
        </w:rPr>
        <w:instrText xml:space="preserve"> PAGEREF _Toc11966 \h </w:instrText>
      </w:r>
      <w:r>
        <w:rPr>
          <w:sz w:val="24"/>
          <w:szCs w:val="24"/>
        </w:rPr>
        <w:fldChar w:fldCharType="separate"/>
      </w:r>
      <w:r>
        <w:rPr>
          <w:sz w:val="24"/>
          <w:szCs w:val="24"/>
        </w:rPr>
        <w:t>46</w:t>
      </w:r>
      <w:r>
        <w:rPr>
          <w:sz w:val="24"/>
          <w:szCs w:val="24"/>
        </w:rPr>
        <w:fldChar w:fldCharType="end"/>
      </w:r>
      <w:r>
        <w:rPr>
          <w:rFonts w:hint="default" w:ascii="Times New Roman" w:hAnsi="Times New Roman" w:cs="Times New Roman"/>
          <w:bCs/>
          <w:sz w:val="24"/>
          <w:szCs w:val="24"/>
          <w:lang w:val="zh-CN"/>
        </w:rPr>
        <w:fldChar w:fldCharType="end"/>
      </w:r>
    </w:p>
    <w:p w14:paraId="5D06B7C6">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_Toc27869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8.4.2 </w:t>
      </w:r>
      <w:r>
        <w:rPr>
          <w:rFonts w:hint="default" w:ascii="Times New Roman" w:hAnsi="Times New Roman" w:eastAsia="楷体" w:cs="Times New Roman"/>
          <w:bCs w:val="0"/>
          <w:sz w:val="24"/>
          <w:szCs w:val="24"/>
          <w:lang w:val="en-US" w:eastAsia="zh-CN"/>
        </w:rPr>
        <w:t>海珠区环境应急联络表</w:t>
      </w:r>
      <w:r>
        <w:rPr>
          <w:sz w:val="24"/>
          <w:szCs w:val="24"/>
        </w:rPr>
        <w:tab/>
      </w:r>
      <w:r>
        <w:rPr>
          <w:sz w:val="24"/>
          <w:szCs w:val="24"/>
        </w:rPr>
        <w:fldChar w:fldCharType="begin"/>
      </w:r>
      <w:r>
        <w:rPr>
          <w:sz w:val="24"/>
          <w:szCs w:val="24"/>
        </w:rPr>
        <w:instrText xml:space="preserve"> PAGEREF _Toc27869 \h </w:instrText>
      </w:r>
      <w:r>
        <w:rPr>
          <w:sz w:val="24"/>
          <w:szCs w:val="24"/>
        </w:rPr>
        <w:fldChar w:fldCharType="separate"/>
      </w:r>
      <w:r>
        <w:rPr>
          <w:sz w:val="24"/>
          <w:szCs w:val="24"/>
        </w:rPr>
        <w:t>48</w:t>
      </w:r>
      <w:r>
        <w:rPr>
          <w:sz w:val="24"/>
          <w:szCs w:val="24"/>
        </w:rPr>
        <w:fldChar w:fldCharType="end"/>
      </w:r>
      <w:r>
        <w:rPr>
          <w:rFonts w:hint="default" w:ascii="Times New Roman" w:hAnsi="Times New Roman" w:cs="Times New Roman"/>
          <w:bCs/>
          <w:sz w:val="24"/>
          <w:szCs w:val="24"/>
          <w:lang w:val="zh-CN"/>
        </w:rPr>
        <w:fldChar w:fldCharType="end"/>
      </w:r>
    </w:p>
    <w:p w14:paraId="1EA9EB2F">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_Toc15601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8.5 </w:t>
      </w:r>
      <w:r>
        <w:rPr>
          <w:rFonts w:hint="default" w:ascii="Times New Roman" w:hAnsi="Times New Roman" w:eastAsia="楷体" w:cs="Times New Roman"/>
          <w:bCs w:val="0"/>
          <w:sz w:val="24"/>
          <w:szCs w:val="24"/>
          <w:lang w:val="en-US" w:eastAsia="zh-CN"/>
        </w:rPr>
        <w:t>应急资源信息表</w:t>
      </w:r>
      <w:r>
        <w:rPr>
          <w:sz w:val="24"/>
          <w:szCs w:val="24"/>
        </w:rPr>
        <w:tab/>
      </w:r>
      <w:r>
        <w:rPr>
          <w:sz w:val="24"/>
          <w:szCs w:val="24"/>
        </w:rPr>
        <w:fldChar w:fldCharType="begin"/>
      </w:r>
      <w:r>
        <w:rPr>
          <w:sz w:val="24"/>
          <w:szCs w:val="24"/>
        </w:rPr>
        <w:instrText xml:space="preserve"> PAGEREF _Toc15601 \h </w:instrText>
      </w:r>
      <w:r>
        <w:rPr>
          <w:sz w:val="24"/>
          <w:szCs w:val="24"/>
        </w:rPr>
        <w:fldChar w:fldCharType="separate"/>
      </w:r>
      <w:r>
        <w:rPr>
          <w:sz w:val="24"/>
          <w:szCs w:val="24"/>
        </w:rPr>
        <w:t>49</w:t>
      </w:r>
      <w:r>
        <w:rPr>
          <w:sz w:val="24"/>
          <w:szCs w:val="24"/>
        </w:rPr>
        <w:fldChar w:fldCharType="end"/>
      </w:r>
      <w:r>
        <w:rPr>
          <w:rFonts w:hint="default" w:ascii="Times New Roman" w:hAnsi="Times New Roman" w:cs="Times New Roman"/>
          <w:bCs/>
          <w:sz w:val="24"/>
          <w:szCs w:val="24"/>
          <w:lang w:val="zh-CN"/>
        </w:rPr>
        <w:fldChar w:fldCharType="end"/>
      </w:r>
    </w:p>
    <w:p w14:paraId="60641492">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_Toc22673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8.5.1 广州市生态环境局海珠分局应急物资</w:t>
      </w:r>
      <w:r>
        <w:rPr>
          <w:sz w:val="24"/>
          <w:szCs w:val="24"/>
        </w:rPr>
        <w:tab/>
      </w:r>
      <w:r>
        <w:rPr>
          <w:sz w:val="24"/>
          <w:szCs w:val="24"/>
        </w:rPr>
        <w:fldChar w:fldCharType="begin"/>
      </w:r>
      <w:r>
        <w:rPr>
          <w:sz w:val="24"/>
          <w:szCs w:val="24"/>
        </w:rPr>
        <w:instrText xml:space="preserve"> PAGEREF _Toc22673 \h </w:instrText>
      </w:r>
      <w:r>
        <w:rPr>
          <w:sz w:val="24"/>
          <w:szCs w:val="24"/>
        </w:rPr>
        <w:fldChar w:fldCharType="separate"/>
      </w:r>
      <w:r>
        <w:rPr>
          <w:sz w:val="24"/>
          <w:szCs w:val="24"/>
        </w:rPr>
        <w:t>49</w:t>
      </w:r>
      <w:r>
        <w:rPr>
          <w:sz w:val="24"/>
          <w:szCs w:val="24"/>
        </w:rPr>
        <w:fldChar w:fldCharType="end"/>
      </w:r>
      <w:r>
        <w:rPr>
          <w:rFonts w:hint="default" w:ascii="Times New Roman" w:hAnsi="Times New Roman" w:cs="Times New Roman"/>
          <w:bCs/>
          <w:sz w:val="24"/>
          <w:szCs w:val="24"/>
          <w:lang w:val="zh-CN"/>
        </w:rPr>
        <w:fldChar w:fldCharType="end"/>
      </w:r>
    </w:p>
    <w:p w14:paraId="62333250">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_Toc8330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8.5.2 广州市生态环境局</w:t>
      </w:r>
      <w:r>
        <w:rPr>
          <w:rFonts w:hint="default" w:ascii="Times New Roman" w:hAnsi="Times New Roman" w:eastAsia="楷体" w:cs="Times New Roman"/>
          <w:bCs w:val="0"/>
          <w:sz w:val="24"/>
          <w:szCs w:val="24"/>
          <w:lang w:val="en-US" w:eastAsia="zh-CN"/>
        </w:rPr>
        <w:t>海珠环境监测站应急物资</w:t>
      </w:r>
      <w:r>
        <w:rPr>
          <w:sz w:val="24"/>
          <w:szCs w:val="24"/>
        </w:rPr>
        <w:tab/>
      </w:r>
      <w:r>
        <w:rPr>
          <w:sz w:val="24"/>
          <w:szCs w:val="24"/>
        </w:rPr>
        <w:fldChar w:fldCharType="begin"/>
      </w:r>
      <w:r>
        <w:rPr>
          <w:sz w:val="24"/>
          <w:szCs w:val="24"/>
        </w:rPr>
        <w:instrText xml:space="preserve"> PAGEREF _Toc8330 \h </w:instrText>
      </w:r>
      <w:r>
        <w:rPr>
          <w:sz w:val="24"/>
          <w:szCs w:val="24"/>
        </w:rPr>
        <w:fldChar w:fldCharType="separate"/>
      </w:r>
      <w:r>
        <w:rPr>
          <w:sz w:val="24"/>
          <w:szCs w:val="24"/>
        </w:rPr>
        <w:t>50</w:t>
      </w:r>
      <w:r>
        <w:rPr>
          <w:sz w:val="24"/>
          <w:szCs w:val="24"/>
        </w:rPr>
        <w:fldChar w:fldCharType="end"/>
      </w:r>
      <w:r>
        <w:rPr>
          <w:rFonts w:hint="default" w:ascii="Times New Roman" w:hAnsi="Times New Roman" w:cs="Times New Roman"/>
          <w:bCs/>
          <w:sz w:val="24"/>
          <w:szCs w:val="24"/>
          <w:lang w:val="zh-CN"/>
        </w:rPr>
        <w:fldChar w:fldCharType="end"/>
      </w:r>
    </w:p>
    <w:p w14:paraId="36E5F454">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_Toc31939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8.6 </w:t>
      </w:r>
      <w:r>
        <w:rPr>
          <w:rFonts w:hint="default" w:ascii="Times New Roman" w:hAnsi="Times New Roman" w:eastAsia="楷体" w:cs="Times New Roman"/>
          <w:bCs w:val="0"/>
          <w:sz w:val="24"/>
          <w:szCs w:val="24"/>
          <w:lang w:val="en-US" w:eastAsia="zh-CN"/>
        </w:rPr>
        <w:t>规范化格式文本</w:t>
      </w:r>
      <w:r>
        <w:rPr>
          <w:sz w:val="24"/>
          <w:szCs w:val="24"/>
        </w:rPr>
        <w:tab/>
      </w:r>
      <w:r>
        <w:rPr>
          <w:sz w:val="24"/>
          <w:szCs w:val="24"/>
        </w:rPr>
        <w:fldChar w:fldCharType="begin"/>
      </w:r>
      <w:r>
        <w:rPr>
          <w:sz w:val="24"/>
          <w:szCs w:val="24"/>
        </w:rPr>
        <w:instrText xml:space="preserve"> PAGEREF _Toc31939 \h </w:instrText>
      </w:r>
      <w:r>
        <w:rPr>
          <w:sz w:val="24"/>
          <w:szCs w:val="24"/>
        </w:rPr>
        <w:fldChar w:fldCharType="separate"/>
      </w:r>
      <w:r>
        <w:rPr>
          <w:sz w:val="24"/>
          <w:szCs w:val="24"/>
        </w:rPr>
        <w:t>51</w:t>
      </w:r>
      <w:r>
        <w:rPr>
          <w:sz w:val="24"/>
          <w:szCs w:val="24"/>
        </w:rPr>
        <w:fldChar w:fldCharType="end"/>
      </w:r>
      <w:r>
        <w:rPr>
          <w:rFonts w:hint="default" w:ascii="Times New Roman" w:hAnsi="Times New Roman" w:cs="Times New Roman"/>
          <w:bCs/>
          <w:sz w:val="24"/>
          <w:szCs w:val="24"/>
          <w:lang w:val="zh-CN"/>
        </w:rPr>
        <w:fldChar w:fldCharType="end"/>
      </w:r>
    </w:p>
    <w:p w14:paraId="34098B0F">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_Toc25778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8.6.1 </w:t>
      </w:r>
      <w:r>
        <w:rPr>
          <w:rFonts w:hint="default" w:ascii="Times New Roman" w:hAnsi="Times New Roman" w:eastAsia="楷体" w:cs="Times New Roman"/>
          <w:bCs w:val="0"/>
          <w:sz w:val="24"/>
          <w:szCs w:val="24"/>
          <w:lang w:val="en-US" w:eastAsia="zh-CN"/>
        </w:rPr>
        <w:t>突发事件信息专报通用模版（初报）</w:t>
      </w:r>
      <w:r>
        <w:rPr>
          <w:sz w:val="24"/>
          <w:szCs w:val="24"/>
        </w:rPr>
        <w:tab/>
      </w:r>
      <w:r>
        <w:rPr>
          <w:sz w:val="24"/>
          <w:szCs w:val="24"/>
        </w:rPr>
        <w:fldChar w:fldCharType="begin"/>
      </w:r>
      <w:r>
        <w:rPr>
          <w:sz w:val="24"/>
          <w:szCs w:val="24"/>
        </w:rPr>
        <w:instrText xml:space="preserve"> PAGEREF _Toc25778 \h </w:instrText>
      </w:r>
      <w:r>
        <w:rPr>
          <w:sz w:val="24"/>
          <w:szCs w:val="24"/>
        </w:rPr>
        <w:fldChar w:fldCharType="separate"/>
      </w:r>
      <w:r>
        <w:rPr>
          <w:sz w:val="24"/>
          <w:szCs w:val="24"/>
        </w:rPr>
        <w:t>51</w:t>
      </w:r>
      <w:r>
        <w:rPr>
          <w:sz w:val="24"/>
          <w:szCs w:val="24"/>
        </w:rPr>
        <w:fldChar w:fldCharType="end"/>
      </w:r>
      <w:r>
        <w:rPr>
          <w:rFonts w:hint="default" w:ascii="Times New Roman" w:hAnsi="Times New Roman" w:cs="Times New Roman"/>
          <w:bCs/>
          <w:sz w:val="24"/>
          <w:szCs w:val="24"/>
          <w:lang w:val="zh-CN"/>
        </w:rPr>
        <w:fldChar w:fldCharType="end"/>
      </w:r>
    </w:p>
    <w:p w14:paraId="6BEE48B0">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_Toc13309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8.6.2 </w:t>
      </w:r>
      <w:r>
        <w:rPr>
          <w:rFonts w:hint="default" w:ascii="Times New Roman" w:hAnsi="Times New Roman" w:eastAsia="楷体" w:cs="Times New Roman"/>
          <w:bCs w:val="0"/>
          <w:sz w:val="24"/>
          <w:szCs w:val="24"/>
          <w:lang w:val="en-US" w:eastAsia="zh-CN"/>
        </w:rPr>
        <w:t>突发事件信息专报通用模版（续报一）</w:t>
      </w:r>
      <w:r>
        <w:rPr>
          <w:sz w:val="24"/>
          <w:szCs w:val="24"/>
        </w:rPr>
        <w:tab/>
      </w:r>
      <w:r>
        <w:rPr>
          <w:sz w:val="24"/>
          <w:szCs w:val="24"/>
        </w:rPr>
        <w:fldChar w:fldCharType="begin"/>
      </w:r>
      <w:r>
        <w:rPr>
          <w:sz w:val="24"/>
          <w:szCs w:val="24"/>
        </w:rPr>
        <w:instrText xml:space="preserve"> PAGEREF _Toc13309 \h </w:instrText>
      </w:r>
      <w:r>
        <w:rPr>
          <w:sz w:val="24"/>
          <w:szCs w:val="24"/>
        </w:rPr>
        <w:fldChar w:fldCharType="separate"/>
      </w:r>
      <w:r>
        <w:rPr>
          <w:sz w:val="24"/>
          <w:szCs w:val="24"/>
        </w:rPr>
        <w:t>52</w:t>
      </w:r>
      <w:r>
        <w:rPr>
          <w:sz w:val="24"/>
          <w:szCs w:val="24"/>
        </w:rPr>
        <w:fldChar w:fldCharType="end"/>
      </w:r>
      <w:r>
        <w:rPr>
          <w:rFonts w:hint="default" w:ascii="Times New Roman" w:hAnsi="Times New Roman" w:cs="Times New Roman"/>
          <w:bCs/>
          <w:sz w:val="24"/>
          <w:szCs w:val="24"/>
          <w:lang w:val="zh-CN"/>
        </w:rPr>
        <w:fldChar w:fldCharType="end"/>
      </w:r>
    </w:p>
    <w:p w14:paraId="1B88AFDD">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_Toc13355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8.6.3 </w:t>
      </w:r>
      <w:r>
        <w:rPr>
          <w:rFonts w:hint="default" w:ascii="Times New Roman" w:hAnsi="Times New Roman" w:eastAsia="楷体" w:cs="Times New Roman"/>
          <w:bCs w:val="0"/>
          <w:sz w:val="24"/>
          <w:szCs w:val="24"/>
          <w:lang w:val="en-US" w:eastAsia="zh-CN"/>
        </w:rPr>
        <w:t>突发事件信息专报通用模版（续报二）</w:t>
      </w:r>
      <w:r>
        <w:rPr>
          <w:sz w:val="24"/>
          <w:szCs w:val="24"/>
        </w:rPr>
        <w:tab/>
      </w:r>
      <w:r>
        <w:rPr>
          <w:sz w:val="24"/>
          <w:szCs w:val="24"/>
        </w:rPr>
        <w:fldChar w:fldCharType="begin"/>
      </w:r>
      <w:r>
        <w:rPr>
          <w:sz w:val="24"/>
          <w:szCs w:val="24"/>
        </w:rPr>
        <w:instrText xml:space="preserve"> PAGEREF _Toc13355 \h </w:instrText>
      </w:r>
      <w:r>
        <w:rPr>
          <w:sz w:val="24"/>
          <w:szCs w:val="24"/>
        </w:rPr>
        <w:fldChar w:fldCharType="separate"/>
      </w:r>
      <w:r>
        <w:rPr>
          <w:sz w:val="24"/>
          <w:szCs w:val="24"/>
        </w:rPr>
        <w:t>55</w:t>
      </w:r>
      <w:r>
        <w:rPr>
          <w:sz w:val="24"/>
          <w:szCs w:val="24"/>
        </w:rPr>
        <w:fldChar w:fldCharType="end"/>
      </w:r>
      <w:r>
        <w:rPr>
          <w:rFonts w:hint="default" w:ascii="Times New Roman" w:hAnsi="Times New Roman" w:cs="Times New Roman"/>
          <w:bCs/>
          <w:sz w:val="24"/>
          <w:szCs w:val="24"/>
          <w:lang w:val="zh-CN"/>
        </w:rPr>
        <w:fldChar w:fldCharType="end"/>
      </w:r>
    </w:p>
    <w:p w14:paraId="3B81F76B">
      <w:pPr>
        <w:pStyle w:val="15"/>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_Toc13925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8.6.4 </w:t>
      </w:r>
      <w:r>
        <w:rPr>
          <w:rFonts w:hint="default" w:ascii="Times New Roman" w:hAnsi="Times New Roman" w:eastAsia="楷体" w:cs="Times New Roman"/>
          <w:bCs w:val="0"/>
          <w:sz w:val="24"/>
          <w:szCs w:val="24"/>
          <w:lang w:val="en-US" w:eastAsia="zh-CN"/>
        </w:rPr>
        <w:t>突发事件信息专报通用模版（终报）</w:t>
      </w:r>
      <w:r>
        <w:rPr>
          <w:sz w:val="24"/>
          <w:szCs w:val="24"/>
        </w:rPr>
        <w:tab/>
      </w:r>
      <w:r>
        <w:rPr>
          <w:sz w:val="24"/>
          <w:szCs w:val="24"/>
        </w:rPr>
        <w:fldChar w:fldCharType="begin"/>
      </w:r>
      <w:r>
        <w:rPr>
          <w:sz w:val="24"/>
          <w:szCs w:val="24"/>
        </w:rPr>
        <w:instrText xml:space="preserve"> PAGEREF _Toc13925 \h </w:instrText>
      </w:r>
      <w:r>
        <w:rPr>
          <w:sz w:val="24"/>
          <w:szCs w:val="24"/>
        </w:rPr>
        <w:fldChar w:fldCharType="separate"/>
      </w:r>
      <w:r>
        <w:rPr>
          <w:sz w:val="24"/>
          <w:szCs w:val="24"/>
        </w:rPr>
        <w:t>58</w:t>
      </w:r>
      <w:r>
        <w:rPr>
          <w:sz w:val="24"/>
          <w:szCs w:val="24"/>
        </w:rPr>
        <w:fldChar w:fldCharType="end"/>
      </w:r>
      <w:r>
        <w:rPr>
          <w:rFonts w:hint="default" w:ascii="Times New Roman" w:hAnsi="Times New Roman" w:cs="Times New Roman"/>
          <w:bCs/>
          <w:sz w:val="24"/>
          <w:szCs w:val="24"/>
          <w:lang w:val="zh-CN"/>
        </w:rPr>
        <w:fldChar w:fldCharType="end"/>
      </w:r>
    </w:p>
    <w:p w14:paraId="3E9BA2F1">
      <w:pPr>
        <w:pStyle w:val="20"/>
        <w:tabs>
          <w:tab w:val="right" w:leader="dot" w:pos="8845"/>
        </w:tabs>
        <w:rPr>
          <w:sz w:val="24"/>
          <w:szCs w:val="24"/>
        </w:rPr>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_Toc152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8.7 </w:t>
      </w:r>
      <w:r>
        <w:rPr>
          <w:rFonts w:hint="default" w:ascii="Times New Roman" w:hAnsi="Times New Roman" w:eastAsia="楷体" w:cs="Times New Roman"/>
          <w:bCs w:val="0"/>
          <w:sz w:val="24"/>
          <w:szCs w:val="24"/>
          <w:lang w:val="en-US" w:eastAsia="zh-CN"/>
        </w:rPr>
        <w:t>可能的水环境风险物质应急处置技术和方法清单</w:t>
      </w:r>
      <w:r>
        <w:rPr>
          <w:sz w:val="24"/>
          <w:szCs w:val="24"/>
        </w:rPr>
        <w:tab/>
      </w:r>
      <w:r>
        <w:rPr>
          <w:sz w:val="24"/>
          <w:szCs w:val="24"/>
        </w:rPr>
        <w:fldChar w:fldCharType="begin"/>
      </w:r>
      <w:r>
        <w:rPr>
          <w:sz w:val="24"/>
          <w:szCs w:val="24"/>
        </w:rPr>
        <w:instrText xml:space="preserve"> PAGEREF _Toc152 \h </w:instrText>
      </w:r>
      <w:r>
        <w:rPr>
          <w:sz w:val="24"/>
          <w:szCs w:val="24"/>
        </w:rPr>
        <w:fldChar w:fldCharType="separate"/>
      </w:r>
      <w:r>
        <w:rPr>
          <w:sz w:val="24"/>
          <w:szCs w:val="24"/>
        </w:rPr>
        <w:t>62</w:t>
      </w:r>
      <w:r>
        <w:rPr>
          <w:sz w:val="24"/>
          <w:szCs w:val="24"/>
        </w:rPr>
        <w:fldChar w:fldCharType="end"/>
      </w:r>
      <w:r>
        <w:rPr>
          <w:rFonts w:hint="default" w:ascii="Times New Roman" w:hAnsi="Times New Roman" w:cs="Times New Roman"/>
          <w:bCs/>
          <w:sz w:val="24"/>
          <w:szCs w:val="24"/>
          <w:lang w:val="zh-CN"/>
        </w:rPr>
        <w:fldChar w:fldCharType="end"/>
      </w:r>
    </w:p>
    <w:p w14:paraId="5D89F45E">
      <w:pPr>
        <w:pStyle w:val="20"/>
        <w:tabs>
          <w:tab w:val="right" w:leader="dot" w:pos="8845"/>
        </w:tabs>
      </w:pPr>
      <w:r>
        <w:rPr>
          <w:rFonts w:hint="default" w:ascii="Times New Roman" w:hAnsi="Times New Roman" w:cs="Times New Roman"/>
          <w:bCs/>
          <w:sz w:val="24"/>
          <w:szCs w:val="24"/>
          <w:lang w:val="zh-CN"/>
        </w:rPr>
        <w:fldChar w:fldCharType="begin"/>
      </w:r>
      <w:r>
        <w:rPr>
          <w:rFonts w:hint="default" w:ascii="Times New Roman" w:hAnsi="Times New Roman" w:cs="Times New Roman"/>
          <w:bCs/>
          <w:sz w:val="24"/>
          <w:szCs w:val="24"/>
          <w:lang w:val="zh-CN"/>
        </w:rPr>
        <w:instrText xml:space="preserve"> HYPERLINK \l _Toc25546 </w:instrText>
      </w:r>
      <w:r>
        <w:rPr>
          <w:rFonts w:hint="default" w:ascii="Times New Roman" w:hAnsi="Times New Roman" w:cs="Times New Roman"/>
          <w:bCs/>
          <w:sz w:val="24"/>
          <w:szCs w:val="24"/>
          <w:lang w:val="zh-CN"/>
        </w:rPr>
        <w:fldChar w:fldCharType="separate"/>
      </w:r>
      <w:r>
        <w:rPr>
          <w:rFonts w:hint="default" w:ascii="Times New Roman" w:hAnsi="Times New Roman" w:eastAsia="楷体_GB2312" w:cs="Times New Roman"/>
          <w:bCs w:val="0"/>
          <w:sz w:val="24"/>
          <w:szCs w:val="24"/>
          <w:lang w:val="en-US" w:eastAsia="zh-CN"/>
        </w:rPr>
        <w:t xml:space="preserve">8.8 </w:t>
      </w:r>
      <w:r>
        <w:rPr>
          <w:rFonts w:hint="default" w:ascii="Times New Roman" w:hAnsi="Times New Roman" w:eastAsia="楷体" w:cs="Times New Roman"/>
          <w:bCs w:val="0"/>
          <w:sz w:val="24"/>
          <w:szCs w:val="24"/>
          <w:lang w:val="en-US" w:eastAsia="zh-CN"/>
        </w:rPr>
        <w:t>突发水污染事故案例情景应急处置卡</w:t>
      </w:r>
      <w:r>
        <w:rPr>
          <w:sz w:val="24"/>
          <w:szCs w:val="24"/>
        </w:rPr>
        <w:tab/>
      </w:r>
      <w:r>
        <w:rPr>
          <w:sz w:val="24"/>
          <w:szCs w:val="24"/>
        </w:rPr>
        <w:fldChar w:fldCharType="begin"/>
      </w:r>
      <w:r>
        <w:rPr>
          <w:sz w:val="24"/>
          <w:szCs w:val="24"/>
        </w:rPr>
        <w:instrText xml:space="preserve"> PAGEREF _Toc25546 \h </w:instrText>
      </w:r>
      <w:r>
        <w:rPr>
          <w:sz w:val="24"/>
          <w:szCs w:val="24"/>
        </w:rPr>
        <w:fldChar w:fldCharType="separate"/>
      </w:r>
      <w:r>
        <w:rPr>
          <w:sz w:val="24"/>
          <w:szCs w:val="24"/>
        </w:rPr>
        <w:t>67</w:t>
      </w:r>
      <w:r>
        <w:rPr>
          <w:sz w:val="24"/>
          <w:szCs w:val="24"/>
        </w:rPr>
        <w:fldChar w:fldCharType="end"/>
      </w:r>
      <w:r>
        <w:rPr>
          <w:rFonts w:hint="default" w:ascii="Times New Roman" w:hAnsi="Times New Roman" w:cs="Times New Roman"/>
          <w:bCs/>
          <w:sz w:val="24"/>
          <w:szCs w:val="24"/>
          <w:lang w:val="zh-CN"/>
        </w:rPr>
        <w:fldChar w:fldCharType="end"/>
      </w:r>
    </w:p>
    <w:p w14:paraId="6042693B">
      <w:pPr>
        <w:rPr>
          <w:rFonts w:hint="default" w:ascii="Times New Roman" w:hAnsi="Times New Roman" w:cs="Times New Roman"/>
        </w:rPr>
      </w:pPr>
      <w:r>
        <w:rPr>
          <w:rFonts w:hint="default" w:ascii="Times New Roman" w:hAnsi="Times New Roman" w:cs="Times New Roman"/>
          <w:bCs/>
          <w:lang w:val="zh-CN"/>
        </w:rPr>
        <w:fldChar w:fldCharType="end"/>
      </w:r>
    </w:p>
    <w:p w14:paraId="36D45C47">
      <w:pPr>
        <w:pStyle w:val="21"/>
        <w:widowControl w:val="0"/>
        <w:jc w:val="center"/>
        <w:rPr>
          <w:rFonts w:hint="default" w:ascii="Times New Roman" w:hAnsi="Times New Roman" w:eastAsia="楷体_GB2312" w:cs="Times New Roman"/>
          <w:sz w:val="32"/>
          <w:szCs w:val="32"/>
        </w:rPr>
        <w:sectPr>
          <w:footerReference r:id="rId4" w:type="default"/>
          <w:pgSz w:w="11906" w:h="16838"/>
          <w:pgMar w:top="2098" w:right="1474" w:bottom="1984" w:left="1587" w:header="851" w:footer="1587" w:gutter="0"/>
          <w:pgNumType w:fmt="decimal"/>
          <w:cols w:space="720" w:num="1"/>
          <w:docGrid w:type="lines" w:linePitch="312" w:charSpace="0"/>
        </w:sectPr>
      </w:pPr>
    </w:p>
    <w:p w14:paraId="205F2B5C">
      <w:pPr>
        <w:pStyle w:val="3"/>
        <w:keepNext w:val="0"/>
        <w:keepLines w:val="0"/>
        <w:pageBreakBefore w:val="0"/>
        <w:widowControl w:val="0"/>
        <w:kinsoku/>
        <w:wordWrap/>
        <w:overflowPunct/>
        <w:topLinePunct w:val="0"/>
        <w:autoSpaceDE/>
        <w:autoSpaceDN/>
        <w:bidi w:val="0"/>
        <w:adjustRightInd/>
        <w:snapToGrid/>
        <w:spacing w:before="0" w:after="0" w:line="560" w:lineRule="exact"/>
        <w:contextualSpacing/>
        <w:textAlignment w:val="auto"/>
        <w:rPr>
          <w:rStyle w:val="31"/>
          <w:rFonts w:hint="default" w:ascii="Times New Roman" w:hAnsi="Times New Roman" w:eastAsia="黑体" w:cs="Times New Roman"/>
          <w:b w:val="0"/>
          <w:bCs w:val="0"/>
        </w:rPr>
      </w:pPr>
      <w:bookmarkStart w:id="0" w:name="_Toc70590725"/>
      <w:bookmarkStart w:id="1" w:name="_Toc31885"/>
      <w:bookmarkStart w:id="2" w:name="_Toc6858"/>
      <w:bookmarkStart w:id="3" w:name="_Toc17078"/>
      <w:bookmarkStart w:id="4" w:name="_Toc5630"/>
      <w:bookmarkStart w:id="5" w:name="_Toc28672"/>
      <w:bookmarkStart w:id="6" w:name="_Toc4803"/>
      <w:bookmarkStart w:id="7" w:name="_Toc5358"/>
      <w:bookmarkStart w:id="8" w:name="_Toc25437"/>
      <w:bookmarkStart w:id="9" w:name="_Toc12677"/>
      <w:bookmarkStart w:id="10" w:name="_Toc90373088"/>
      <w:bookmarkStart w:id="11" w:name="_Toc5431"/>
      <w:bookmarkStart w:id="12" w:name="_Toc8350"/>
      <w:r>
        <w:rPr>
          <w:rStyle w:val="31"/>
          <w:rFonts w:hint="default" w:ascii="Times New Roman" w:hAnsi="Times New Roman" w:eastAsia="黑体" w:cs="Times New Roman"/>
          <w:b w:val="0"/>
          <w:bCs w:val="0"/>
        </w:rPr>
        <w:t>1 总则</w:t>
      </w:r>
      <w:bookmarkEnd w:id="0"/>
      <w:bookmarkEnd w:id="1"/>
      <w:bookmarkEnd w:id="2"/>
      <w:bookmarkEnd w:id="3"/>
      <w:bookmarkEnd w:id="4"/>
      <w:bookmarkEnd w:id="5"/>
      <w:bookmarkEnd w:id="6"/>
      <w:bookmarkEnd w:id="7"/>
      <w:bookmarkEnd w:id="8"/>
      <w:bookmarkEnd w:id="9"/>
      <w:bookmarkEnd w:id="10"/>
      <w:bookmarkEnd w:id="11"/>
      <w:bookmarkEnd w:id="12"/>
    </w:p>
    <w:p w14:paraId="1C84CD3B">
      <w:pPr>
        <w:pStyle w:val="5"/>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楷体_GB2312" w:cs="Times New Roman"/>
          <w:b w:val="0"/>
          <w:bCs w:val="0"/>
        </w:rPr>
      </w:pPr>
      <w:bookmarkStart w:id="13" w:name="_Toc21751"/>
      <w:bookmarkStart w:id="14" w:name="_Toc15848"/>
      <w:bookmarkStart w:id="15" w:name="_Toc28517"/>
      <w:bookmarkStart w:id="16" w:name="_Toc3781"/>
      <w:bookmarkStart w:id="17" w:name="_Toc20648"/>
      <w:bookmarkStart w:id="18" w:name="_Toc18541"/>
      <w:bookmarkStart w:id="19" w:name="_Toc27138"/>
      <w:bookmarkStart w:id="20" w:name="_Toc90373089"/>
      <w:bookmarkStart w:id="21" w:name="_Toc1219"/>
      <w:bookmarkStart w:id="22" w:name="_Toc30440"/>
      <w:bookmarkStart w:id="23" w:name="_Toc70590726"/>
      <w:bookmarkStart w:id="24" w:name="_Toc31524"/>
      <w:bookmarkStart w:id="25" w:name="_Toc26745"/>
      <w:r>
        <w:rPr>
          <w:rFonts w:hint="default" w:ascii="Times New Roman" w:hAnsi="Times New Roman" w:eastAsia="楷体_GB2312" w:cs="Times New Roman"/>
          <w:b w:val="0"/>
          <w:bCs w:val="0"/>
        </w:rPr>
        <w:t xml:space="preserve">1.1 </w:t>
      </w:r>
      <w:r>
        <w:rPr>
          <w:rFonts w:hint="default" w:ascii="Times New Roman" w:hAnsi="Times New Roman" w:eastAsia="楷体" w:cs="Times New Roman"/>
          <w:b w:val="0"/>
          <w:bCs w:val="0"/>
        </w:rPr>
        <w:t>编制目的</w:t>
      </w:r>
      <w:bookmarkEnd w:id="13"/>
      <w:bookmarkEnd w:id="14"/>
      <w:bookmarkEnd w:id="15"/>
      <w:bookmarkEnd w:id="16"/>
      <w:bookmarkEnd w:id="17"/>
      <w:bookmarkEnd w:id="18"/>
      <w:bookmarkEnd w:id="19"/>
      <w:bookmarkEnd w:id="20"/>
      <w:bookmarkEnd w:id="21"/>
      <w:bookmarkEnd w:id="22"/>
      <w:bookmarkEnd w:id="23"/>
      <w:bookmarkEnd w:id="24"/>
      <w:bookmarkEnd w:id="25"/>
    </w:p>
    <w:p w14:paraId="36CE106E">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为建立</w:t>
      </w:r>
      <w:r>
        <w:rPr>
          <w:rFonts w:hint="default" w:ascii="Times New Roman" w:hAnsi="Times New Roman" w:eastAsia="仿宋_GB2312" w:cs="Times New Roman"/>
          <w:sz w:val="32"/>
          <w:szCs w:val="32"/>
        </w:rPr>
        <w:t>健全</w:t>
      </w:r>
      <w:r>
        <w:rPr>
          <w:rFonts w:hint="default" w:ascii="Times New Roman" w:hAnsi="Times New Roman" w:eastAsia="仿宋_GB2312" w:cs="Times New Roman"/>
          <w:sz w:val="32"/>
          <w:szCs w:val="32"/>
          <w:lang w:val="en-US" w:eastAsia="zh-CN"/>
        </w:rPr>
        <w:t>海珠区</w:t>
      </w:r>
      <w:r>
        <w:rPr>
          <w:rFonts w:hint="default" w:ascii="Times New Roman" w:hAnsi="Times New Roman" w:eastAsia="仿宋_GB2312" w:cs="Times New Roman"/>
          <w:sz w:val="32"/>
          <w:szCs w:val="32"/>
        </w:rPr>
        <w:t>突发</w:t>
      </w:r>
      <w:r>
        <w:rPr>
          <w:rFonts w:hint="default" w:ascii="Times New Roman" w:hAnsi="Times New Roman" w:eastAsia="仿宋_GB2312" w:cs="Times New Roman"/>
          <w:sz w:val="32"/>
          <w:szCs w:val="32"/>
          <w:lang w:val="en-US" w:eastAsia="zh-CN"/>
        </w:rPr>
        <w:t>水污染事故应急</w:t>
      </w:r>
      <w:r>
        <w:rPr>
          <w:rFonts w:hint="default" w:ascii="Times New Roman" w:hAnsi="Times New Roman" w:eastAsia="仿宋_GB2312" w:cs="Times New Roman"/>
          <w:sz w:val="32"/>
          <w:szCs w:val="32"/>
        </w:rPr>
        <w:t>机制，</w:t>
      </w:r>
      <w:r>
        <w:rPr>
          <w:rFonts w:hint="default" w:ascii="Times New Roman" w:hAnsi="Times New Roman" w:eastAsia="仿宋_GB2312" w:cs="Times New Roman"/>
          <w:sz w:val="32"/>
          <w:szCs w:val="32"/>
          <w:lang w:val="en-US" w:eastAsia="zh-CN"/>
        </w:rPr>
        <w:t>最大限度预防和减少突发水污染事故及其造成的危害，指导和规范突发水污染事故的应急处理工作，维护社会稳定，确实</w:t>
      </w:r>
      <w:r>
        <w:rPr>
          <w:rFonts w:hint="default" w:ascii="Times New Roman" w:hAnsi="Times New Roman" w:eastAsia="仿宋_GB2312" w:cs="Times New Roman"/>
          <w:sz w:val="32"/>
          <w:szCs w:val="32"/>
        </w:rPr>
        <w:t>保障</w:t>
      </w:r>
      <w:r>
        <w:rPr>
          <w:rFonts w:hint="default" w:ascii="Times New Roman" w:hAnsi="Times New Roman" w:eastAsia="仿宋_GB2312" w:cs="Times New Roman"/>
          <w:sz w:val="32"/>
          <w:szCs w:val="32"/>
          <w:lang w:val="en-US" w:eastAsia="zh-CN"/>
        </w:rPr>
        <w:t>水环境安全、保护公众身心健康与生命财产安全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促进社会全面、协调，可持续发展。结合海珠区实际，制定本预案。</w:t>
      </w:r>
    </w:p>
    <w:p w14:paraId="5DE843A3">
      <w:pPr>
        <w:pStyle w:val="5"/>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楷体_GB2312" w:cs="Times New Roman"/>
          <w:b w:val="0"/>
          <w:bCs w:val="0"/>
        </w:rPr>
      </w:pPr>
      <w:bookmarkStart w:id="26" w:name="_Toc90373090"/>
      <w:bookmarkStart w:id="27" w:name="_Toc4004"/>
      <w:bookmarkStart w:id="28" w:name="_Toc9894"/>
      <w:bookmarkStart w:id="29" w:name="_Toc28753"/>
      <w:bookmarkStart w:id="30" w:name="_Toc8684"/>
      <w:bookmarkStart w:id="31" w:name="_Toc11984"/>
      <w:bookmarkStart w:id="32" w:name="_Toc27507"/>
      <w:bookmarkStart w:id="33" w:name="_Toc24397"/>
      <w:bookmarkStart w:id="34" w:name="_Toc12184"/>
      <w:bookmarkStart w:id="35" w:name="_Toc26520"/>
      <w:bookmarkStart w:id="36" w:name="_Toc19349"/>
      <w:bookmarkStart w:id="37" w:name="_Toc70590727"/>
      <w:bookmarkStart w:id="38" w:name="_Toc10041"/>
      <w:r>
        <w:rPr>
          <w:rFonts w:hint="default" w:ascii="Times New Roman" w:hAnsi="Times New Roman" w:eastAsia="楷体_GB2312" w:cs="Times New Roman"/>
          <w:b w:val="0"/>
          <w:bCs w:val="0"/>
        </w:rPr>
        <w:t xml:space="preserve">1.2 </w:t>
      </w:r>
      <w:r>
        <w:rPr>
          <w:rFonts w:hint="default" w:ascii="Times New Roman" w:hAnsi="Times New Roman" w:eastAsia="楷体" w:cs="Times New Roman"/>
          <w:b w:val="0"/>
          <w:bCs w:val="0"/>
        </w:rPr>
        <w:t>编制依据</w:t>
      </w:r>
      <w:bookmarkEnd w:id="26"/>
      <w:bookmarkEnd w:id="27"/>
      <w:bookmarkEnd w:id="28"/>
      <w:bookmarkEnd w:id="29"/>
      <w:bookmarkEnd w:id="30"/>
      <w:bookmarkEnd w:id="31"/>
      <w:bookmarkEnd w:id="32"/>
      <w:bookmarkEnd w:id="33"/>
      <w:bookmarkEnd w:id="34"/>
      <w:bookmarkEnd w:id="35"/>
      <w:bookmarkEnd w:id="36"/>
      <w:bookmarkEnd w:id="37"/>
      <w:bookmarkEnd w:id="38"/>
    </w:p>
    <w:p w14:paraId="4090A535">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（1）法律法规、政策</w:t>
      </w:r>
    </w:p>
    <w:p w14:paraId="7D8944EA">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《中华人民共和国环境保护法》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2015年1月1日起施行</w:t>
      </w:r>
      <w:r>
        <w:rPr>
          <w:rFonts w:hint="default" w:ascii="Times New Roman" w:hAnsi="Times New Roman" w:eastAsia="仿宋_GB2312" w:cs="Times New Roman"/>
          <w:color w:val="auto"/>
          <w:sz w:val="32"/>
          <w:szCs w:val="32"/>
          <w:lang w:eastAsia="zh-CN"/>
        </w:rPr>
        <w:t>）；</w:t>
      </w:r>
    </w:p>
    <w:p w14:paraId="37DF07C6">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《中华人民共和国突发事件应对法》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中华人民共和国主席令第六十九</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2"/>
          <w:szCs w:val="32"/>
          <w:lang w:eastAsia="zh-CN"/>
        </w:rPr>
        <w:t>）；</w:t>
      </w:r>
    </w:p>
    <w:p w14:paraId="36F908A7">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中华人民共和国水污染防治法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2018年1月1日起实施</w:t>
      </w:r>
      <w:r>
        <w:rPr>
          <w:rFonts w:hint="default" w:ascii="Times New Roman" w:hAnsi="Times New Roman" w:eastAsia="仿宋_GB2312" w:cs="Times New Roman"/>
          <w:color w:val="auto"/>
          <w:sz w:val="32"/>
          <w:szCs w:val="32"/>
          <w:lang w:eastAsia="zh-CN"/>
        </w:rPr>
        <w:t>）；</w:t>
      </w:r>
    </w:p>
    <w:p w14:paraId="3AD6D132">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《突发事件应急预案管理办法》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国办发〔20</w:t>
      </w:r>
      <w:r>
        <w:rPr>
          <w:rFonts w:hint="default" w:ascii="Times New Roman" w:hAnsi="Times New Roman" w:eastAsia="仿宋_GB2312" w:cs="Times New Roman"/>
          <w:color w:val="auto"/>
          <w:sz w:val="32"/>
          <w:szCs w:val="32"/>
          <w:lang w:val="en-US" w:eastAsia="zh-CN"/>
        </w:rPr>
        <w:t>24</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2"/>
          <w:szCs w:val="32"/>
          <w:lang w:eastAsia="zh-CN"/>
        </w:rPr>
        <w:t>）</w:t>
      </w:r>
    </w:p>
    <w:p w14:paraId="3F1C8EFF">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《突发环境事件应急管理办法》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中华人民共和国</w:t>
      </w:r>
      <w:r>
        <w:rPr>
          <w:rFonts w:hint="default" w:ascii="Times New Roman" w:hAnsi="Times New Roman" w:eastAsia="仿宋_GB2312" w:cs="Times New Roman"/>
          <w:color w:val="auto"/>
          <w:sz w:val="32"/>
          <w:szCs w:val="32"/>
        </w:rPr>
        <w:t>环境保护部令第34号</w:t>
      </w:r>
      <w:r>
        <w:rPr>
          <w:rFonts w:hint="default" w:ascii="Times New Roman" w:hAnsi="Times New Roman" w:eastAsia="仿宋_GB2312" w:cs="Times New Roman"/>
          <w:color w:val="auto"/>
          <w:sz w:val="32"/>
          <w:szCs w:val="32"/>
          <w:lang w:eastAsia="zh-CN"/>
        </w:rPr>
        <w:t>）</w:t>
      </w:r>
    </w:p>
    <w:p w14:paraId="0055E031">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《突发环境事件应急预案管理暂行办法》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环发〔2010〕113号</w:t>
      </w:r>
      <w:r>
        <w:rPr>
          <w:rFonts w:hint="default" w:ascii="Times New Roman" w:hAnsi="Times New Roman" w:eastAsia="仿宋_GB2312" w:cs="Times New Roman"/>
          <w:color w:val="auto"/>
          <w:sz w:val="32"/>
          <w:szCs w:val="32"/>
          <w:lang w:eastAsia="zh-CN"/>
        </w:rPr>
        <w:t>）</w:t>
      </w:r>
    </w:p>
    <w:p w14:paraId="0D5A1E95">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危险化学品安全管理条例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中华人民共和国国务院令第645号</w:t>
      </w:r>
      <w:r>
        <w:rPr>
          <w:rFonts w:hint="default" w:ascii="Times New Roman" w:hAnsi="Times New Roman" w:eastAsia="仿宋_GB2312" w:cs="Times New Roman"/>
          <w:color w:val="auto"/>
          <w:sz w:val="32"/>
          <w:szCs w:val="32"/>
          <w:lang w:eastAsia="zh-CN"/>
        </w:rPr>
        <w:t>）</w:t>
      </w:r>
    </w:p>
    <w:p w14:paraId="4927DD80">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国家突发公共事件总体应急预案</w:t>
      </w:r>
      <w:r>
        <w:rPr>
          <w:rFonts w:hint="default" w:ascii="Times New Roman" w:hAnsi="Times New Roman" w:eastAsia="仿宋_GB2312" w:cs="Times New Roman"/>
          <w:color w:val="auto"/>
          <w:sz w:val="32"/>
          <w:szCs w:val="32"/>
          <w:lang w:eastAsia="zh-CN"/>
        </w:rPr>
        <w:t>》</w:t>
      </w:r>
    </w:p>
    <w:p w14:paraId="7D81EFF4">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国家</w:t>
      </w:r>
      <w:r>
        <w:rPr>
          <w:rFonts w:hint="default" w:ascii="Times New Roman" w:hAnsi="Times New Roman" w:eastAsia="仿宋_GB2312" w:cs="Times New Roman"/>
          <w:color w:val="auto"/>
          <w:sz w:val="32"/>
          <w:szCs w:val="32"/>
        </w:rPr>
        <w:t>突发环境事件应急预案》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国办函〔2014〕119号</w:t>
      </w:r>
      <w:r>
        <w:rPr>
          <w:rFonts w:hint="default" w:ascii="Times New Roman" w:hAnsi="Times New Roman" w:eastAsia="仿宋_GB2312" w:cs="Times New Roman"/>
          <w:color w:val="auto"/>
          <w:sz w:val="32"/>
          <w:szCs w:val="32"/>
          <w:lang w:eastAsia="zh-CN"/>
        </w:rPr>
        <w:t>）</w:t>
      </w:r>
    </w:p>
    <w:p w14:paraId="19EA35D5">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《突发环境事件信息报告办法》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中华人民共和国环境保护部令第17号</w:t>
      </w:r>
      <w:r>
        <w:rPr>
          <w:rFonts w:hint="default" w:ascii="Times New Roman" w:hAnsi="Times New Roman" w:eastAsia="仿宋_GB2312" w:cs="Times New Roman"/>
          <w:color w:val="auto"/>
          <w:sz w:val="32"/>
          <w:szCs w:val="32"/>
          <w:lang w:eastAsia="zh-CN"/>
        </w:rPr>
        <w:t>）</w:t>
      </w:r>
    </w:p>
    <w:p w14:paraId="78F117A3">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突发环境事件调查处理办法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中华人民共和国环境保护部令第32号</w:t>
      </w:r>
      <w:r>
        <w:rPr>
          <w:rFonts w:hint="default" w:ascii="Times New Roman" w:hAnsi="Times New Roman" w:eastAsia="仿宋_GB2312" w:cs="Times New Roman"/>
          <w:color w:val="auto"/>
          <w:sz w:val="32"/>
          <w:szCs w:val="32"/>
          <w:lang w:eastAsia="zh-CN"/>
        </w:rPr>
        <w:t>）</w:t>
      </w:r>
    </w:p>
    <w:p w14:paraId="3079C908">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广东省突发事件应对条例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2010年7月1日起实施</w:t>
      </w:r>
      <w:r>
        <w:rPr>
          <w:rFonts w:hint="default" w:ascii="Times New Roman" w:hAnsi="Times New Roman" w:eastAsia="仿宋_GB2312" w:cs="Times New Roman"/>
          <w:color w:val="auto"/>
          <w:sz w:val="32"/>
          <w:szCs w:val="32"/>
          <w:lang w:eastAsia="zh-CN"/>
        </w:rPr>
        <w:t>）</w:t>
      </w:r>
    </w:p>
    <w:p w14:paraId="74DF28D1">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《广东省突发事件预警信息发布管理办法》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粤府办〔2012〕77号</w:t>
      </w:r>
      <w:r>
        <w:rPr>
          <w:rFonts w:hint="default" w:ascii="Times New Roman" w:hAnsi="Times New Roman" w:eastAsia="仿宋_GB2312" w:cs="Times New Roman"/>
          <w:color w:val="auto"/>
          <w:sz w:val="32"/>
          <w:szCs w:val="32"/>
          <w:lang w:eastAsia="zh-CN"/>
        </w:rPr>
        <w:t>）</w:t>
      </w:r>
    </w:p>
    <w:p w14:paraId="29DB7CAC">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《广州市突发事件预警信息发布管理规定》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穗府办规〔2020〕23号</w:t>
      </w:r>
      <w:r>
        <w:rPr>
          <w:rFonts w:hint="default" w:ascii="Times New Roman" w:hAnsi="Times New Roman" w:eastAsia="仿宋_GB2312" w:cs="Times New Roman"/>
          <w:color w:val="auto"/>
          <w:sz w:val="32"/>
          <w:szCs w:val="32"/>
          <w:lang w:eastAsia="zh-CN"/>
        </w:rPr>
        <w:t>）</w:t>
      </w:r>
    </w:p>
    <w:p w14:paraId="25D28200">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（2）地方性应急预案</w:t>
      </w:r>
    </w:p>
    <w:p w14:paraId="42843100">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广东省突发事件总体应急预案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粤府函</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109</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2"/>
          <w:szCs w:val="32"/>
          <w:lang w:eastAsia="zh-CN"/>
        </w:rPr>
        <w:t>）</w:t>
      </w:r>
    </w:p>
    <w:p w14:paraId="7CF37D69">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《广东省突发环境事件应急预案》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粤府函</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sz w:val="32"/>
          <w:szCs w:val="32"/>
          <w:lang w:val="en-US" w:eastAsia="zh-CN"/>
        </w:rPr>
        <w:t>22</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54</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2"/>
          <w:szCs w:val="32"/>
          <w:lang w:eastAsia="zh-CN"/>
        </w:rPr>
        <w:t>）</w:t>
      </w:r>
    </w:p>
    <w:p w14:paraId="308FB200">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《广州市突发事件总体应急预案》（穗府函〔2023〕10号）</w:t>
      </w:r>
    </w:p>
    <w:p w14:paraId="0B36DCEB">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《广州市突发环境事件应急预案》（穗府办〔2024〕5号）</w:t>
      </w:r>
    </w:p>
    <w:p w14:paraId="0873112A">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广州市突发水污染事故处置应急预案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穗环</w:t>
      </w:r>
      <w:r>
        <w:rPr>
          <w:rFonts w:hint="default" w:ascii="Times New Roman" w:hAnsi="Times New Roman" w:eastAsia="仿宋_GB2312" w:cs="Times New Roman"/>
          <w:color w:val="auto"/>
          <w:sz w:val="32"/>
          <w:szCs w:val="32"/>
        </w:rPr>
        <w:t>〔201</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214</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2"/>
          <w:szCs w:val="32"/>
          <w:lang w:eastAsia="zh-CN"/>
        </w:rPr>
        <w:t>）</w:t>
      </w:r>
    </w:p>
    <w:p w14:paraId="43A49166">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《广州市危险化学品事故应急预案》（穗府办〔2022〕27号）</w:t>
      </w:r>
    </w:p>
    <w:p w14:paraId="57975B85">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《广州市供水突发事件应急预案》（穗府办〔2014〕33号）</w:t>
      </w:r>
    </w:p>
    <w:p w14:paraId="360EDBE0">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海珠区突发事件总体应急预案</w:t>
      </w:r>
      <w:r>
        <w:rPr>
          <w:rFonts w:hint="default" w:ascii="Times New Roman" w:hAnsi="Times New Roman" w:eastAsia="仿宋_GB2312" w:cs="Times New Roman"/>
          <w:color w:val="auto"/>
          <w:sz w:val="32"/>
          <w:szCs w:val="32"/>
          <w:lang w:eastAsia="zh-CN"/>
        </w:rPr>
        <w:t>》</w:t>
      </w:r>
    </w:p>
    <w:p w14:paraId="45061E55">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广州市海珠区突发环境事件应急预案</w:t>
      </w:r>
      <w:r>
        <w:rPr>
          <w:rFonts w:hint="default" w:ascii="Times New Roman" w:hAnsi="Times New Roman" w:eastAsia="仿宋_GB2312" w:cs="Times New Roman"/>
          <w:color w:val="auto"/>
          <w:sz w:val="32"/>
          <w:szCs w:val="32"/>
          <w:lang w:eastAsia="zh-CN"/>
        </w:rPr>
        <w:t>》（</w:t>
      </w:r>
      <w:r>
        <w:rPr>
          <w:rStyle w:val="24"/>
          <w:rFonts w:hint="default" w:ascii="Times New Roman" w:hAnsi="Times New Roman" w:eastAsia="仿宋_GB2312" w:cs="Times New Roman"/>
          <w:i w:val="0"/>
          <w:iCs w:val="0"/>
          <w:caps w:val="0"/>
          <w:color w:val="auto"/>
          <w:spacing w:val="0"/>
          <w:sz w:val="32"/>
          <w:szCs w:val="32"/>
          <w:shd w:val="clear" w:fill="FFFFFF"/>
        </w:rPr>
        <w:t>海府办〔2023〕14号</w:t>
      </w:r>
      <w:r>
        <w:rPr>
          <w:rFonts w:hint="default" w:ascii="Times New Roman" w:hAnsi="Times New Roman" w:eastAsia="仿宋_GB2312" w:cs="Times New Roman"/>
          <w:color w:val="auto"/>
          <w:sz w:val="32"/>
          <w:szCs w:val="32"/>
          <w:lang w:eastAsia="zh-CN"/>
        </w:rPr>
        <w:t>）</w:t>
      </w:r>
    </w:p>
    <w:p w14:paraId="6F3B3148">
      <w:pPr>
        <w:pStyle w:val="21"/>
        <w:pageBreakBefore w:val="0"/>
        <w:widowControl w:val="0"/>
        <w:numPr>
          <w:ilvl w:val="0"/>
          <w:numId w:val="2"/>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相关技术规范</w:t>
      </w:r>
    </w:p>
    <w:p w14:paraId="6996E1E5">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广州市突发事件应急预案编制指南</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穗应急委办</w:t>
      </w:r>
      <w:r>
        <w:rPr>
          <w:rFonts w:hint="default" w:ascii="Times New Roman" w:hAnsi="Times New Roman" w:eastAsia="仿宋_GB2312" w:cs="Times New Roman"/>
          <w:i w:val="0"/>
          <w:iCs w:val="0"/>
          <w:caps w:val="0"/>
          <w:color w:val="auto"/>
          <w:spacing w:val="0"/>
          <w:sz w:val="32"/>
          <w:szCs w:val="32"/>
          <w:shd w:val="clear"/>
        </w:rPr>
        <w:t>〔2023〕1</w:t>
      </w:r>
      <w:r>
        <w:rPr>
          <w:rFonts w:hint="default" w:ascii="Times New Roman" w:hAnsi="Times New Roman" w:eastAsia="仿宋_GB2312" w:cs="Times New Roman"/>
          <w:i w:val="0"/>
          <w:iCs w:val="0"/>
          <w:caps w:val="0"/>
          <w:color w:val="auto"/>
          <w:spacing w:val="0"/>
          <w:sz w:val="32"/>
          <w:szCs w:val="32"/>
          <w:shd w:val="clear"/>
          <w:lang w:val="en-US" w:eastAsia="zh-CN"/>
        </w:rPr>
        <w:t>0</w:t>
      </w:r>
      <w:r>
        <w:rPr>
          <w:rFonts w:hint="default" w:ascii="Times New Roman" w:hAnsi="Times New Roman" w:eastAsia="仿宋_GB2312" w:cs="Times New Roman"/>
          <w:i w:val="0"/>
          <w:iCs w:val="0"/>
          <w:caps w:val="0"/>
          <w:color w:val="auto"/>
          <w:spacing w:val="0"/>
          <w:sz w:val="32"/>
          <w:szCs w:val="32"/>
          <w:shd w:val="clear"/>
        </w:rPr>
        <w:t>号</w:t>
      </w:r>
      <w:r>
        <w:rPr>
          <w:rFonts w:hint="default" w:ascii="Times New Roman" w:hAnsi="Times New Roman" w:eastAsia="仿宋_GB2312" w:cs="Times New Roman"/>
          <w:color w:val="auto"/>
          <w:sz w:val="32"/>
          <w:szCs w:val="32"/>
          <w:lang w:eastAsia="zh-CN"/>
        </w:rPr>
        <w:t>）。</w:t>
      </w:r>
    </w:p>
    <w:p w14:paraId="66C5F98E">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sz w:val="32"/>
          <w:szCs w:val="32"/>
          <w:lang w:val="en-US" w:eastAsia="zh-CN"/>
        </w:rPr>
        <w:t>依据以上</w:t>
      </w:r>
      <w:r>
        <w:rPr>
          <w:rFonts w:hint="default" w:ascii="Times New Roman" w:hAnsi="Times New Roman" w:eastAsia="仿宋_GB2312" w:cs="Times New Roman"/>
          <w:sz w:val="32"/>
          <w:szCs w:val="32"/>
        </w:rPr>
        <w:t>法律法规及有关</w:t>
      </w:r>
      <w:r>
        <w:rPr>
          <w:rFonts w:hint="default" w:ascii="Times New Roman" w:hAnsi="Times New Roman" w:eastAsia="仿宋_GB2312" w:cs="Times New Roman"/>
          <w:sz w:val="32"/>
          <w:szCs w:val="32"/>
          <w:lang w:val="en-US" w:eastAsia="zh-CN"/>
        </w:rPr>
        <w:t>技术规范</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结合海珠区实际，</w:t>
      </w:r>
      <w:r>
        <w:rPr>
          <w:rFonts w:hint="default" w:ascii="Times New Roman" w:hAnsi="Times New Roman" w:eastAsia="仿宋_GB2312" w:cs="Times New Roman"/>
          <w:sz w:val="32"/>
          <w:szCs w:val="32"/>
        </w:rPr>
        <w:t>制定本预案。</w:t>
      </w:r>
    </w:p>
    <w:p w14:paraId="17CE0AB4">
      <w:pPr>
        <w:pStyle w:val="5"/>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楷体_GB2312" w:cs="Times New Roman"/>
          <w:b w:val="0"/>
          <w:bCs w:val="0"/>
        </w:rPr>
      </w:pPr>
      <w:bookmarkStart w:id="39" w:name="_Toc8134"/>
      <w:bookmarkStart w:id="40" w:name="_Toc28727"/>
      <w:bookmarkStart w:id="41" w:name="_Toc7209"/>
      <w:bookmarkStart w:id="42" w:name="_Toc12590"/>
      <w:bookmarkStart w:id="43" w:name="_Toc70590728"/>
      <w:bookmarkStart w:id="44" w:name="_Toc1564"/>
      <w:bookmarkStart w:id="45" w:name="_Toc26257"/>
      <w:bookmarkStart w:id="46" w:name="_Toc14058"/>
      <w:bookmarkStart w:id="47" w:name="_Toc90373091"/>
      <w:bookmarkStart w:id="48" w:name="_Toc16765"/>
      <w:bookmarkStart w:id="49" w:name="_Toc19501"/>
      <w:bookmarkStart w:id="50" w:name="_Toc24337"/>
      <w:bookmarkStart w:id="51" w:name="_Toc11437"/>
      <w:r>
        <w:rPr>
          <w:rFonts w:hint="default" w:ascii="Times New Roman" w:hAnsi="Times New Roman" w:eastAsia="楷体_GB2312" w:cs="Times New Roman"/>
          <w:b w:val="0"/>
          <w:bCs w:val="0"/>
        </w:rPr>
        <w:t xml:space="preserve">1.3 </w:t>
      </w:r>
      <w:r>
        <w:rPr>
          <w:rFonts w:hint="default" w:ascii="Times New Roman" w:hAnsi="Times New Roman" w:eastAsia="楷体" w:cs="Times New Roman"/>
          <w:b w:val="0"/>
          <w:bCs w:val="0"/>
        </w:rPr>
        <w:t>适用范围</w:t>
      </w:r>
      <w:bookmarkEnd w:id="39"/>
      <w:bookmarkEnd w:id="40"/>
      <w:bookmarkEnd w:id="41"/>
      <w:bookmarkEnd w:id="42"/>
      <w:bookmarkEnd w:id="43"/>
      <w:bookmarkEnd w:id="44"/>
      <w:bookmarkEnd w:id="45"/>
      <w:bookmarkEnd w:id="46"/>
      <w:bookmarkEnd w:id="47"/>
      <w:bookmarkEnd w:id="48"/>
      <w:bookmarkEnd w:id="49"/>
      <w:bookmarkEnd w:id="50"/>
      <w:bookmarkEnd w:id="51"/>
    </w:p>
    <w:p w14:paraId="42D7B964">
      <w:pPr>
        <w:pStyle w:val="21"/>
        <w:pageBreakBefore w:val="0"/>
        <w:widowControl w:val="0"/>
        <w:numPr>
          <w:ilvl w:val="-1"/>
          <w:numId w:val="0"/>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本预案适用于</w:t>
      </w:r>
      <w:r>
        <w:rPr>
          <w:rFonts w:hint="default" w:ascii="Times New Roman" w:hAnsi="Times New Roman" w:eastAsia="仿宋_GB2312" w:cs="Times New Roman"/>
          <w:sz w:val="32"/>
          <w:szCs w:val="32"/>
          <w:lang w:val="en-US" w:eastAsia="zh-CN"/>
        </w:rPr>
        <w:t>海珠区行政区域内发生并需要海珠区人民政府负责处置的突发水污染事故应对工作。有专项预案的，应按照专项应急预案执行。</w:t>
      </w:r>
      <w:r>
        <w:rPr>
          <w:rFonts w:hint="default" w:ascii="Times New Roman" w:hAnsi="Times New Roman" w:eastAsia="仿宋_GB2312" w:cs="Times New Roman"/>
          <w:color w:val="auto"/>
          <w:sz w:val="32"/>
          <w:szCs w:val="32"/>
          <w:lang w:val="en-US" w:eastAsia="zh-CN"/>
        </w:rPr>
        <w:t>法律、</w:t>
      </w:r>
      <w:r>
        <w:rPr>
          <w:rFonts w:hint="default" w:ascii="Times New Roman" w:hAnsi="Times New Roman" w:eastAsia="仿宋_GB2312" w:cs="Times New Roman"/>
          <w:sz w:val="32"/>
          <w:szCs w:val="32"/>
          <w:lang w:val="en-US" w:eastAsia="zh-CN"/>
        </w:rPr>
        <w:t>法规、规章另有规定的，从其规定。</w:t>
      </w:r>
    </w:p>
    <w:p w14:paraId="7761BD8B">
      <w:pPr>
        <w:pStyle w:val="5"/>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楷体_GB2312" w:cs="Times New Roman"/>
          <w:b w:val="0"/>
          <w:bCs w:val="0"/>
          <w:lang w:val="en-US" w:eastAsia="zh-CN"/>
        </w:rPr>
      </w:pPr>
      <w:bookmarkStart w:id="52" w:name="_Toc26933"/>
      <w:bookmarkStart w:id="53" w:name="_Toc19579"/>
      <w:bookmarkStart w:id="54" w:name="_Toc1208"/>
      <w:bookmarkStart w:id="55" w:name="_Toc8915"/>
      <w:bookmarkStart w:id="56" w:name="_Toc529"/>
      <w:bookmarkStart w:id="57" w:name="_Toc25678"/>
      <w:bookmarkStart w:id="58" w:name="_Toc2824"/>
      <w:bookmarkStart w:id="59" w:name="_Toc19541"/>
      <w:bookmarkStart w:id="60" w:name="_Toc26383"/>
      <w:bookmarkStart w:id="61" w:name="_Toc19894"/>
      <w:bookmarkStart w:id="62" w:name="_Toc30366"/>
      <w:r>
        <w:rPr>
          <w:rFonts w:hint="default" w:ascii="Times New Roman" w:hAnsi="Times New Roman" w:eastAsia="楷体_GB2312" w:cs="Times New Roman"/>
          <w:b w:val="0"/>
          <w:bCs w:val="0"/>
          <w:lang w:val="en-US" w:eastAsia="zh-CN"/>
        </w:rPr>
        <w:t xml:space="preserve">1.4 </w:t>
      </w:r>
      <w:bookmarkEnd w:id="52"/>
      <w:bookmarkEnd w:id="53"/>
      <w:bookmarkEnd w:id="54"/>
      <w:bookmarkEnd w:id="55"/>
      <w:bookmarkEnd w:id="56"/>
      <w:r>
        <w:rPr>
          <w:rFonts w:hint="default" w:ascii="Times New Roman" w:hAnsi="Times New Roman" w:eastAsia="楷体" w:cs="Times New Roman"/>
          <w:b w:val="0"/>
          <w:bCs w:val="0"/>
          <w:lang w:val="en-US" w:eastAsia="zh-CN"/>
        </w:rPr>
        <w:t>工作原则</w:t>
      </w:r>
      <w:bookmarkEnd w:id="57"/>
      <w:bookmarkEnd w:id="58"/>
      <w:bookmarkEnd w:id="59"/>
      <w:bookmarkEnd w:id="60"/>
      <w:bookmarkEnd w:id="61"/>
      <w:bookmarkEnd w:id="62"/>
    </w:p>
    <w:p w14:paraId="7BD34CF2">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highlight w:val="none"/>
          <w:lang w:val="en-US" w:eastAsia="zh-CN"/>
        </w:rPr>
        <w:t>坚持统一领导，协调联动，快速反应，科学处置，资源共享，保障有力，单元为主，属地处置，流域单元防控的原则。</w:t>
      </w:r>
      <w:r>
        <w:rPr>
          <w:rFonts w:hint="default" w:ascii="Times New Roman" w:hAnsi="Times New Roman" w:eastAsia="仿宋_GB2312" w:cs="Times New Roman"/>
          <w:sz w:val="32"/>
          <w:szCs w:val="32"/>
          <w:lang w:val="en-US" w:eastAsia="zh-CN"/>
        </w:rPr>
        <w:t>突发水污染事故发生后，区有关部门和街道立即自动按照职责分工和相关预案开展应急处置工作。</w:t>
      </w:r>
    </w:p>
    <w:p w14:paraId="14AE803B">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1.4.1 </w:t>
      </w:r>
      <w:r>
        <w:rPr>
          <w:rFonts w:hint="default" w:ascii="Times New Roman" w:hAnsi="Times New Roman" w:eastAsia="仿宋_GB2312" w:cs="Times New Roman"/>
          <w:b w:val="0"/>
          <w:bCs w:val="0"/>
          <w:sz w:val="32"/>
          <w:szCs w:val="32"/>
          <w:lang w:val="en-US" w:eastAsia="zh-CN"/>
        </w:rPr>
        <w:t>坚持以人为本，保障公众身体健康。</w:t>
      </w:r>
      <w:r>
        <w:rPr>
          <w:rFonts w:hint="default" w:ascii="Times New Roman" w:hAnsi="Times New Roman" w:eastAsia="仿宋_GB2312" w:cs="Times New Roman"/>
          <w:sz w:val="32"/>
          <w:szCs w:val="32"/>
          <w:lang w:val="en-US" w:eastAsia="zh-CN"/>
        </w:rPr>
        <w:t>以保障公众身体健康和水环境质量作为突发水污染事故处置应急响应的出发点，最大程度预防和减少水污染事故对公众和水环境的影响。</w:t>
      </w:r>
    </w:p>
    <w:p w14:paraId="6F97EACF">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1.4.2 </w:t>
      </w:r>
      <w:r>
        <w:rPr>
          <w:rFonts w:hint="default" w:ascii="Times New Roman" w:hAnsi="Times New Roman" w:eastAsia="仿宋_GB2312" w:cs="Times New Roman"/>
          <w:b w:val="0"/>
          <w:bCs w:val="0"/>
          <w:sz w:val="32"/>
          <w:szCs w:val="32"/>
          <w:lang w:val="en-US" w:eastAsia="zh-CN"/>
        </w:rPr>
        <w:t>强化管理，统一领导。</w:t>
      </w:r>
      <w:r>
        <w:rPr>
          <w:rFonts w:hint="default" w:ascii="Times New Roman" w:hAnsi="Times New Roman" w:eastAsia="仿宋_GB2312" w:cs="Times New Roman"/>
          <w:sz w:val="32"/>
          <w:szCs w:val="32"/>
          <w:lang w:val="en-US" w:eastAsia="zh-CN"/>
        </w:rPr>
        <w:t>建立统一的应急管理系统，实现各部门、各街道的协调有序高效运转，根据水污染事故的级别，实行分级响应。</w:t>
      </w:r>
    </w:p>
    <w:p w14:paraId="2BD319EA">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1.4.3 </w:t>
      </w:r>
      <w:r>
        <w:rPr>
          <w:rFonts w:hint="default" w:ascii="Times New Roman" w:hAnsi="Times New Roman" w:eastAsia="仿宋_GB2312" w:cs="Times New Roman"/>
          <w:b w:val="0"/>
          <w:bCs w:val="0"/>
          <w:sz w:val="32"/>
          <w:szCs w:val="32"/>
          <w:lang w:val="en-US" w:eastAsia="zh-CN"/>
        </w:rPr>
        <w:t>坚持预警与响应结合，高效应对水污染事故。</w:t>
      </w:r>
      <w:r>
        <w:rPr>
          <w:rFonts w:hint="default" w:ascii="Times New Roman" w:hAnsi="Times New Roman" w:eastAsia="仿宋_GB2312" w:cs="Times New Roman"/>
          <w:sz w:val="32"/>
          <w:szCs w:val="32"/>
          <w:lang w:val="en-US" w:eastAsia="zh-CN"/>
        </w:rPr>
        <w:t>及时研判水污染事故的变化情况，各相关部门密切配合，及时、快速和有效地应对水污染事故。</w:t>
      </w:r>
    </w:p>
    <w:p w14:paraId="0070923E">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1.4.4 </w:t>
      </w:r>
      <w:r>
        <w:rPr>
          <w:rFonts w:hint="default" w:ascii="Times New Roman" w:hAnsi="Times New Roman" w:eastAsia="仿宋_GB2312" w:cs="Times New Roman"/>
          <w:b w:val="0"/>
          <w:bCs w:val="0"/>
          <w:sz w:val="32"/>
          <w:szCs w:val="32"/>
          <w:lang w:val="en-US" w:eastAsia="zh-CN"/>
        </w:rPr>
        <w:t>坚持实施部门联动和多级联动，鼓励公众参与</w:t>
      </w:r>
      <w:r>
        <w:rPr>
          <w:rFonts w:hint="default" w:ascii="Times New Roman" w:hAnsi="Times New Roman" w:eastAsia="仿宋_GB2312" w:cs="Times New Roman"/>
          <w:sz w:val="32"/>
          <w:szCs w:val="32"/>
          <w:lang w:val="en-US" w:eastAsia="zh-CN"/>
        </w:rPr>
        <w:t>。各部门各司其职，信息共享，相互协同，密切配合，共同实施行动；综合运用各类媒体加强水污染事故的预防宣传，鼓励企业自觉采取行动，提高公众的自我防护和参与意识。</w:t>
      </w:r>
    </w:p>
    <w:p w14:paraId="74A455DE">
      <w:pPr>
        <w:pStyle w:val="5"/>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楷体_GB2312" w:cs="Times New Roman"/>
          <w:b w:val="0"/>
          <w:bCs w:val="0"/>
          <w:lang w:val="en-US" w:eastAsia="zh-CN"/>
        </w:rPr>
      </w:pPr>
      <w:bookmarkStart w:id="63" w:name="_Toc20893"/>
      <w:bookmarkStart w:id="64" w:name="_Toc31183"/>
      <w:bookmarkStart w:id="65" w:name="_Toc24090"/>
      <w:bookmarkStart w:id="66" w:name="_Toc1919"/>
      <w:bookmarkStart w:id="67" w:name="_Toc14610"/>
      <w:bookmarkStart w:id="68" w:name="_Toc20974"/>
      <w:r>
        <w:rPr>
          <w:rFonts w:hint="default" w:ascii="Times New Roman" w:hAnsi="Times New Roman" w:eastAsia="楷体_GB2312" w:cs="Times New Roman"/>
          <w:b w:val="0"/>
          <w:bCs w:val="0"/>
          <w:lang w:val="en-US" w:eastAsia="zh-CN"/>
        </w:rPr>
        <w:t xml:space="preserve">1.5 </w:t>
      </w:r>
      <w:r>
        <w:rPr>
          <w:rFonts w:hint="default" w:ascii="Times New Roman" w:hAnsi="Times New Roman" w:eastAsia="楷体" w:cs="Times New Roman"/>
          <w:b w:val="0"/>
          <w:bCs w:val="0"/>
          <w:lang w:val="en-US" w:eastAsia="zh-CN"/>
        </w:rPr>
        <w:t>事故分级</w:t>
      </w:r>
      <w:bookmarkEnd w:id="63"/>
      <w:bookmarkEnd w:id="64"/>
      <w:bookmarkEnd w:id="65"/>
      <w:bookmarkEnd w:id="66"/>
      <w:bookmarkEnd w:id="67"/>
      <w:bookmarkEnd w:id="68"/>
    </w:p>
    <w:p w14:paraId="297AACE7">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依据《国家突发环境事件应急预案》，按照突发水污染事故的发生过程、性质、可控性、影响范围和事故严重程度，将突发水污染事故由高到低分为特别重大（Ⅰ级）、重大（Ⅱ级）、较大（Ⅲ级）和一般（Ⅳ级）四级。</w:t>
      </w:r>
    </w:p>
    <w:p w14:paraId="73C74A80">
      <w:pPr>
        <w:pStyle w:val="3"/>
        <w:keepNext w:val="0"/>
        <w:keepLines w:val="0"/>
        <w:pageBreakBefore w:val="0"/>
        <w:widowControl w:val="0"/>
        <w:kinsoku/>
        <w:wordWrap/>
        <w:overflowPunct/>
        <w:topLinePunct w:val="0"/>
        <w:autoSpaceDE/>
        <w:autoSpaceDN/>
        <w:bidi w:val="0"/>
        <w:adjustRightInd/>
        <w:snapToGrid/>
        <w:spacing w:before="0" w:after="0" w:line="560" w:lineRule="exact"/>
        <w:contextualSpacing/>
        <w:textAlignment w:val="auto"/>
        <w:rPr>
          <w:rStyle w:val="31"/>
          <w:rFonts w:hint="default" w:ascii="Times New Roman" w:hAnsi="Times New Roman" w:eastAsia="黑体" w:cs="Times New Roman"/>
          <w:b w:val="0"/>
          <w:bCs w:val="0"/>
          <w:lang w:val="en-US" w:eastAsia="zh-CN"/>
        </w:rPr>
      </w:pPr>
      <w:bookmarkStart w:id="69" w:name="_Toc27401"/>
      <w:bookmarkStart w:id="70" w:name="_Toc26223"/>
      <w:bookmarkStart w:id="71" w:name="_Toc6150"/>
      <w:bookmarkStart w:id="72" w:name="_Toc27680"/>
      <w:bookmarkStart w:id="73" w:name="_Toc30330"/>
      <w:bookmarkStart w:id="74" w:name="_Toc27497"/>
      <w:bookmarkStart w:id="75" w:name="_Toc21486"/>
      <w:bookmarkStart w:id="76" w:name="_Toc10647"/>
      <w:bookmarkStart w:id="77" w:name="_Toc90373093"/>
      <w:bookmarkStart w:id="78" w:name="_Toc3050"/>
      <w:bookmarkStart w:id="79" w:name="_Toc24406"/>
      <w:bookmarkStart w:id="80" w:name="_Toc14702"/>
      <w:bookmarkStart w:id="81" w:name="_Toc70590730"/>
      <w:r>
        <w:rPr>
          <w:rStyle w:val="31"/>
          <w:rFonts w:hint="default" w:ascii="Times New Roman" w:hAnsi="Times New Roman" w:eastAsia="黑体" w:cs="Times New Roman"/>
          <w:b w:val="0"/>
          <w:bCs w:val="0"/>
        </w:rPr>
        <w:t>2 组织</w:t>
      </w:r>
      <w:r>
        <w:rPr>
          <w:rStyle w:val="31"/>
          <w:rFonts w:hint="default" w:ascii="Times New Roman" w:hAnsi="Times New Roman" w:eastAsia="黑体" w:cs="Times New Roman"/>
          <w:b w:val="0"/>
          <w:bCs w:val="0"/>
          <w:lang w:val="en-US" w:eastAsia="zh-CN"/>
        </w:rPr>
        <w:t>指挥</w:t>
      </w:r>
      <w:r>
        <w:rPr>
          <w:rStyle w:val="31"/>
          <w:rFonts w:hint="default" w:ascii="Times New Roman" w:hAnsi="Times New Roman" w:eastAsia="黑体" w:cs="Times New Roman"/>
          <w:b w:val="0"/>
          <w:bCs w:val="0"/>
        </w:rPr>
        <w:t>体系</w:t>
      </w:r>
      <w:bookmarkEnd w:id="69"/>
      <w:bookmarkEnd w:id="70"/>
      <w:bookmarkEnd w:id="71"/>
      <w:bookmarkEnd w:id="72"/>
      <w:bookmarkEnd w:id="73"/>
      <w:bookmarkEnd w:id="74"/>
      <w:bookmarkEnd w:id="75"/>
      <w:bookmarkEnd w:id="76"/>
      <w:bookmarkEnd w:id="77"/>
      <w:bookmarkEnd w:id="78"/>
      <w:bookmarkEnd w:id="79"/>
      <w:bookmarkEnd w:id="80"/>
      <w:bookmarkEnd w:id="81"/>
    </w:p>
    <w:p w14:paraId="5FEEFFB7">
      <w:pPr>
        <w:pStyle w:val="5"/>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楷体_GB2312" w:cs="Times New Roman"/>
          <w:b w:val="0"/>
          <w:bCs w:val="0"/>
          <w:lang w:val="en-US" w:eastAsia="zh-CN"/>
        </w:rPr>
      </w:pPr>
      <w:bookmarkStart w:id="82" w:name="_Toc15297"/>
      <w:bookmarkStart w:id="83" w:name="_Toc16714"/>
      <w:bookmarkStart w:id="84" w:name="_Toc10127"/>
      <w:bookmarkStart w:id="85" w:name="_Toc28099"/>
      <w:bookmarkStart w:id="86" w:name="_Toc29531"/>
      <w:bookmarkStart w:id="87" w:name="_Toc19357"/>
      <w:bookmarkStart w:id="88" w:name="_Toc9159"/>
      <w:bookmarkStart w:id="89" w:name="_Toc11839"/>
      <w:bookmarkStart w:id="90" w:name="_Toc11121"/>
      <w:bookmarkStart w:id="91" w:name="_Toc31055"/>
      <w:bookmarkStart w:id="92" w:name="_Toc16018"/>
      <w:bookmarkStart w:id="93" w:name="_Toc90373094"/>
      <w:bookmarkStart w:id="94" w:name="_Toc70590731"/>
      <w:r>
        <w:rPr>
          <w:rFonts w:hint="default" w:ascii="Times New Roman" w:hAnsi="Times New Roman" w:eastAsia="楷体_GB2312" w:cs="Times New Roman"/>
          <w:b w:val="0"/>
          <w:bCs w:val="0"/>
          <w:lang w:val="en-US" w:eastAsia="zh-CN"/>
        </w:rPr>
        <w:t xml:space="preserve">2.1 </w:t>
      </w:r>
      <w:r>
        <w:rPr>
          <w:rFonts w:hint="default" w:ascii="Times New Roman" w:hAnsi="Times New Roman" w:eastAsia="楷体" w:cs="Times New Roman"/>
          <w:b w:val="0"/>
          <w:bCs w:val="0"/>
          <w:lang w:val="en-US" w:eastAsia="zh-CN"/>
        </w:rPr>
        <w:t>组织体系</w:t>
      </w:r>
      <w:bookmarkEnd w:id="82"/>
      <w:bookmarkEnd w:id="83"/>
      <w:bookmarkEnd w:id="84"/>
      <w:bookmarkEnd w:id="85"/>
      <w:bookmarkEnd w:id="86"/>
      <w:bookmarkEnd w:id="87"/>
      <w:bookmarkEnd w:id="88"/>
      <w:bookmarkEnd w:id="89"/>
      <w:bookmarkEnd w:id="90"/>
      <w:bookmarkEnd w:id="91"/>
      <w:bookmarkEnd w:id="92"/>
    </w:p>
    <w:p w14:paraId="1FCB8B54">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海珠区突发水污染事故应急处置组织体系由区突发水污染事故应急处置指挥部、区突发水污染事故应急处置指挥部办公室、区突发水污染事故应急处置现</w:t>
      </w:r>
      <w:r>
        <w:rPr>
          <w:rFonts w:hint="default" w:ascii="Times New Roman" w:hAnsi="Times New Roman" w:eastAsia="仿宋_GB2312" w:cs="Times New Roman"/>
          <w:color w:val="auto"/>
          <w:sz w:val="32"/>
          <w:szCs w:val="32"/>
          <w:lang w:val="en-US" w:eastAsia="zh-CN"/>
        </w:rPr>
        <w:t>场指挥部、专家组、应急救援队伍</w:t>
      </w:r>
      <w:r>
        <w:rPr>
          <w:rFonts w:hint="default" w:ascii="Times New Roman" w:hAnsi="Times New Roman" w:eastAsia="仿宋_GB2312" w:cs="Times New Roman"/>
          <w:sz w:val="32"/>
          <w:szCs w:val="32"/>
          <w:lang w:val="en-US" w:eastAsia="zh-CN"/>
        </w:rPr>
        <w:t>共同组成。</w:t>
      </w:r>
    </w:p>
    <w:p w14:paraId="7EEA9C59">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在区人民政府的统一领导下，市</w:t>
      </w:r>
      <w:r>
        <w:rPr>
          <w:rFonts w:hint="default" w:ascii="Times New Roman" w:hAnsi="Times New Roman" w:eastAsia="仿宋_GB2312" w:cs="Times New Roman"/>
          <w:sz w:val="32"/>
          <w:szCs w:val="32"/>
          <w:highlight w:val="none"/>
          <w:lang w:val="en-US" w:eastAsia="zh-CN"/>
        </w:rPr>
        <w:t>生态环境局海珠分局</w:t>
      </w:r>
      <w:r>
        <w:rPr>
          <w:rFonts w:hint="default" w:ascii="Times New Roman" w:hAnsi="Times New Roman" w:eastAsia="仿宋_GB2312" w:cs="Times New Roman"/>
          <w:sz w:val="32"/>
          <w:szCs w:val="32"/>
          <w:lang w:val="en-US" w:eastAsia="zh-CN"/>
        </w:rPr>
        <w:t>负责统一协调突发水污染事故的应急处置工作，各职能部门按照各自职责做好相关专业领域事故的应对工作，各应急支持保障部门按照各自职责做好应急保障工作。</w:t>
      </w:r>
    </w:p>
    <w:p w14:paraId="0A1AAEB1">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5B9BD5" w:themeColor="accent1"/>
          <w:sz w:val="32"/>
          <w:szCs w:val="32"/>
          <w:lang w:val="en-US" w:eastAsia="zh-CN"/>
          <w14:textFill>
            <w14:solidFill>
              <w14:schemeClr w14:val="accent1"/>
            </w14:solidFill>
          </w14:textFill>
        </w:rPr>
      </w:pPr>
      <w:r>
        <w:rPr>
          <w:rFonts w:hint="default" w:ascii="Times New Roman" w:hAnsi="Times New Roman" w:eastAsia="仿宋_GB2312" w:cs="Times New Roman"/>
          <w:sz w:val="32"/>
          <w:szCs w:val="32"/>
          <w:lang w:val="en-US" w:eastAsia="zh-CN"/>
        </w:rPr>
        <w:t>各街道的突发水污染事故应急处置机构由各街道办事处确定。区应急救援队伍由各相关专业应急救援队伍组成。</w:t>
      </w:r>
    </w:p>
    <w:p w14:paraId="3576B7E2">
      <w:pPr>
        <w:pStyle w:val="5"/>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楷体_GB2312" w:cs="Times New Roman"/>
          <w:b w:val="0"/>
          <w:bCs w:val="0"/>
          <w:lang w:val="en-US" w:eastAsia="zh-CN"/>
        </w:rPr>
      </w:pPr>
      <w:bookmarkStart w:id="95" w:name="_Toc29403"/>
      <w:bookmarkStart w:id="96" w:name="_Toc13261"/>
      <w:bookmarkStart w:id="97" w:name="_Toc6099"/>
      <w:bookmarkStart w:id="98" w:name="_Toc3765"/>
      <w:bookmarkStart w:id="99" w:name="_Toc17344"/>
      <w:bookmarkStart w:id="100" w:name="_Toc26957"/>
      <w:bookmarkStart w:id="101" w:name="_Toc32657"/>
      <w:bookmarkStart w:id="102" w:name="_Toc3917"/>
      <w:bookmarkStart w:id="103" w:name="_Toc12873"/>
      <w:bookmarkStart w:id="104" w:name="_Toc8793"/>
      <w:bookmarkStart w:id="105" w:name="_Toc18838"/>
      <w:r>
        <w:rPr>
          <w:rFonts w:hint="default" w:ascii="Times New Roman" w:hAnsi="Times New Roman" w:eastAsia="楷体_GB2312" w:cs="Times New Roman"/>
          <w:b w:val="0"/>
          <w:bCs w:val="0"/>
          <w:lang w:val="en-US" w:eastAsia="zh-CN"/>
        </w:rPr>
        <w:t xml:space="preserve">2.2 </w:t>
      </w:r>
      <w:r>
        <w:rPr>
          <w:rFonts w:hint="default" w:ascii="Times New Roman" w:hAnsi="Times New Roman" w:eastAsia="楷体" w:cs="Times New Roman"/>
          <w:b w:val="0"/>
          <w:bCs w:val="0"/>
          <w:lang w:val="en-US" w:eastAsia="zh-CN"/>
        </w:rPr>
        <w:t>应急指挥机构</w:t>
      </w:r>
      <w:bookmarkEnd w:id="95"/>
      <w:bookmarkEnd w:id="96"/>
      <w:bookmarkEnd w:id="97"/>
      <w:bookmarkEnd w:id="98"/>
      <w:bookmarkEnd w:id="99"/>
      <w:bookmarkEnd w:id="100"/>
      <w:bookmarkEnd w:id="101"/>
      <w:bookmarkEnd w:id="102"/>
      <w:bookmarkEnd w:id="103"/>
      <w:bookmarkEnd w:id="104"/>
      <w:bookmarkEnd w:id="105"/>
    </w:p>
    <w:p w14:paraId="5DD02ED6">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楷体" w:cs="Times New Roman"/>
          <w:b w:val="0"/>
          <w:bCs/>
          <w:lang w:eastAsia="zh-CN"/>
        </w:rPr>
      </w:pPr>
      <w:bookmarkStart w:id="106" w:name="_Toc15844"/>
      <w:bookmarkStart w:id="107" w:name="_Toc12537"/>
      <w:bookmarkStart w:id="108" w:name="_Toc23717"/>
      <w:bookmarkStart w:id="109" w:name="_Toc13043"/>
      <w:bookmarkStart w:id="110" w:name="_Toc1061"/>
      <w:bookmarkStart w:id="111" w:name="_Toc24910"/>
      <w:bookmarkStart w:id="112" w:name="_Toc21844"/>
      <w:r>
        <w:rPr>
          <w:rFonts w:hint="default" w:ascii="Times New Roman" w:hAnsi="Times New Roman" w:eastAsia="楷体" w:cs="Times New Roman"/>
          <w:b w:val="0"/>
          <w:bCs/>
          <w:lang w:val="en-US" w:eastAsia="zh-CN"/>
        </w:rPr>
        <w:t xml:space="preserve">2.2.1 </w:t>
      </w:r>
      <w:bookmarkEnd w:id="93"/>
      <w:bookmarkEnd w:id="94"/>
      <w:r>
        <w:rPr>
          <w:rFonts w:hint="default" w:ascii="Times New Roman" w:hAnsi="Times New Roman" w:eastAsia="楷体" w:cs="Times New Roman"/>
          <w:b w:val="0"/>
          <w:bCs w:val="0"/>
          <w:szCs w:val="32"/>
          <w:lang w:val="en-US" w:eastAsia="zh-CN"/>
        </w:rPr>
        <w:t>区突发水污染事故应急处置指挥部</w:t>
      </w:r>
      <w:bookmarkEnd w:id="106"/>
      <w:bookmarkEnd w:id="107"/>
      <w:bookmarkEnd w:id="108"/>
      <w:bookmarkEnd w:id="109"/>
      <w:bookmarkEnd w:id="110"/>
      <w:bookmarkEnd w:id="111"/>
      <w:bookmarkEnd w:id="112"/>
    </w:p>
    <w:p w14:paraId="7CAD33BE">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区突发水污染事故应急处置指挥部（以下简称区应急指挥部）统一领导和指挥突发水污染事故及其次生、衍生环境问题的应急处置工作，研究突发水污染事故应急决策和部署，组织发布事故信息，完成省、市突发环境事件应急指挥部、区人民政府和区突发环境事件应急指挥部下达的其他应急处置工作。</w:t>
      </w:r>
    </w:p>
    <w:p w14:paraId="7AF94086">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总指挥：分管</w:t>
      </w:r>
      <w:r>
        <w:rPr>
          <w:rFonts w:hint="default" w:ascii="Times New Roman" w:hAnsi="Times New Roman" w:eastAsia="仿宋_GB2312" w:cs="Times New Roman"/>
          <w:color w:val="auto"/>
          <w:sz w:val="32"/>
          <w:szCs w:val="32"/>
          <w:lang w:eastAsia="zh-CN"/>
        </w:rPr>
        <w:t>生态环境工作的</w:t>
      </w:r>
      <w:r>
        <w:rPr>
          <w:rFonts w:hint="default" w:ascii="Times New Roman" w:hAnsi="Times New Roman" w:eastAsia="仿宋_GB2312" w:cs="Times New Roman"/>
          <w:color w:val="auto"/>
          <w:sz w:val="32"/>
          <w:szCs w:val="32"/>
          <w:lang w:val="en-US" w:eastAsia="zh-CN"/>
        </w:rPr>
        <w:t>副区长</w:t>
      </w:r>
    </w:p>
    <w:p w14:paraId="4211C00C">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副总指挥：市生态环境局海珠分局局长、区应急管理局局长，事发地街道办事处主要领导</w:t>
      </w:r>
    </w:p>
    <w:p w14:paraId="0DEECA9F">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z w:val="32"/>
          <w:szCs w:val="32"/>
          <w:lang w:val="en-US" w:eastAsia="zh-CN"/>
        </w:rPr>
        <w:t>成员：区委宣传部</w:t>
      </w:r>
      <w:r>
        <w:rPr>
          <w:rFonts w:hint="default" w:ascii="Times New Roman" w:hAnsi="Times New Roman" w:eastAsia="仿宋_GB2312" w:cs="Times New Roman"/>
          <w:color w:val="auto"/>
          <w:sz w:val="32"/>
          <w:szCs w:val="32"/>
          <w:shd w:val="clear" w:color="auto" w:fill="auto"/>
          <w:lang w:eastAsia="zh-CN"/>
        </w:rPr>
        <w:t>（</w:t>
      </w:r>
      <w:r>
        <w:rPr>
          <w:rFonts w:hint="default" w:ascii="Times New Roman" w:hAnsi="Times New Roman" w:eastAsia="仿宋_GB2312" w:cs="Times New Roman"/>
          <w:color w:val="auto"/>
          <w:sz w:val="32"/>
          <w:szCs w:val="32"/>
          <w:shd w:val="clear" w:color="auto" w:fill="auto"/>
          <w:lang w:val="en-US" w:eastAsia="zh-CN"/>
        </w:rPr>
        <w:t>区委网信办</w:t>
      </w:r>
      <w:r>
        <w:rPr>
          <w:rFonts w:hint="default" w:ascii="Times New Roman" w:hAnsi="Times New Roman" w:eastAsia="仿宋_GB2312" w:cs="Times New Roman"/>
          <w:color w:val="auto"/>
          <w:sz w:val="32"/>
          <w:szCs w:val="32"/>
          <w:shd w:val="clear" w:color="auto" w:fill="auto"/>
          <w:lang w:eastAsia="zh-CN"/>
        </w:rPr>
        <w:t>）</w:t>
      </w:r>
      <w:r>
        <w:rPr>
          <w:rFonts w:hint="default" w:ascii="Times New Roman" w:hAnsi="Times New Roman" w:eastAsia="仿宋_GB2312" w:cs="Times New Roman"/>
          <w:color w:val="auto"/>
          <w:sz w:val="32"/>
          <w:szCs w:val="32"/>
          <w:lang w:val="en-US" w:eastAsia="zh-CN"/>
        </w:rPr>
        <w:t>、市生态环境局海珠分局、区发改局（区粮食和储备局）、区教育局、区科工商信局、区民政局、区司法局、区财政局、区住建局（区交通局、区园林绿化局）、区水务局、区农业农村局、区卫生健康局、区应急管理局、区审计局、区市</w:t>
      </w:r>
      <w:r>
        <w:rPr>
          <w:rFonts w:hint="default" w:ascii="Times New Roman" w:hAnsi="Times New Roman" w:eastAsia="仿宋_GB2312" w:cs="Times New Roman"/>
          <w:sz w:val="32"/>
          <w:szCs w:val="32"/>
          <w:lang w:val="en-US" w:eastAsia="zh-CN"/>
        </w:rPr>
        <w:t>场监管局（区知识产权局）、区城管和执法局、区公安分局、区规划资源分局、区湿地办、区气象局、海珠区消防救援大队、市公安局交警支队海珠大队、事发地街道办事处，广东电网有限责任公司广州海珠供电局、中国电信股份有限公司广州海珠区分公司、中国移动通信集团广东有限公司海珠分公司、中国联合网络通信集团有限公司广州市海珠区分公司等有关单位负责人组成。</w:t>
      </w:r>
    </w:p>
    <w:p w14:paraId="17E11E2D">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楷体" w:cs="Times New Roman"/>
          <w:b w:val="0"/>
          <w:bCs/>
          <w:lang w:val="en-US" w:eastAsia="zh-CN"/>
        </w:rPr>
      </w:pPr>
      <w:bookmarkStart w:id="113" w:name="_Toc8719"/>
      <w:bookmarkStart w:id="114" w:name="_Toc24704"/>
      <w:bookmarkStart w:id="115" w:name="_Toc25547"/>
      <w:bookmarkStart w:id="116" w:name="_Toc31767"/>
      <w:bookmarkStart w:id="117" w:name="_Toc31176"/>
      <w:bookmarkStart w:id="118" w:name="_Toc17488"/>
      <w:bookmarkStart w:id="119" w:name="_Toc2935"/>
      <w:r>
        <w:rPr>
          <w:rFonts w:hint="default" w:ascii="Times New Roman" w:hAnsi="Times New Roman" w:eastAsia="楷体" w:cs="Times New Roman"/>
          <w:b w:val="0"/>
          <w:bCs/>
          <w:lang w:val="en-US" w:eastAsia="zh-CN"/>
        </w:rPr>
        <w:t xml:space="preserve">2.2.2 </w:t>
      </w:r>
      <w:r>
        <w:rPr>
          <w:rFonts w:hint="default" w:ascii="Times New Roman" w:hAnsi="Times New Roman" w:eastAsia="楷体" w:cs="Times New Roman"/>
          <w:b w:val="0"/>
          <w:bCs w:val="0"/>
          <w:szCs w:val="32"/>
          <w:lang w:val="en-US" w:eastAsia="zh-CN"/>
        </w:rPr>
        <w:t>区突发水污染事故应急处置指挥部职责</w:t>
      </w:r>
      <w:bookmarkEnd w:id="113"/>
      <w:bookmarkEnd w:id="114"/>
      <w:bookmarkEnd w:id="115"/>
      <w:bookmarkEnd w:id="116"/>
      <w:bookmarkEnd w:id="117"/>
      <w:bookmarkEnd w:id="118"/>
      <w:bookmarkEnd w:id="119"/>
    </w:p>
    <w:p w14:paraId="53646483">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区突发水污染事故应急处置指挥部（以下简称区应急指挥部）统一领导和指挥全区的突发水污染事故及其次生、衍生环境问题的应急处置工作。</w:t>
      </w:r>
    </w:p>
    <w:p w14:paraId="197FDA3C">
      <w:pPr>
        <w:pStyle w:val="21"/>
        <w:pageBreakBefore w:val="0"/>
        <w:widowControl w:val="0"/>
        <w:numPr>
          <w:ilvl w:val="0"/>
          <w:numId w:val="3"/>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贯彻执行预防和应对突发环境事件的法律、法规、规章和政策，认真落实区委、区人民政府和上级突发环境事件应急指挥部有关环境应急工作的指示和要求；</w:t>
      </w:r>
    </w:p>
    <w:p w14:paraId="4B7C5684">
      <w:pPr>
        <w:pStyle w:val="21"/>
        <w:pageBreakBefore w:val="0"/>
        <w:widowControl w:val="0"/>
        <w:numPr>
          <w:ilvl w:val="0"/>
          <w:numId w:val="3"/>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建立和完善突发环境事件应急预警机制；</w:t>
      </w:r>
    </w:p>
    <w:p w14:paraId="1F0F7031">
      <w:pPr>
        <w:pStyle w:val="21"/>
        <w:pageBreakBefore w:val="0"/>
        <w:widowControl w:val="0"/>
        <w:numPr>
          <w:ilvl w:val="0"/>
          <w:numId w:val="3"/>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统一组织、指挥和协调一般突发水污染事故的应急处置工作及较大、重大和特别重大突发水污染事故的先期处置工作；</w:t>
      </w:r>
    </w:p>
    <w:p w14:paraId="3B37C105">
      <w:pPr>
        <w:pStyle w:val="21"/>
        <w:pageBreakBefore w:val="0"/>
        <w:widowControl w:val="0"/>
        <w:numPr>
          <w:ilvl w:val="0"/>
          <w:numId w:val="3"/>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指导、协调事发地街道办事处开展突发水污染事故应急处置工作；</w:t>
      </w:r>
    </w:p>
    <w:p w14:paraId="2CC2CF28">
      <w:pPr>
        <w:pStyle w:val="21"/>
        <w:pageBreakBefore w:val="0"/>
        <w:widowControl w:val="0"/>
        <w:numPr>
          <w:ilvl w:val="0"/>
          <w:numId w:val="3"/>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部署区环境应急工作的公众宣传和教育，依照有关规定统一发布环境污染信息，控制传言、谣言散发；</w:t>
      </w:r>
    </w:p>
    <w:p w14:paraId="52496A5C">
      <w:pPr>
        <w:pStyle w:val="21"/>
        <w:pageBreakBefore w:val="0"/>
        <w:widowControl w:val="0"/>
        <w:numPr>
          <w:ilvl w:val="0"/>
          <w:numId w:val="3"/>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及时向区委、区人民政府、区应急管理局和市生态环境局相关应急指挥机构报告处置情况；</w:t>
      </w:r>
    </w:p>
    <w:p w14:paraId="1C2D87C0">
      <w:pPr>
        <w:pStyle w:val="21"/>
        <w:pageBreakBefore w:val="0"/>
        <w:widowControl w:val="0"/>
        <w:numPr>
          <w:ilvl w:val="0"/>
          <w:numId w:val="3"/>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完成区人民政府下达的其它应急救援任务。</w:t>
      </w:r>
    </w:p>
    <w:p w14:paraId="6121849F">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发生较大突发水污染事故时，区应急指挥部在市应急指挥部的统一领导下，组织辖区应急力量参与突发水污染事故应急处置工作。</w:t>
      </w:r>
    </w:p>
    <w:p w14:paraId="72E8F20D">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楷体" w:cs="Times New Roman"/>
          <w:b w:val="0"/>
          <w:bCs/>
          <w:lang w:val="en-US" w:eastAsia="zh-CN"/>
        </w:rPr>
      </w:pPr>
      <w:bookmarkStart w:id="120" w:name="_Toc17349"/>
      <w:bookmarkStart w:id="121" w:name="_Toc13531"/>
      <w:r>
        <w:rPr>
          <w:rFonts w:hint="default" w:ascii="Times New Roman" w:hAnsi="Times New Roman" w:eastAsia="楷体" w:cs="Times New Roman"/>
          <w:b w:val="0"/>
          <w:bCs/>
          <w:lang w:val="en-US" w:eastAsia="zh-CN"/>
        </w:rPr>
        <w:t xml:space="preserve">2.2.3 </w:t>
      </w:r>
      <w:r>
        <w:rPr>
          <w:rFonts w:hint="default" w:ascii="Times New Roman" w:hAnsi="Times New Roman" w:eastAsia="楷体" w:cs="Times New Roman"/>
          <w:b w:val="0"/>
          <w:bCs w:val="0"/>
          <w:szCs w:val="32"/>
          <w:lang w:val="en-US" w:eastAsia="zh-CN"/>
        </w:rPr>
        <w:t>区应急指挥部办公室及职责</w:t>
      </w:r>
      <w:bookmarkEnd w:id="120"/>
      <w:bookmarkEnd w:id="121"/>
    </w:p>
    <w:p w14:paraId="42ABAEFD">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区应急指挥部办公室设在市生态环境局海珠分局，履行综合协调机构职能，负责日常工作。办公室主任由市生态环境局海珠分局局长兼任。</w:t>
      </w:r>
    </w:p>
    <w:p w14:paraId="0D1259A9">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主要职责为：</w:t>
      </w:r>
    </w:p>
    <w:p w14:paraId="48F63E83">
      <w:pPr>
        <w:pStyle w:val="21"/>
        <w:pageBreakBefore w:val="0"/>
        <w:widowControl w:val="0"/>
        <w:numPr>
          <w:ilvl w:val="0"/>
          <w:numId w:val="4"/>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负责承办区应急指挥部的日常工作；</w:t>
      </w:r>
    </w:p>
    <w:p w14:paraId="6C8AA310">
      <w:pPr>
        <w:pStyle w:val="21"/>
        <w:pageBreakBefore w:val="0"/>
        <w:widowControl w:val="0"/>
        <w:numPr>
          <w:ilvl w:val="0"/>
          <w:numId w:val="4"/>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负责根据需要从广州市环境应急专家库中召集有关专家组成应急救援专家组，</w:t>
      </w:r>
      <w:r>
        <w:rPr>
          <w:rFonts w:hint="default" w:ascii="Times New Roman" w:hAnsi="Times New Roman" w:eastAsia="仿宋_GB2312" w:cs="Times New Roman"/>
          <w:sz w:val="32"/>
          <w:szCs w:val="32"/>
          <w:lang w:eastAsia="zh-CN"/>
        </w:rPr>
        <w:t>为应急救援工作提供专业咨询和技术支持；</w:t>
      </w:r>
    </w:p>
    <w:p w14:paraId="68DC08EC">
      <w:pPr>
        <w:pStyle w:val="21"/>
        <w:pageBreakBefore w:val="0"/>
        <w:widowControl w:val="0"/>
        <w:numPr>
          <w:ilvl w:val="0"/>
          <w:numId w:val="4"/>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负责组织专家咨询组对突发水污染事故进行应急会商，初步判断事故的类型和预警级别；负责向区应急指挥部提出预警及应急响应启动、调整、终止的建议，并报请区应急指挥部总指挥决定；</w:t>
      </w:r>
    </w:p>
    <w:p w14:paraId="4B4B888B">
      <w:pPr>
        <w:pStyle w:val="21"/>
        <w:pageBreakBefore w:val="0"/>
        <w:widowControl w:val="0"/>
        <w:numPr>
          <w:ilvl w:val="0"/>
          <w:numId w:val="4"/>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负责发布经区应急指挥部总指挥批准的预警及应急响应启动、调整、终止等信息；</w:t>
      </w:r>
    </w:p>
    <w:p w14:paraId="4E95C493">
      <w:pPr>
        <w:pStyle w:val="21"/>
        <w:pageBreakBefore w:val="0"/>
        <w:widowControl w:val="0"/>
        <w:numPr>
          <w:ilvl w:val="0"/>
          <w:numId w:val="4"/>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负责组织各相关成员单位制定应急响应措施的具体工作方案，负责检查各成员单位应急预案的细化措施制定情况、应急体系建设等情况，对各街道、单位应急措施的组织落实情况进行抽查；</w:t>
      </w:r>
    </w:p>
    <w:p w14:paraId="25943F17">
      <w:pPr>
        <w:pStyle w:val="21"/>
        <w:pageBreakBefore w:val="0"/>
        <w:widowControl w:val="0"/>
        <w:numPr>
          <w:ilvl w:val="0"/>
          <w:numId w:val="4"/>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负责协调和解决突发水污染事故应急处置工作中的具体问题；</w:t>
      </w:r>
    </w:p>
    <w:p w14:paraId="62BAACA4">
      <w:pPr>
        <w:pStyle w:val="21"/>
        <w:pageBreakBefore w:val="0"/>
        <w:widowControl w:val="0"/>
        <w:numPr>
          <w:ilvl w:val="0"/>
          <w:numId w:val="4"/>
        </w:numPr>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承担区突发环境事件应急指挥部交办的其他工作。</w:t>
      </w:r>
    </w:p>
    <w:p w14:paraId="3F3F65AC">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楷体" w:cs="Times New Roman"/>
          <w:b w:val="0"/>
          <w:bCs w:val="0"/>
          <w:szCs w:val="32"/>
          <w:lang w:val="en-US" w:eastAsia="zh-CN"/>
        </w:rPr>
      </w:pPr>
      <w:bookmarkStart w:id="122" w:name="_Toc7347"/>
      <w:bookmarkStart w:id="123" w:name="_Toc15027"/>
      <w:bookmarkStart w:id="124" w:name="_Toc10497"/>
      <w:bookmarkStart w:id="125" w:name="_Toc29073"/>
      <w:bookmarkStart w:id="126" w:name="_Toc27161"/>
      <w:bookmarkStart w:id="127" w:name="_Toc19970"/>
      <w:bookmarkStart w:id="128" w:name="_Toc6377"/>
      <w:r>
        <w:rPr>
          <w:rFonts w:hint="default" w:ascii="Times New Roman" w:hAnsi="Times New Roman" w:eastAsia="楷体" w:cs="Times New Roman"/>
          <w:b w:val="0"/>
          <w:bCs/>
          <w:lang w:val="en-US" w:eastAsia="zh-CN"/>
        </w:rPr>
        <w:t xml:space="preserve">2.2.4 </w:t>
      </w:r>
      <w:r>
        <w:rPr>
          <w:rFonts w:hint="default" w:ascii="Times New Roman" w:hAnsi="Times New Roman" w:eastAsia="楷体" w:cs="Times New Roman"/>
          <w:b w:val="0"/>
          <w:bCs w:val="0"/>
          <w:szCs w:val="32"/>
          <w:lang w:val="en-US" w:eastAsia="zh-CN"/>
        </w:rPr>
        <w:t>区应急指挥部成员单位职责</w:t>
      </w:r>
      <w:bookmarkEnd w:id="122"/>
      <w:bookmarkEnd w:id="123"/>
      <w:bookmarkEnd w:id="124"/>
      <w:bookmarkEnd w:id="125"/>
      <w:bookmarkEnd w:id="126"/>
      <w:bookmarkEnd w:id="127"/>
      <w:bookmarkEnd w:id="128"/>
    </w:p>
    <w:p w14:paraId="6181F84A">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市生态环境局海珠分局：负责区应急指挥部办公室日常工作；负责突发水污染事故发生地水环境质量的监测、会商、预报和信息发布；负责牵头协调一般突发水污染事故的调查处理；组织实施一般突发水污染事故的预防预警、应急监测、现场应急处置、调查评估等工作。</w:t>
      </w:r>
    </w:p>
    <w:p w14:paraId="7DF4CC57">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2</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区委宣传部</w:t>
      </w:r>
      <w:r>
        <w:rPr>
          <w:rFonts w:hint="default" w:ascii="Times New Roman" w:hAnsi="Times New Roman" w:eastAsia="仿宋_GB2312" w:cs="Times New Roman"/>
          <w:sz w:val="32"/>
          <w:szCs w:val="32"/>
          <w:shd w:val="clear" w:color="auto" w:fill="auto"/>
          <w:lang w:eastAsia="zh-CN"/>
        </w:rPr>
        <w:t>（</w:t>
      </w:r>
      <w:r>
        <w:rPr>
          <w:rFonts w:hint="default" w:ascii="Times New Roman" w:hAnsi="Times New Roman" w:eastAsia="仿宋_GB2312" w:cs="Times New Roman"/>
          <w:sz w:val="32"/>
          <w:szCs w:val="32"/>
          <w:shd w:val="clear" w:color="auto" w:fill="auto"/>
          <w:lang w:val="en-US" w:eastAsia="zh-CN"/>
        </w:rPr>
        <w:t>区委网信办</w:t>
      </w:r>
      <w:r>
        <w:rPr>
          <w:rFonts w:hint="default" w:ascii="Times New Roman" w:hAnsi="Times New Roman" w:eastAsia="仿宋_GB2312" w:cs="Times New Roman"/>
          <w:sz w:val="32"/>
          <w:szCs w:val="32"/>
          <w:shd w:val="clear" w:color="auto" w:fill="auto"/>
          <w:lang w:eastAsia="zh-CN"/>
        </w:rPr>
        <w:t>）</w:t>
      </w:r>
      <w:r>
        <w:rPr>
          <w:rFonts w:hint="default" w:ascii="Times New Roman" w:hAnsi="Times New Roman" w:eastAsia="仿宋_GB2312" w:cs="Times New Roman"/>
          <w:sz w:val="32"/>
          <w:szCs w:val="32"/>
          <w:lang w:val="en-US" w:eastAsia="zh-CN"/>
        </w:rPr>
        <w:t>：牵头开展信息发布、宣传报道和舆论引导相关工作，组织协调媒体发布事故调查处置部门提供的权威信息，做好舆论引导，加强网络舆情监测和引导。负责800兆数字集群应急通信保障。</w:t>
      </w:r>
    </w:p>
    <w:p w14:paraId="02E14202">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3</w:t>
      </w:r>
      <w:r>
        <w:rPr>
          <w:rFonts w:hint="default" w:ascii="Times New Roman" w:hAnsi="Times New Roman" w:eastAsia="仿宋_GB2312" w:cs="Times New Roman"/>
          <w:sz w:val="32"/>
          <w:szCs w:val="32"/>
          <w:lang w:val="en-US" w:eastAsia="zh-CN"/>
        </w:rPr>
        <w:t>）区发改局</w:t>
      </w:r>
      <w:r>
        <w:rPr>
          <w:rFonts w:hint="default" w:ascii="Times New Roman" w:hAnsi="Times New Roman" w:eastAsia="仿宋_GB2312" w:cs="Times New Roman"/>
          <w:color w:val="auto"/>
          <w:sz w:val="32"/>
          <w:szCs w:val="32"/>
          <w:lang w:val="en-US" w:eastAsia="zh-CN"/>
        </w:rPr>
        <w:t>（区粮食和储备局）</w:t>
      </w:r>
      <w:r>
        <w:rPr>
          <w:rFonts w:hint="default" w:ascii="Times New Roman" w:hAnsi="Times New Roman" w:eastAsia="仿宋_GB2312" w:cs="Times New Roman"/>
          <w:sz w:val="32"/>
          <w:szCs w:val="32"/>
          <w:lang w:val="en-US" w:eastAsia="zh-CN"/>
        </w:rPr>
        <w:t>：组织协调储备粮食的应急调拨供应，负责列入应急储备清单的救灾生活物资的收储、轮换和日常管理。</w:t>
      </w:r>
    </w:p>
    <w:p w14:paraId="6AA047D3">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（4）区教育局：负责参与协调涉及学校的突发水污染事故应急处置工作；负责学生及教职工突发水污染事故应急救援知识的教育培训。</w:t>
      </w:r>
    </w:p>
    <w:p w14:paraId="7079A050">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（5）区科工商信局：协调通信运营企业及时组织排查、抢修通信线路、基站和设施，保障通信畅通；负责协调有关商贸企业做好生活必需品的市场供应工作，研究制定生活必需品市场供应应急方案。</w:t>
      </w:r>
    </w:p>
    <w:p w14:paraId="0399EEEB">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（6）区民政局：负责指导事发地街道将受突发水污染事故影响符合条件的群众纳入基本生活救助和指导事故救助捐赠工作。</w:t>
      </w:r>
    </w:p>
    <w:p w14:paraId="2C2AFE45">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（7）区司法局：负责将《中华人民共和国水污染防治法》等法律法规规章中的水污染事故处置相关规定纳入公民普法的重要内容，会同有关部门开展相关法律宣传；做好与突发水污染事故相关的法律服务工作。</w:t>
      </w:r>
    </w:p>
    <w:p w14:paraId="3D2969D7">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（8）区财政局：负责做好区级应急资金保障，配合相关业务主管部门对应急资金的安排、使用、管理进行监督。</w:t>
      </w:r>
    </w:p>
    <w:p w14:paraId="23AF9C7F">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b w:val="0"/>
          <w:bCs w:val="0"/>
          <w:color w:val="auto"/>
          <w:sz w:val="32"/>
          <w:szCs w:val="32"/>
          <w:lang w:val="en-US" w:eastAsia="zh-CN"/>
        </w:rPr>
        <w:t>区住建局（区交通局、区园林绿化局）</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sz w:val="32"/>
          <w:szCs w:val="32"/>
          <w:lang w:val="en-US" w:eastAsia="zh-CN"/>
        </w:rPr>
        <w:t>负责管辖范围内市政设施的抢险保障工作；参与因市政设施损坏引发的突发水污染事故应急救援的组织协调和影响城市供水安全的突发水污染事故的应急处置工作，参与因市政设施损坏引发的突发水污染事故调查工作；负责组织应急救援、应急物质交通运输保障；参与管辖的交通运输行业突发事件引发的突发水污染事故应急救援的组织协调和应急处置工作。</w:t>
      </w:r>
    </w:p>
    <w:p w14:paraId="7FBB68A3">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（10）区水务局：负责配合做好突发水污染事故的调查和应急处置工作；组织协调并监督实施重要江河湖库环境应急水量调度；参与影响城市供水安全的突发水污染事故应急处置工作。</w:t>
      </w:r>
    </w:p>
    <w:p w14:paraId="682B2535">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11）区农业农村局：参与农药、化肥等引发突发水污染事故的应急处置；负责因突发水污染事故造成的农作物、水产品受污染情况的调查工作并协调处理；负责水污染突发环境事件引发的动物疫情的监测、调查、控制及扑灭等工作。</w:t>
      </w:r>
    </w:p>
    <w:p w14:paraId="470E0704">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（12）区卫生健康局：组织事故现场伤员救治、转移，统计受伤人员情况，组织协调卫生防疫工作，根据应急需要对污染物毒性进行分析，提出控制污染对策建议；为事发地医疗机构提供技术支持。</w:t>
      </w:r>
    </w:p>
    <w:p w14:paraId="000700CB">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（13）区应急管理局：</w:t>
      </w:r>
      <w:r>
        <w:rPr>
          <w:rFonts w:hint="default" w:ascii="Times New Roman" w:hAnsi="Times New Roman" w:eastAsia="仿宋_GB2312" w:cs="Times New Roman"/>
          <w:sz w:val="32"/>
          <w:szCs w:val="32"/>
          <w:highlight w:val="none"/>
          <w:lang w:val="en-US" w:eastAsia="zh-CN"/>
        </w:rPr>
        <w:t>负责协助总指挥做好突发水污染事故应急处置工作；参与危险化学品引发的突发水污染事故的应急救援工作，参与突发水污染事故调查处理。</w:t>
      </w:r>
    </w:p>
    <w:p w14:paraId="1B719F28">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（14）区审计局：依法对突发水污染事故中政府部门管理的和其他单位受政府委托管理的社会捐赠资金与物资的使用情况进行审计监督。</w:t>
      </w:r>
    </w:p>
    <w:p w14:paraId="3F4A168A">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15）区市场监管局（区知识产权局）：负责控制受污染食品流入食品生产、流通、餐饮服务环节以及受污染食用农产品（供食用的源于农业的初级产品）进入批发、零售市场或者生产加工企业环节，并参与事件调查处理；负责对重要生活必需品的价格监督检查工作。</w:t>
      </w:r>
    </w:p>
    <w:p w14:paraId="480BD6C5">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（16）区城管和执法局：负责组织职责范围内相关设施的抢险保障。</w:t>
      </w:r>
    </w:p>
    <w:p w14:paraId="79B4374D">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（17）区</w:t>
      </w:r>
      <w:r>
        <w:rPr>
          <w:rFonts w:hint="default" w:ascii="Times New Roman" w:hAnsi="Times New Roman" w:eastAsia="仿宋_GB2312" w:cs="Times New Roman"/>
          <w:color w:val="auto"/>
          <w:sz w:val="32"/>
          <w:szCs w:val="32"/>
          <w:lang w:val="en-US" w:eastAsia="zh-CN"/>
        </w:rPr>
        <w:t>公安分局：负</w:t>
      </w:r>
      <w:r>
        <w:rPr>
          <w:rFonts w:hint="default" w:ascii="Times New Roman" w:hAnsi="Times New Roman" w:eastAsia="仿宋_GB2312" w:cs="Times New Roman"/>
          <w:sz w:val="32"/>
          <w:szCs w:val="32"/>
          <w:lang w:val="en-US" w:eastAsia="zh-CN"/>
        </w:rPr>
        <w:t>责指导做好剧毒化学品的贮存、使用、运输等工作；组织专业力量负责防爆事故的应急处置，并配合消防等应急部门开展灭火、防化等应急救援工作；指导人员疏散和事故现场警戒工作；协助海珠交警大队对事故现场区域周边道路进行交通管制，保障救援道路畅通；协助妥善处置由突发水污染事故引发的群体性事件，维护事发地区治安秩序和社会稳定；参与事故调查处理。</w:t>
      </w:r>
    </w:p>
    <w:p w14:paraId="56F68147">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（18）区</w:t>
      </w:r>
      <w:r>
        <w:rPr>
          <w:rFonts w:hint="default" w:ascii="Times New Roman" w:hAnsi="Times New Roman" w:eastAsia="仿宋_GB2312" w:cs="Times New Roman"/>
          <w:color w:val="auto"/>
          <w:sz w:val="32"/>
          <w:szCs w:val="32"/>
          <w:lang w:val="en-US" w:eastAsia="zh-CN"/>
        </w:rPr>
        <w:t>规划资源分局</w:t>
      </w:r>
      <w:r>
        <w:rPr>
          <w:rFonts w:hint="default" w:ascii="Times New Roman" w:hAnsi="Times New Roman" w:eastAsia="仿宋_GB2312" w:cs="Times New Roman"/>
          <w:sz w:val="32"/>
          <w:szCs w:val="32"/>
          <w:lang w:val="en-US" w:eastAsia="zh-CN"/>
        </w:rPr>
        <w:t>：负责提供突发水污染事故发生地的基础地理信息，提供事件影响的遥感影像，为应急处置提供地理信息服务。</w:t>
      </w:r>
    </w:p>
    <w:p w14:paraId="793330A0">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（19）区湿地办：参与因突发水污染事故造成的林业资源损害的评估和生态恢复重建工作。</w:t>
      </w:r>
    </w:p>
    <w:p w14:paraId="06C9BC2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firstLine="632"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（20）区气象局：提供应急处置工作所需的气象数据及有关的气象监测预报服务，及时发布气象灾害预警信息和突发水污染事故等其他突发事件的预警信息。</w:t>
      </w:r>
    </w:p>
    <w:p w14:paraId="18C56DE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firstLine="632"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（21）海珠区消防救援大队：负责组织做好突发水污染事故的现场消防工作，包括现场火情的监测和戒备，配合做好事故现场以灭火为主的次生灾害抢险救援工作。</w:t>
      </w:r>
    </w:p>
    <w:p w14:paraId="5E2A146C">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（22）市公安局交警支队海珠大队：负责突发水污染事故周边地区的交通管制，保障救援道路畅通以及协助做好群众疏散工作。</w:t>
      </w:r>
    </w:p>
    <w:p w14:paraId="588CED26">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23）各街道办事处：成立相应的应急机构，制定本级应急预案；在区应急指挥部的统一领导下，组织辖区应急力量参与突发水污染事故应急处置工作；负责实施一般突发水污染事故的先期处置工作；协调本街道内未达到预警级别的突发水污染事故的具体应对工作；发动群众对环境事件实施监督和举报；协助做好受水污染事故影响群众的应急救援和受影响群众的安置工作。</w:t>
      </w:r>
    </w:p>
    <w:p w14:paraId="60453AD2">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（24）广东电网有限责任公司广州海珠供电局：负责保障突发水污染事故应急救援正常用电。</w:t>
      </w:r>
    </w:p>
    <w:p w14:paraId="195857E4">
      <w:pPr>
        <w:pStyle w:val="21"/>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25）中国电信股份有限公司广州海珠区分公司、中国移动通信集团广东有限公司海珠分公司、中国联合网络通信集团有限公司广州市海珠区分公司：负责加强对通信系统的维护，制定通信系统备用方案，配合做好应急通信保障工作。</w:t>
      </w:r>
    </w:p>
    <w:p w14:paraId="365A2870">
      <w:pPr>
        <w:pStyle w:val="5"/>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楷体_GB2312" w:cs="Times New Roman"/>
          <w:b w:val="0"/>
          <w:bCs w:val="0"/>
          <w:lang w:val="en-US" w:eastAsia="zh-CN"/>
        </w:rPr>
      </w:pPr>
      <w:bookmarkStart w:id="129" w:name="_Toc10384"/>
      <w:bookmarkStart w:id="130" w:name="_Toc24569"/>
      <w:bookmarkStart w:id="131" w:name="_Toc16484"/>
      <w:bookmarkStart w:id="132" w:name="_Toc27080"/>
      <w:bookmarkStart w:id="133" w:name="_Toc5851"/>
      <w:bookmarkStart w:id="134" w:name="_Toc8070"/>
      <w:bookmarkStart w:id="135" w:name="_Toc19984"/>
      <w:bookmarkStart w:id="136" w:name="_Toc25902"/>
      <w:bookmarkStart w:id="137" w:name="_Toc2332"/>
      <w:bookmarkStart w:id="138" w:name="_Toc13802"/>
      <w:bookmarkStart w:id="139" w:name="_Toc10723"/>
      <w:r>
        <w:rPr>
          <w:rFonts w:hint="default" w:ascii="Times New Roman" w:hAnsi="Times New Roman" w:eastAsia="楷体_GB2312" w:cs="Times New Roman"/>
          <w:b w:val="0"/>
          <w:bCs w:val="0"/>
          <w:lang w:val="en-US" w:eastAsia="zh-CN"/>
        </w:rPr>
        <w:t xml:space="preserve">2.3 </w:t>
      </w:r>
      <w:r>
        <w:rPr>
          <w:rFonts w:hint="default" w:ascii="Times New Roman" w:hAnsi="Times New Roman" w:eastAsia="楷体" w:cs="Times New Roman"/>
          <w:b w:val="0"/>
          <w:bCs w:val="0"/>
          <w:lang w:val="en-US" w:eastAsia="zh-CN"/>
        </w:rPr>
        <w:t>现场指挥机构</w:t>
      </w:r>
      <w:bookmarkEnd w:id="129"/>
      <w:bookmarkEnd w:id="130"/>
      <w:bookmarkEnd w:id="131"/>
      <w:bookmarkEnd w:id="132"/>
      <w:bookmarkEnd w:id="133"/>
      <w:bookmarkEnd w:id="134"/>
    </w:p>
    <w:p w14:paraId="7D26E25A">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楷体" w:cs="Times New Roman"/>
          <w:b w:val="0"/>
          <w:bCs/>
          <w:lang w:val="en-US" w:eastAsia="zh-CN"/>
        </w:rPr>
      </w:pPr>
      <w:bookmarkStart w:id="140" w:name="_Toc22431"/>
      <w:bookmarkStart w:id="141" w:name="_Toc32065"/>
      <w:r>
        <w:rPr>
          <w:rFonts w:hint="default" w:ascii="Times New Roman" w:hAnsi="Times New Roman" w:eastAsia="楷体" w:cs="Times New Roman"/>
          <w:b w:val="0"/>
          <w:bCs/>
          <w:lang w:val="en-US" w:eastAsia="zh-CN"/>
        </w:rPr>
        <w:t>2.3.1 区突发水污染事故应急处置现场指挥部</w:t>
      </w:r>
      <w:bookmarkEnd w:id="135"/>
      <w:bookmarkEnd w:id="136"/>
      <w:bookmarkEnd w:id="137"/>
      <w:bookmarkEnd w:id="138"/>
      <w:bookmarkEnd w:id="139"/>
      <w:r>
        <w:rPr>
          <w:rFonts w:hint="default" w:ascii="Times New Roman" w:hAnsi="Times New Roman" w:eastAsia="楷体" w:cs="Times New Roman"/>
          <w:b w:val="0"/>
          <w:bCs/>
          <w:lang w:val="en-US" w:eastAsia="zh-CN"/>
        </w:rPr>
        <w:t>及职责</w:t>
      </w:r>
      <w:bookmarkEnd w:id="140"/>
      <w:bookmarkEnd w:id="141"/>
    </w:p>
    <w:p w14:paraId="309582BC">
      <w:pPr>
        <w:pageBreakBefore w:val="0"/>
        <w:kinsoku/>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根据应急处置工作的需要，成立区突发水污染事故应急处置现场指挥部（以下简称区现场指挥部），统一协调组织、指挥一般突发水污染事故的现场处置，以及特别重大、重大和较大突发水污染事故的先期现场处置。区现场指挥部总指挥由区应急指挥部总指挥担任或经其授权的相关负责人担任，副总指挥由区应急指挥部副总指挥担任。</w:t>
      </w:r>
    </w:p>
    <w:p w14:paraId="57EDD085">
      <w:pPr>
        <w:pageBreakBefore w:val="0"/>
        <w:kinsoku/>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color w:val="44546A" w:themeColor="text2"/>
          <w:kern w:val="0"/>
          <w:sz w:val="32"/>
          <w:szCs w:val="32"/>
          <w:lang w:val="en-US" w:eastAsia="zh-CN"/>
          <w14:textFill>
            <w14:solidFill>
              <w14:schemeClr w14:val="tx2"/>
            </w14:solidFill>
          </w14:textFill>
        </w:rPr>
      </w:pPr>
      <w:r>
        <w:rPr>
          <w:rFonts w:hint="default" w:ascii="Times New Roman" w:hAnsi="Times New Roman" w:eastAsia="仿宋_GB2312" w:cs="Times New Roman"/>
          <w:color w:val="auto"/>
          <w:kern w:val="0"/>
          <w:sz w:val="32"/>
          <w:szCs w:val="32"/>
          <w:lang w:val="en-US" w:eastAsia="zh-CN"/>
        </w:rPr>
        <w:t>突发水污染事故发生后尚未成立区现场指挥部的，最先带领处置力量到达现场的有关单位负责人临时担任现场总指挥，履行现场总指挥职责，负责指挥在场救援队伍按照各自职责实施抢险救援，区现场指挥部成立后，实时移交现场指挥权。</w:t>
      </w:r>
    </w:p>
    <w:p w14:paraId="1837C39F">
      <w:pPr>
        <w:pageBreakBefore w:val="0"/>
        <w:kinsoku/>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主要职责为：</w:t>
      </w:r>
    </w:p>
    <w:p w14:paraId="17EBBE8E">
      <w:pPr>
        <w:pageBreakBefore w:val="0"/>
        <w:kinsoku/>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负责统一指挥突发水污染事故应急现场处置工作；负责决定、优化现场应急处置方案；迅速控制事态，组织人员营救、救治和转移、疏散、安置工作；按照有关程序决定封闭、隔离或者限制使用饮用水源、河道等有关场所；统筹调配现场应急救援物资（包括应急装备、设备等），决定依法实施应急征用，提请区人民政府协调解决现场处置无法协调解决的问题和困难，及时、准确向区委、区人民政府报告现场处置情况及下一步工作措施等；组织抢修被损坏的基础设施；维护现场交通治安秩序；组织救援现场的险情监测、监察；根据险情发展、应急预案实施效果做出初步评估，提出调整应急处置措施的意见或结束应急反应行动的建议；组织、协调和指挥清场和撤离现场工作，其他善后工作。</w:t>
      </w:r>
    </w:p>
    <w:p w14:paraId="53ADD465">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楷体" w:cs="Times New Roman"/>
          <w:b w:val="0"/>
          <w:bCs/>
          <w:lang w:val="en-US" w:eastAsia="zh-CN"/>
        </w:rPr>
      </w:pPr>
      <w:bookmarkStart w:id="142" w:name="_Toc14534"/>
      <w:bookmarkStart w:id="143" w:name="_Toc12717"/>
      <w:r>
        <w:rPr>
          <w:rFonts w:hint="default" w:ascii="Times New Roman" w:hAnsi="Times New Roman" w:eastAsia="楷体" w:cs="Times New Roman"/>
          <w:b w:val="0"/>
          <w:bCs/>
          <w:lang w:val="en-US" w:eastAsia="zh-CN"/>
        </w:rPr>
        <w:t xml:space="preserve">2.3.2 </w:t>
      </w:r>
      <w:r>
        <w:rPr>
          <w:rFonts w:hint="default" w:ascii="Times New Roman" w:hAnsi="Times New Roman" w:eastAsia="楷体" w:cs="Times New Roman"/>
          <w:b w:val="0"/>
          <w:bCs w:val="0"/>
          <w:szCs w:val="32"/>
          <w:lang w:val="en-US" w:eastAsia="zh-CN"/>
        </w:rPr>
        <w:t>工作组</w:t>
      </w:r>
      <w:bookmarkEnd w:id="142"/>
      <w:bookmarkEnd w:id="143"/>
    </w:p>
    <w:p w14:paraId="04CC3073">
      <w:pPr>
        <w:pageBreakBefore w:val="0"/>
        <w:kinsoku/>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根据现场应急处置工作的需要，区现场指挥部下设专家咨询组、污染处置组、应急监测组等10个工作组，具体开展现场各项处置工作。工作组设置、组成和职责可根据工作需要作适当调整。</w:t>
      </w:r>
    </w:p>
    <w:p w14:paraId="1C7AA4F1">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（1）专家咨询组</w:t>
      </w:r>
    </w:p>
    <w:p w14:paraId="618D9936">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区应急指挥部办公室根据工作需要召集环境监测、危险化学品、生态环境保护、环境科学、环境工程、防化、生物、水利水文、卫生防疫、医疗救护、给排水、损害评估与索赔等方面的专家组成专家咨询组，负责分析突发水污染事故的性质和类别、研判突发水污染事故发展趋势及其对人群健康或环境的影响；确定突发水污染事故级别；研究、评估污染处置、人员疏散转移等工作方案；对生态修复和恢复重建等提出意见。</w:t>
      </w:r>
    </w:p>
    <w:p w14:paraId="3F0D9F3A">
      <w:pPr>
        <w:pStyle w:val="13"/>
        <w:pageBreakBefore w:val="0"/>
        <w:numPr>
          <w:ilvl w:val="0"/>
          <w:numId w:val="0"/>
        </w:numPr>
        <w:kinsoku/>
        <w:overflowPunct/>
        <w:topLinePunct w:val="0"/>
        <w:autoSpaceDE/>
        <w:autoSpaceDN/>
        <w:bidi w:val="0"/>
        <w:adjustRightInd/>
        <w:snapToGrid/>
        <w:spacing w:after="0" w:line="560" w:lineRule="exact"/>
        <w:ind w:firstLine="632" w:firstLineChars="200"/>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（2）污染处置组</w:t>
      </w:r>
    </w:p>
    <w:p w14:paraId="4C8026AE">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由市生态环境局海珠分局牵头，区公安分局、区住建局（区交通局、区园林绿化局）、区水务局、区农业农村局、区应急管理局和事发地街道参与，负责收集、核实现场应急处置信息，并及时反馈给区应急指挥部办公室；查找污染原因和污染源，迅速切断污染源或采取其它污染控制措施；组织采取有效措施，消除或减轻已经造成的污染；组织建立现场警戒区和交通管制区域；确定重点防护区域；开展现场应急处置工作等。</w:t>
      </w:r>
    </w:p>
    <w:p w14:paraId="43B53B69">
      <w:pPr>
        <w:pStyle w:val="13"/>
        <w:pageBreakBefore w:val="0"/>
        <w:numPr>
          <w:ilvl w:val="0"/>
          <w:numId w:val="0"/>
        </w:numPr>
        <w:kinsoku/>
        <w:overflowPunct/>
        <w:topLinePunct w:val="0"/>
        <w:autoSpaceDE/>
        <w:autoSpaceDN/>
        <w:bidi w:val="0"/>
        <w:adjustRightInd/>
        <w:snapToGrid/>
        <w:spacing w:after="0" w:line="560" w:lineRule="exact"/>
        <w:ind w:firstLine="632" w:firstLineChars="200"/>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（3）应急监测组</w:t>
      </w:r>
    </w:p>
    <w:p w14:paraId="507A30CA">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由市生态环境局海珠分局牵头，区水务局、区农业农村局、区气象局参与，负责组织实施一般突发水污染事故的应急监测工作，对监测信息进行综合分析和研究，及时上报监测结果信息，同时根据分析结果提出相关技术建议，为应急决策提供依据；根据影响范围和程度，提出向临近区域发出预警等建议，并根据事件发展趋势对污染前沿进行跟踪监测。</w:t>
      </w:r>
    </w:p>
    <w:p w14:paraId="6280DB3F">
      <w:pPr>
        <w:pStyle w:val="13"/>
        <w:pageBreakBefore w:val="0"/>
        <w:numPr>
          <w:ilvl w:val="0"/>
          <w:numId w:val="0"/>
        </w:numPr>
        <w:kinsoku/>
        <w:overflowPunct/>
        <w:topLinePunct w:val="0"/>
        <w:autoSpaceDE/>
        <w:autoSpaceDN/>
        <w:bidi w:val="0"/>
        <w:adjustRightInd/>
        <w:snapToGrid/>
        <w:spacing w:after="0" w:line="560" w:lineRule="exact"/>
        <w:ind w:firstLine="632" w:firstLineChars="200"/>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（4）调查处理组</w:t>
      </w:r>
    </w:p>
    <w:p w14:paraId="426BDA0F">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由市生态环境局海珠分局牵头，区公安分局、区住建局（区交通局、区园林绿化局）、区水务局、区应急管理局和事发地街道参与，负责调查事件发生原因，并作出调查结论，负责督促有关措施的落实；依法实施行政监督、行政处罚，及时转移相关案件，依法追究责任。</w:t>
      </w:r>
    </w:p>
    <w:p w14:paraId="6B029401">
      <w:pPr>
        <w:pStyle w:val="13"/>
        <w:pageBreakBefore w:val="0"/>
        <w:numPr>
          <w:ilvl w:val="0"/>
          <w:numId w:val="0"/>
        </w:numPr>
        <w:kinsoku/>
        <w:overflowPunct/>
        <w:topLinePunct w:val="0"/>
        <w:autoSpaceDE/>
        <w:autoSpaceDN/>
        <w:bidi w:val="0"/>
        <w:adjustRightInd/>
        <w:snapToGrid/>
        <w:spacing w:after="0" w:line="560" w:lineRule="exact"/>
        <w:ind w:firstLine="632" w:firstLineChars="200"/>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（5）饮用水安全组</w:t>
      </w:r>
    </w:p>
    <w:p w14:paraId="3E0C647A">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由区水务局牵头，市生态环境局海珠分局、区卫生健康局参与，根据应急需要对污染物毒性进行分析，负责采取有效措施保障饮用水安全，禁止或限制受污染饮用水的生产、加工、流通和食用，防范因突发水污染事故造成集体中毒等。</w:t>
      </w:r>
    </w:p>
    <w:p w14:paraId="7E3E8AFF">
      <w:pPr>
        <w:pStyle w:val="13"/>
        <w:pageBreakBefore w:val="0"/>
        <w:numPr>
          <w:ilvl w:val="0"/>
          <w:numId w:val="0"/>
        </w:numPr>
        <w:kinsoku/>
        <w:overflowPunct/>
        <w:topLinePunct w:val="0"/>
        <w:autoSpaceDE/>
        <w:autoSpaceDN/>
        <w:bidi w:val="0"/>
        <w:adjustRightInd/>
        <w:snapToGrid/>
        <w:spacing w:after="0" w:line="560" w:lineRule="exact"/>
        <w:ind w:firstLine="632" w:firstLineChars="200"/>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（6）医学救援组</w:t>
      </w:r>
    </w:p>
    <w:p w14:paraId="4F85A7F8">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由区卫生健康局牵头，区公安分局、市生态环境局海珠分局、区水务局、区市场监管局（区知识产权局）等有关部门参加，负责组织开展伤病员医疗救治、应急心理援助；指导和协助开展受污染人员的去污洗消工作；提出保护公众健康的措施建议；禁止或限制受污染食品和饮用水的生产、加工、流通和食用，防范因突发环境事件造成集体中毒等。</w:t>
      </w:r>
    </w:p>
    <w:p w14:paraId="2359F0D2">
      <w:pPr>
        <w:pStyle w:val="13"/>
        <w:pageBreakBefore w:val="0"/>
        <w:numPr>
          <w:ilvl w:val="0"/>
          <w:numId w:val="0"/>
        </w:numPr>
        <w:kinsoku/>
        <w:overflowPunct/>
        <w:topLinePunct w:val="0"/>
        <w:autoSpaceDE/>
        <w:autoSpaceDN/>
        <w:bidi w:val="0"/>
        <w:adjustRightInd/>
        <w:snapToGrid/>
        <w:spacing w:after="0" w:line="560" w:lineRule="exact"/>
        <w:ind w:firstLine="632" w:firstLineChars="200"/>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（7）食品安全组</w:t>
      </w:r>
    </w:p>
    <w:p w14:paraId="4C96469F">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由区市场监管局（区知识产权局）牵头、区农业农村局、区水务局和事发地街道参与，依各自职能负责农产品、初级水产品、禽畜等的安全监测，控制受污染食品或饮用水输出生产基地和流入市场。</w:t>
      </w:r>
    </w:p>
    <w:p w14:paraId="2B6B83A1">
      <w:pPr>
        <w:pStyle w:val="13"/>
        <w:pageBreakBefore w:val="0"/>
        <w:numPr>
          <w:ilvl w:val="0"/>
          <w:numId w:val="0"/>
        </w:numPr>
        <w:kinsoku/>
        <w:overflowPunct/>
        <w:topLinePunct w:val="0"/>
        <w:autoSpaceDE/>
        <w:autoSpaceDN/>
        <w:bidi w:val="0"/>
        <w:adjustRightInd/>
        <w:snapToGrid/>
        <w:spacing w:after="0" w:line="560" w:lineRule="exact"/>
        <w:ind w:firstLine="632" w:firstLineChars="200"/>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（8）新闻宣传组</w:t>
      </w:r>
    </w:p>
    <w:p w14:paraId="478B1EB6">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由区委宣传部（区委网信办）牵头，市生态环境局海珠分局、区应急管理局参与，负责新闻与舆情发布相关工作，及时向省、市有关部门上报新闻及舆情相关信息。组织开展事件进展、应急处置工作情况等权威信息发布，加强新闻宣传报道；收集分析舆情和社会公众动态，加强媒体、移动新媒体和互联网管理，正确引导舆论；通过多种方式，通俗、权威、全面、前瞻的做好相关知识普及；及时澄清不实信息，回应社会关切；按照区应急指挥部要求建立新闻中心，提供记者采访咨询、申请，组织新闻发布，负责事发现场的记者管理工作。</w:t>
      </w:r>
    </w:p>
    <w:p w14:paraId="01A8B42D">
      <w:pPr>
        <w:pStyle w:val="13"/>
        <w:pageBreakBefore w:val="0"/>
        <w:numPr>
          <w:ilvl w:val="0"/>
          <w:numId w:val="0"/>
        </w:numPr>
        <w:kinsoku/>
        <w:overflowPunct/>
        <w:topLinePunct w:val="0"/>
        <w:autoSpaceDE/>
        <w:autoSpaceDN/>
        <w:bidi w:val="0"/>
        <w:adjustRightInd/>
        <w:snapToGrid/>
        <w:spacing w:after="0" w:line="560" w:lineRule="exact"/>
        <w:ind w:firstLine="632" w:firstLineChars="200"/>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（9）应急保障组</w:t>
      </w:r>
    </w:p>
    <w:p w14:paraId="27C0C5C5">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由市生态环境局海珠分局牵头，区发改局（区粮食和储备局）、区财政局、区规划资源分局、区应急管理局、区住建局（区交通局、区园林绿化局）、区水务局、区城管和执法局、广东电网有限责任公司广州海珠供电局、中国电信股份有限公司广州海珠区分公司、中国移动通信集团广东有限公司海珠分公司、中国联合网络通信集团有限公司广州市海珠区分公司和事发地街道参与，负责突发水污染事故应急经费、通信、设施、设备、车辆等物资的保障工作；负责市政设施的抢险保障工作；组织做好环境应急救援物资及临时安置重要物资的紧急生产、储备调拨和紧急配送工作；及时组织调运应急饮用水、食品等重要生活必需品，保障群众基本生活和市场供应；开展应急测绘。</w:t>
      </w:r>
    </w:p>
    <w:p w14:paraId="6842B656">
      <w:pPr>
        <w:pStyle w:val="13"/>
        <w:pageBreakBefore w:val="0"/>
        <w:numPr>
          <w:ilvl w:val="0"/>
          <w:numId w:val="0"/>
        </w:numPr>
        <w:kinsoku/>
        <w:overflowPunct/>
        <w:topLinePunct w:val="0"/>
        <w:autoSpaceDE/>
        <w:autoSpaceDN/>
        <w:bidi w:val="0"/>
        <w:adjustRightInd/>
        <w:snapToGrid/>
        <w:spacing w:after="0" w:line="560" w:lineRule="exact"/>
        <w:ind w:firstLine="632" w:firstLineChars="200"/>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（10）社会稳定组</w:t>
      </w:r>
    </w:p>
    <w:p w14:paraId="4D1E2C55">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val="en-US" w:eastAsia="zh-CN"/>
        </w:rPr>
        <w:t>由区公安分局牵头，区司法局、市生态环境局海珠分局、区科工商信局、区市场监管局（区知识产权局）和事发地街道参与，负责交通管制，维护现场秩序，防范和处置群体性事件；加强受影响地区社会治安管理，严厉打击编造、传播谣言制造社会恐慌、哄抢物资等违法犯罪行为；加强转移人员安置点、救灾物资存放点等重点地区治安管控；做好受影响人员与涉事单位、属地政府及有关部门矛盾纠纷化解和法律服务工作。防止出现群体性事件，维护社会稳定；加强对重要生活必需品等商品的市场监管和调控，打击囤积居奇行为。</w:t>
      </w:r>
    </w:p>
    <w:p w14:paraId="682F9D9F">
      <w:pPr>
        <w:pStyle w:val="5"/>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楷体_GB2312" w:cs="Times New Roman"/>
          <w:b w:val="0"/>
          <w:bCs w:val="0"/>
          <w:lang w:val="en-US" w:eastAsia="zh-CN"/>
        </w:rPr>
      </w:pPr>
      <w:bookmarkStart w:id="144" w:name="_Toc380"/>
      <w:bookmarkStart w:id="145" w:name="_Toc22700"/>
      <w:bookmarkStart w:id="146" w:name="_Toc18156"/>
      <w:bookmarkStart w:id="147" w:name="_Toc377"/>
      <w:bookmarkStart w:id="148" w:name="_Toc7747"/>
      <w:bookmarkStart w:id="149" w:name="_Toc23808"/>
      <w:r>
        <w:rPr>
          <w:rFonts w:hint="default" w:ascii="Times New Roman" w:hAnsi="Times New Roman" w:eastAsia="楷体_GB2312" w:cs="Times New Roman"/>
          <w:b w:val="0"/>
          <w:bCs w:val="0"/>
          <w:lang w:val="en-US" w:eastAsia="zh-CN"/>
        </w:rPr>
        <w:t xml:space="preserve">2.4 </w:t>
      </w:r>
      <w:r>
        <w:rPr>
          <w:rFonts w:hint="default" w:ascii="Times New Roman" w:hAnsi="Times New Roman" w:eastAsia="楷体" w:cs="Times New Roman"/>
          <w:b w:val="0"/>
          <w:bCs w:val="0"/>
          <w:lang w:val="en-US" w:eastAsia="zh-CN"/>
        </w:rPr>
        <w:t>专家组</w:t>
      </w:r>
      <w:bookmarkEnd w:id="144"/>
      <w:bookmarkEnd w:id="145"/>
      <w:bookmarkEnd w:id="146"/>
      <w:bookmarkEnd w:id="147"/>
      <w:bookmarkEnd w:id="148"/>
      <w:bookmarkEnd w:id="149"/>
    </w:p>
    <w:p w14:paraId="1D006AF6">
      <w:pPr>
        <w:pStyle w:val="13"/>
        <w:pageBreakBefore w:val="0"/>
        <w:numPr>
          <w:ilvl w:val="0"/>
          <w:numId w:val="0"/>
        </w:numPr>
        <w:kinsoku/>
        <w:overflowPunct/>
        <w:topLinePunct w:val="0"/>
        <w:autoSpaceDE/>
        <w:autoSpaceDN/>
        <w:bidi w:val="0"/>
        <w:adjustRightInd/>
        <w:snapToGrid/>
        <w:spacing w:after="0" w:line="560" w:lineRule="exact"/>
        <w:ind w:firstLine="632"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发生水污染事故时，区应急指挥部根据需要从广州市环境应急专家库中召集有关专家组成应急救援专家组，</w:t>
      </w:r>
      <w:r>
        <w:rPr>
          <w:rFonts w:hint="default" w:ascii="Times New Roman" w:hAnsi="Times New Roman" w:eastAsia="仿宋_GB2312" w:cs="Times New Roman"/>
          <w:sz w:val="32"/>
          <w:szCs w:val="32"/>
          <w:lang w:eastAsia="zh-CN"/>
        </w:rPr>
        <w:t>为应急救援工作提供专业咨询和技术支持。</w:t>
      </w:r>
    </w:p>
    <w:p w14:paraId="02B93ED1">
      <w:pPr>
        <w:pageBreakBefore w:val="0"/>
        <w:kinsoku/>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lang w:eastAsia="zh-CN"/>
        </w:rPr>
      </w:pPr>
      <w:r>
        <w:rPr>
          <w:rFonts w:hint="default" w:ascii="Times New Roman" w:hAnsi="Times New Roman" w:eastAsia="仿宋_GB2312" w:cs="Times New Roman"/>
          <w:sz w:val="32"/>
          <w:szCs w:val="32"/>
          <w:lang w:val="en-US" w:eastAsia="zh-CN"/>
        </w:rPr>
        <w:t>区应急</w:t>
      </w:r>
      <w:r>
        <w:rPr>
          <w:rFonts w:hint="default" w:ascii="Times New Roman" w:hAnsi="Times New Roman" w:eastAsia="仿宋_GB2312" w:cs="Times New Roman"/>
          <w:sz w:val="32"/>
          <w:szCs w:val="32"/>
          <w:lang w:eastAsia="zh-CN"/>
        </w:rPr>
        <w:t>指挥部办公室</w:t>
      </w:r>
      <w:r>
        <w:rPr>
          <w:rFonts w:hint="default" w:ascii="Times New Roman" w:hAnsi="Times New Roman" w:eastAsia="仿宋_GB2312" w:cs="Times New Roman"/>
          <w:sz w:val="32"/>
          <w:szCs w:val="32"/>
          <w:lang w:val="en-US" w:eastAsia="zh-CN"/>
        </w:rPr>
        <w:t>应与广州</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lang w:val="en-US" w:eastAsia="zh-CN"/>
        </w:rPr>
        <w:t>突发水污染事故</w:t>
      </w:r>
      <w:r>
        <w:rPr>
          <w:rFonts w:hint="default" w:ascii="Times New Roman" w:hAnsi="Times New Roman" w:eastAsia="仿宋_GB2312" w:cs="Times New Roman"/>
          <w:sz w:val="32"/>
          <w:szCs w:val="32"/>
          <w:lang w:eastAsia="zh-CN"/>
        </w:rPr>
        <w:t>应急指挥部办公室</w:t>
      </w:r>
      <w:r>
        <w:rPr>
          <w:rFonts w:hint="default" w:ascii="Times New Roman" w:hAnsi="Times New Roman" w:eastAsia="仿宋_GB2312" w:cs="Times New Roman"/>
          <w:sz w:val="32"/>
          <w:szCs w:val="32"/>
          <w:lang w:val="en-US" w:eastAsia="zh-CN"/>
        </w:rPr>
        <w:t>加强沟通联系，对专家库实行动态跟踪。</w:t>
      </w:r>
    </w:p>
    <w:p w14:paraId="6FC71053">
      <w:pPr>
        <w:pStyle w:val="13"/>
        <w:rPr>
          <w:rFonts w:hint="default" w:ascii="Times New Roman" w:hAnsi="Times New Roman" w:eastAsia="仿宋_GB2312" w:cs="Times New Roman"/>
          <w:color w:val="auto"/>
          <w:kern w:val="0"/>
          <w:sz w:val="32"/>
          <w:szCs w:val="32"/>
          <w:lang w:val="en-US" w:eastAsia="zh-CN"/>
        </w:rPr>
      </w:pPr>
    </w:p>
    <w:p w14:paraId="530D786F">
      <w:pPr>
        <w:pStyle w:val="13"/>
        <w:rPr>
          <w:rFonts w:hint="default" w:ascii="Times New Roman" w:hAnsi="Times New Roman" w:eastAsia="仿宋_GB2312" w:cs="Times New Roman"/>
          <w:color w:val="auto"/>
          <w:kern w:val="0"/>
          <w:sz w:val="32"/>
          <w:szCs w:val="32"/>
          <w:lang w:val="en-US" w:eastAsia="zh-CN"/>
        </w:rPr>
        <w:sectPr>
          <w:headerReference r:id="rId5" w:type="default"/>
          <w:footerReference r:id="rId6" w:type="default"/>
          <w:pgSz w:w="11906" w:h="16838"/>
          <w:pgMar w:top="2098" w:right="1474" w:bottom="1984" w:left="1587" w:header="851" w:footer="1587" w:gutter="0"/>
          <w:pgNumType w:fmt="decimal" w:start="1"/>
          <w:cols w:space="720" w:num="1"/>
          <w:docGrid w:type="linesAndChars" w:linePitch="579" w:charSpace="-842"/>
        </w:sectPr>
      </w:pPr>
    </w:p>
    <w:p w14:paraId="1F161561">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contextualSpacing/>
        <w:textAlignment w:val="auto"/>
        <w:rPr>
          <w:rStyle w:val="31"/>
          <w:rFonts w:hint="default" w:ascii="Times New Roman" w:hAnsi="Times New Roman" w:eastAsia="黑体" w:cs="Times New Roman"/>
          <w:b w:val="0"/>
          <w:bCs w:val="0"/>
          <w:lang w:val="en-US"/>
        </w:rPr>
      </w:pPr>
      <w:bookmarkStart w:id="150" w:name="_Toc70590735"/>
      <w:bookmarkStart w:id="151" w:name="_Toc8668"/>
      <w:bookmarkStart w:id="152" w:name="_Toc90373098"/>
      <w:bookmarkStart w:id="153" w:name="_Toc23266"/>
      <w:bookmarkStart w:id="154" w:name="_Toc19775"/>
      <w:bookmarkStart w:id="155" w:name="_Toc29473"/>
      <w:bookmarkStart w:id="156" w:name="_Toc16205"/>
      <w:bookmarkStart w:id="157" w:name="_Toc16888"/>
      <w:bookmarkStart w:id="158" w:name="_Toc16552"/>
      <w:bookmarkStart w:id="159" w:name="_Toc8933"/>
      <w:bookmarkStart w:id="160" w:name="_Toc5253"/>
      <w:bookmarkStart w:id="161" w:name="_Toc24154"/>
      <w:bookmarkStart w:id="162" w:name="_Toc5956"/>
      <w:r>
        <w:rPr>
          <w:rStyle w:val="31"/>
          <w:rFonts w:hint="default" w:ascii="Times New Roman" w:hAnsi="Times New Roman" w:eastAsia="黑体" w:cs="Times New Roman"/>
          <w:b w:val="0"/>
          <w:bCs w:val="0"/>
        </w:rPr>
        <w:t xml:space="preserve">3 </w:t>
      </w:r>
      <w:bookmarkEnd w:id="150"/>
      <w:bookmarkEnd w:id="151"/>
      <w:bookmarkEnd w:id="152"/>
      <w:bookmarkEnd w:id="153"/>
      <w:bookmarkEnd w:id="154"/>
      <w:bookmarkEnd w:id="155"/>
      <w:bookmarkEnd w:id="156"/>
      <w:r>
        <w:rPr>
          <w:rStyle w:val="31"/>
          <w:rFonts w:hint="default" w:ascii="Times New Roman" w:hAnsi="Times New Roman" w:eastAsia="黑体" w:cs="Times New Roman"/>
          <w:b w:val="0"/>
          <w:bCs w:val="0"/>
          <w:lang w:val="en-US" w:eastAsia="zh-CN"/>
        </w:rPr>
        <w:t>运行机制</w:t>
      </w:r>
      <w:bookmarkEnd w:id="157"/>
      <w:bookmarkEnd w:id="158"/>
      <w:bookmarkEnd w:id="159"/>
      <w:bookmarkEnd w:id="160"/>
      <w:bookmarkEnd w:id="161"/>
      <w:bookmarkEnd w:id="162"/>
    </w:p>
    <w:p w14:paraId="015C2AD5">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color w:val="000000" w:themeColor="text1"/>
          <w:lang w:val="en-US" w:eastAsia="zh-CN"/>
          <w14:textFill>
            <w14:solidFill>
              <w14:schemeClr w14:val="tx1"/>
            </w14:solidFill>
          </w14:textFill>
        </w:rPr>
      </w:pPr>
      <w:bookmarkStart w:id="163" w:name="_Toc4894"/>
      <w:bookmarkStart w:id="164" w:name="_Toc13616"/>
      <w:bookmarkStart w:id="165" w:name="_Toc23716"/>
      <w:bookmarkStart w:id="166" w:name="_Toc16521"/>
      <w:bookmarkStart w:id="167" w:name="_Toc524"/>
      <w:bookmarkStart w:id="168" w:name="_Toc16048"/>
      <w:bookmarkStart w:id="169" w:name="_Toc4423"/>
      <w:bookmarkStart w:id="170" w:name="_Toc5011"/>
      <w:bookmarkStart w:id="171" w:name="_Toc15872"/>
      <w:bookmarkStart w:id="172" w:name="_Toc28799"/>
      <w:bookmarkStart w:id="173" w:name="_Toc28091"/>
      <w:bookmarkStart w:id="174" w:name="_Toc90373099"/>
      <w:bookmarkStart w:id="175" w:name="_Toc70590736"/>
      <w:r>
        <w:rPr>
          <w:rFonts w:hint="default" w:ascii="Times New Roman" w:hAnsi="Times New Roman" w:eastAsia="楷体_GB2312" w:cs="Times New Roman"/>
          <w:b w:val="0"/>
          <w:bCs w:val="0"/>
          <w:color w:val="000000" w:themeColor="text1"/>
          <w14:textFill>
            <w14:solidFill>
              <w14:schemeClr w14:val="tx1"/>
            </w14:solidFill>
          </w14:textFill>
        </w:rPr>
        <w:t xml:space="preserve">3.1 </w:t>
      </w:r>
      <w:bookmarkEnd w:id="163"/>
      <w:bookmarkEnd w:id="164"/>
      <w:bookmarkEnd w:id="165"/>
      <w:bookmarkEnd w:id="166"/>
      <w:bookmarkEnd w:id="167"/>
      <w:r>
        <w:rPr>
          <w:rFonts w:hint="default" w:ascii="Times New Roman" w:hAnsi="Times New Roman" w:eastAsia="楷体" w:cs="Times New Roman"/>
          <w:b w:val="0"/>
          <w:bCs w:val="0"/>
          <w:lang w:val="en-US" w:eastAsia="zh-CN"/>
        </w:rPr>
        <w:t>预防</w:t>
      </w:r>
      <w:bookmarkEnd w:id="168"/>
      <w:bookmarkEnd w:id="169"/>
      <w:bookmarkEnd w:id="170"/>
      <w:bookmarkEnd w:id="171"/>
      <w:bookmarkEnd w:id="172"/>
      <w:bookmarkEnd w:id="173"/>
    </w:p>
    <w:p w14:paraId="3E36B445">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应急指挥部各成员单位要提升环境风险早期识别能力，开展水污染源调查，掌握全区水污染源的产生、种类及分布情况。指导企事业单位开展突发水污染事故的假设、分析和风险评估工作，完善各相关单位的应急制度。要加强沟通，及时发现和处置水污染事故风险隐患，落实环境风险管控和隐患治理措施；对重大水污染事故风险点和危险源，督促制定防控措施和应急预案，同时做好应急准备工作。</w:t>
      </w:r>
    </w:p>
    <w:p w14:paraId="31BD5239">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176" w:name="_Toc8701"/>
      <w:bookmarkStart w:id="177" w:name="_Toc5797"/>
      <w:bookmarkStart w:id="178" w:name="_Toc25067"/>
      <w:bookmarkStart w:id="179" w:name="_Toc6423"/>
      <w:bookmarkStart w:id="180" w:name="_Toc20810"/>
      <w:bookmarkStart w:id="181" w:name="_Toc20425"/>
      <w:bookmarkStart w:id="182" w:name="_Toc26889"/>
      <w:bookmarkStart w:id="183" w:name="_Toc4338"/>
      <w:bookmarkStart w:id="184" w:name="_Toc23533"/>
      <w:bookmarkStart w:id="185" w:name="_Toc1944"/>
      <w:bookmarkStart w:id="186" w:name="_Toc28403"/>
      <w:r>
        <w:rPr>
          <w:rFonts w:hint="default" w:ascii="Times New Roman" w:hAnsi="Times New Roman" w:eastAsia="楷体_GB2312" w:cs="Times New Roman"/>
          <w:b w:val="0"/>
          <w:bCs w:val="0"/>
          <w:lang w:val="en-US" w:eastAsia="zh-CN"/>
        </w:rPr>
        <w:t xml:space="preserve">3.2 </w:t>
      </w:r>
      <w:r>
        <w:rPr>
          <w:rFonts w:hint="default" w:ascii="Times New Roman" w:hAnsi="Times New Roman" w:eastAsia="楷体" w:cs="Times New Roman"/>
          <w:b w:val="0"/>
          <w:bCs w:val="0"/>
          <w:lang w:val="en-US" w:eastAsia="zh-CN"/>
        </w:rPr>
        <w:t>信息监测</w:t>
      </w:r>
      <w:bookmarkEnd w:id="174"/>
      <w:bookmarkEnd w:id="175"/>
      <w:bookmarkEnd w:id="176"/>
      <w:bookmarkEnd w:id="177"/>
      <w:bookmarkEnd w:id="178"/>
      <w:bookmarkEnd w:id="179"/>
      <w:bookmarkEnd w:id="180"/>
      <w:bookmarkEnd w:id="181"/>
      <w:bookmarkEnd w:id="182"/>
      <w:bookmarkEnd w:id="183"/>
      <w:bookmarkEnd w:id="184"/>
      <w:bookmarkEnd w:id="185"/>
      <w:bookmarkEnd w:id="186"/>
    </w:p>
    <w:p w14:paraId="371D9847">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bookmarkStart w:id="187" w:name="_Hlk79785565"/>
      <w:r>
        <w:rPr>
          <w:rFonts w:hint="default" w:ascii="Times New Roman" w:hAnsi="Times New Roman" w:eastAsia="仿宋_GB2312" w:cs="Times New Roman"/>
          <w:sz w:val="32"/>
          <w:szCs w:val="32"/>
          <w:lang w:val="en-US" w:eastAsia="zh-CN"/>
        </w:rPr>
        <w:t>区应急指挥部各成员单位按照早发现、早报告、早处置的原则，对辖内（外）水环境信息、自然灾害预警信息、常规水环境监测数据等信息开展综合分析、风险评估和整理传报工作。信息来源主要包括：</w:t>
      </w:r>
    </w:p>
    <w:p w14:paraId="1C57A05D">
      <w:pPr>
        <w:pStyle w:val="21"/>
        <w:pageBreakBefore w:val="0"/>
        <w:widowControl w:val="0"/>
        <w:numPr>
          <w:ilvl w:val="0"/>
          <w:numId w:val="5"/>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市生态环境局海珠分局、区水务局、区水务设施维护管理所、省水文局广州水文分局等监测发现的异常情况，包括河流水文（水位）站、水库站等测验数据异常，入河排污口监测异常，水库或河流发现有大面积死鱼、死鸭，水体颜色变化明显等异常现象；</w:t>
      </w:r>
    </w:p>
    <w:p w14:paraId="5F6BED30">
      <w:pPr>
        <w:pStyle w:val="21"/>
        <w:pageBreakBefore w:val="0"/>
        <w:widowControl w:val="0"/>
        <w:numPr>
          <w:ilvl w:val="0"/>
          <w:numId w:val="5"/>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上级人民政府、上级环保部门或其他区通报的突发水污染事故；</w:t>
      </w:r>
    </w:p>
    <w:p w14:paraId="279E9F5B">
      <w:pPr>
        <w:pStyle w:val="21"/>
        <w:pageBreakBefore w:val="0"/>
        <w:widowControl w:val="0"/>
        <w:numPr>
          <w:ilvl w:val="0"/>
          <w:numId w:val="5"/>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区公安分局、</w:t>
      </w:r>
      <w:r>
        <w:rPr>
          <w:rFonts w:hint="default" w:ascii="Times New Roman" w:hAnsi="Times New Roman" w:eastAsia="仿宋_GB2312" w:cs="Times New Roman"/>
          <w:b w:val="0"/>
          <w:bCs w:val="0"/>
          <w:color w:val="auto"/>
          <w:sz w:val="32"/>
          <w:szCs w:val="32"/>
          <w:lang w:val="en-US" w:eastAsia="zh-CN"/>
        </w:rPr>
        <w:t>区住建局（区交通局、区园林绿化局）</w:t>
      </w:r>
      <w:r>
        <w:rPr>
          <w:rFonts w:hint="default" w:ascii="Times New Roman" w:hAnsi="Times New Roman" w:eastAsia="仿宋_GB2312" w:cs="Times New Roman"/>
          <w:color w:val="auto"/>
          <w:kern w:val="0"/>
          <w:sz w:val="32"/>
          <w:szCs w:val="32"/>
          <w:lang w:val="en-US" w:eastAsia="zh-CN"/>
        </w:rPr>
        <w:t>、区应急管理局等涉水单位报告的交通事故或其他突发事件造成的突发水污染事故；</w:t>
      </w:r>
    </w:p>
    <w:p w14:paraId="5D92E13E">
      <w:pPr>
        <w:pStyle w:val="21"/>
        <w:pageBreakBefore w:val="0"/>
        <w:widowControl w:val="0"/>
        <w:numPr>
          <w:ilvl w:val="0"/>
          <w:numId w:val="5"/>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kern w:val="0"/>
          <w:sz w:val="32"/>
          <w:szCs w:val="32"/>
          <w:lang w:val="en-US" w:eastAsia="zh-CN"/>
        </w:rPr>
        <w:t>群众举报、新闻媒体报道的突发水污染事故；</w:t>
      </w:r>
    </w:p>
    <w:p w14:paraId="555547CC">
      <w:pPr>
        <w:pStyle w:val="21"/>
        <w:pageBreakBefore w:val="0"/>
        <w:widowControl w:val="0"/>
        <w:numPr>
          <w:ilvl w:val="0"/>
          <w:numId w:val="5"/>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kern w:val="0"/>
          <w:sz w:val="32"/>
          <w:szCs w:val="32"/>
          <w:lang w:val="en-US" w:eastAsia="zh-CN"/>
        </w:rPr>
        <w:t>企业主动报告的突发水污染事故；</w:t>
      </w:r>
    </w:p>
    <w:p w14:paraId="04F87E1A">
      <w:pPr>
        <w:pStyle w:val="21"/>
        <w:pageBreakBefore w:val="0"/>
        <w:widowControl w:val="0"/>
        <w:numPr>
          <w:ilvl w:val="0"/>
          <w:numId w:val="5"/>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kern w:val="0"/>
          <w:sz w:val="32"/>
          <w:szCs w:val="32"/>
          <w:lang w:val="en-US" w:eastAsia="zh-CN"/>
        </w:rPr>
        <w:t>其他发现、涉及、经历突发水污染事故的人员报告。</w:t>
      </w:r>
    </w:p>
    <w:p w14:paraId="738D701A">
      <w:pPr>
        <w:pStyle w:val="21"/>
        <w:pageBreakBefore w:val="0"/>
        <w:widowControl w:val="0"/>
        <w:numPr>
          <w:ilvl w:val="0"/>
          <w:numId w:val="0"/>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区应急指挥部有关成员单位负责突发水污染事故信息的接收、报告、处理、统计分析、信息监控，各成员单位应将接收到的信息统一报送区应急指挥部办公室。</w:t>
      </w:r>
    </w:p>
    <w:bookmarkEnd w:id="187"/>
    <w:p w14:paraId="71BEF2B8">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188" w:name="_Toc19040"/>
      <w:bookmarkStart w:id="189" w:name="_Toc11503"/>
      <w:bookmarkStart w:id="190" w:name="_Toc30237"/>
      <w:bookmarkStart w:id="191" w:name="_Toc12039"/>
      <w:bookmarkStart w:id="192" w:name="_Toc19535"/>
      <w:bookmarkStart w:id="193" w:name="_Toc15660"/>
      <w:bookmarkStart w:id="194" w:name="_Toc22163"/>
      <w:bookmarkStart w:id="195" w:name="_Toc20527"/>
      <w:bookmarkStart w:id="196" w:name="_Toc18853"/>
      <w:bookmarkStart w:id="197" w:name="_Toc13340"/>
      <w:bookmarkStart w:id="198" w:name="_Toc10599"/>
      <w:r>
        <w:rPr>
          <w:rFonts w:hint="default" w:ascii="Times New Roman" w:hAnsi="Times New Roman" w:eastAsia="楷体_GB2312" w:cs="Times New Roman"/>
          <w:b w:val="0"/>
          <w:bCs w:val="0"/>
          <w:lang w:val="en-US" w:eastAsia="zh-CN"/>
        </w:rPr>
        <w:t xml:space="preserve">3.3 </w:t>
      </w:r>
      <w:r>
        <w:rPr>
          <w:rFonts w:hint="default" w:ascii="Times New Roman" w:hAnsi="Times New Roman" w:eastAsia="楷体" w:cs="Times New Roman"/>
          <w:b w:val="0"/>
          <w:bCs w:val="0"/>
          <w:lang w:val="en-US" w:eastAsia="zh-CN"/>
        </w:rPr>
        <w:t>预警</w:t>
      </w:r>
      <w:bookmarkEnd w:id="188"/>
      <w:bookmarkEnd w:id="189"/>
      <w:bookmarkEnd w:id="190"/>
      <w:bookmarkEnd w:id="191"/>
      <w:bookmarkEnd w:id="192"/>
      <w:bookmarkEnd w:id="193"/>
      <w:bookmarkEnd w:id="194"/>
      <w:bookmarkEnd w:id="195"/>
      <w:bookmarkEnd w:id="196"/>
      <w:bookmarkEnd w:id="197"/>
      <w:bookmarkEnd w:id="198"/>
    </w:p>
    <w:p w14:paraId="764309EE">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199" w:name="_Toc20162"/>
      <w:bookmarkStart w:id="200" w:name="_Toc18466"/>
      <w:r>
        <w:rPr>
          <w:rFonts w:hint="default" w:ascii="Times New Roman" w:hAnsi="Times New Roman" w:eastAsia="楷体" w:cs="Times New Roman"/>
          <w:b w:val="0"/>
          <w:bCs/>
          <w:lang w:val="en-US" w:eastAsia="zh-CN"/>
        </w:rPr>
        <w:t xml:space="preserve">3.3.1 </w:t>
      </w:r>
      <w:r>
        <w:rPr>
          <w:rFonts w:hint="default" w:ascii="Times New Roman" w:hAnsi="Times New Roman" w:eastAsia="楷体" w:cs="Times New Roman"/>
          <w:b w:val="0"/>
          <w:bCs w:val="0"/>
          <w:szCs w:val="32"/>
          <w:lang w:val="en-US" w:eastAsia="zh-CN"/>
        </w:rPr>
        <w:t>风险预警级别</w:t>
      </w:r>
      <w:bookmarkEnd w:id="199"/>
      <w:bookmarkEnd w:id="200"/>
    </w:p>
    <w:p w14:paraId="614453BB">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sz w:val="32"/>
          <w:szCs w:val="32"/>
          <w:lang w:val="en-US" w:eastAsia="zh-CN"/>
        </w:rPr>
        <w:t>按照突发水污染事故发生的紧急程度、发展态势和可能造成的</w:t>
      </w:r>
      <w:r>
        <w:rPr>
          <w:rFonts w:hint="default" w:ascii="Times New Roman" w:hAnsi="Times New Roman" w:eastAsia="仿宋_GB2312" w:cs="Times New Roman"/>
          <w:sz w:val="32"/>
          <w:szCs w:val="32"/>
        </w:rPr>
        <w:t>社会危害程度，突发</w:t>
      </w:r>
      <w:r>
        <w:rPr>
          <w:rFonts w:hint="default" w:ascii="Times New Roman" w:hAnsi="Times New Roman" w:eastAsia="仿宋_GB2312" w:cs="Times New Roman"/>
          <w:sz w:val="32"/>
          <w:szCs w:val="32"/>
          <w:lang w:val="en-US" w:eastAsia="zh-CN"/>
        </w:rPr>
        <w:t>水污染事故</w:t>
      </w:r>
      <w:r>
        <w:rPr>
          <w:rFonts w:hint="default" w:ascii="Times New Roman" w:hAnsi="Times New Roman" w:eastAsia="仿宋_GB2312" w:cs="Times New Roman"/>
          <w:sz w:val="32"/>
          <w:szCs w:val="32"/>
        </w:rPr>
        <w:t>的预警级别从高到低分为</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级、</w:t>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rPr>
        <w:t>级、</w:t>
      </w: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rPr>
        <w:t>级和</w:t>
      </w: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rPr>
        <w:t>级，</w:t>
      </w:r>
      <w:bookmarkStart w:id="201" w:name="_Hlk25443423"/>
      <w:r>
        <w:rPr>
          <w:rFonts w:hint="default" w:ascii="Times New Roman" w:hAnsi="Times New Roman" w:eastAsia="仿宋_GB2312" w:cs="Times New Roman"/>
          <w:sz w:val="32"/>
          <w:szCs w:val="32"/>
        </w:rPr>
        <w:t>分别用红色、橙色、黄色和蓝色标示，</w:t>
      </w:r>
      <w:bookmarkEnd w:id="201"/>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级</w:t>
      </w:r>
      <w:r>
        <w:rPr>
          <w:rFonts w:hint="default" w:ascii="Times New Roman" w:hAnsi="Times New Roman" w:eastAsia="仿宋_GB2312" w:cs="Times New Roman"/>
          <w:sz w:val="32"/>
          <w:szCs w:val="32"/>
          <w:lang w:val="en-US" w:eastAsia="zh-CN"/>
        </w:rPr>
        <w:t>为最高级别</w:t>
      </w:r>
      <w:r>
        <w:rPr>
          <w:rFonts w:hint="default" w:ascii="Times New Roman" w:hAnsi="Times New Roman" w:eastAsia="仿宋_GB2312" w:cs="Times New Roman"/>
          <w:sz w:val="32"/>
          <w:szCs w:val="32"/>
        </w:rPr>
        <w:t>。</w:t>
      </w:r>
    </w:p>
    <w:p w14:paraId="7DB34FCC">
      <w:pPr>
        <w:pStyle w:val="21"/>
        <w:pageBreakBefore w:val="0"/>
        <w:widowControl w:val="0"/>
        <w:numPr>
          <w:ilvl w:val="0"/>
          <w:numId w:val="6"/>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级</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红色</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预警：情况危急，可能发生或引发特别重大突发水污染事故的；或事件已经发生，可能进一步扩大影响范围，造成重大危害的。</w:t>
      </w:r>
    </w:p>
    <w:p w14:paraId="1A6757B6">
      <w:pPr>
        <w:pStyle w:val="21"/>
        <w:pageBreakBefore w:val="0"/>
        <w:widowControl w:val="0"/>
        <w:numPr>
          <w:ilvl w:val="0"/>
          <w:numId w:val="6"/>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rPr>
        <w:t>级</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橙色</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预警：情况紧急，可能发生或引发重大突发水污染事故的；或事件已经发生，可能进一步扩大影响范围，造成更大危害的。</w:t>
      </w:r>
    </w:p>
    <w:p w14:paraId="460E7457">
      <w:pPr>
        <w:pStyle w:val="21"/>
        <w:pageBreakBefore w:val="0"/>
        <w:widowControl w:val="0"/>
        <w:numPr>
          <w:ilvl w:val="0"/>
          <w:numId w:val="6"/>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rPr>
        <w:t>级</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黄色</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预警：情况比较紧急，可能发生或引发较大突发水污染事故的；或事件已经发生，可能进一步扩大影响范围，造成较大危害的。</w:t>
      </w:r>
    </w:p>
    <w:p w14:paraId="0A9CE9DF">
      <w:pPr>
        <w:pStyle w:val="21"/>
        <w:pageBreakBefore w:val="0"/>
        <w:widowControl w:val="0"/>
        <w:numPr>
          <w:ilvl w:val="0"/>
          <w:numId w:val="6"/>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w:t>
      </w:r>
      <w:r>
        <w:rPr>
          <w:rFonts w:hint="default" w:ascii="Times New Roman" w:hAnsi="Times New Roman" w:eastAsia="仿宋_GB2312" w:cs="Times New Roman"/>
          <w:sz w:val="32"/>
          <w:szCs w:val="32"/>
        </w:rPr>
        <w:t>级</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蓝色</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预警：存在一定环境安全隐患，可能发生或引发一般突发水污染事故的；或事件已经发生，可能进一步扩大影响范围，造成公共危害的。</w:t>
      </w:r>
    </w:p>
    <w:p w14:paraId="2821156E">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根据事态的发展情况和采取措施的效果，预警级别可以升、降或者解除。</w:t>
      </w:r>
    </w:p>
    <w:p w14:paraId="76CC8EF5">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02" w:name="_Toc11108"/>
      <w:bookmarkStart w:id="203" w:name="_Toc31171"/>
      <w:r>
        <w:rPr>
          <w:rFonts w:hint="default" w:ascii="Times New Roman" w:hAnsi="Times New Roman" w:eastAsia="楷体" w:cs="Times New Roman"/>
          <w:b w:val="0"/>
          <w:bCs/>
          <w:lang w:val="en-US" w:eastAsia="zh-CN"/>
        </w:rPr>
        <w:t xml:space="preserve">3.3.2 </w:t>
      </w:r>
      <w:r>
        <w:rPr>
          <w:rFonts w:hint="default" w:ascii="Times New Roman" w:hAnsi="Times New Roman" w:eastAsia="楷体" w:cs="Times New Roman"/>
          <w:b w:val="0"/>
          <w:bCs w:val="0"/>
          <w:szCs w:val="32"/>
          <w:lang w:val="en-US" w:eastAsia="zh-CN"/>
        </w:rPr>
        <w:t>预警级别的研判</w:t>
      </w:r>
      <w:bookmarkEnd w:id="202"/>
      <w:bookmarkEnd w:id="203"/>
    </w:p>
    <w:p w14:paraId="4E43F290">
      <w:pPr>
        <w:pStyle w:val="21"/>
        <w:pageBreakBefore w:val="0"/>
        <w:widowControl w:val="0"/>
        <w:numPr>
          <w:ilvl w:val="0"/>
          <w:numId w:val="0"/>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应急指挥部办公室接到突发水污染事故信息报告或监测到相关信息后，应当立即进行核实，对该水污染事故的性质和类别做出初步判定，如无法判定的，应立即报告区应急指挥部，由区应急指挥部组织预警会商，根据会商结果对该突发水污染事故的性质和类别做出认定，并对预警级别进行研判，形成会商意见。</w:t>
      </w:r>
    </w:p>
    <w:p w14:paraId="20594BE4">
      <w:pPr>
        <w:pStyle w:val="21"/>
        <w:pageBreakBefore w:val="0"/>
        <w:widowControl w:val="0"/>
        <w:numPr>
          <w:ilvl w:val="0"/>
          <w:numId w:val="0"/>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对初步认定为特别重大（一级）、重大（二级）、较大（三级）突发水污染事故的，区应急指挥部应当在半小时内向区人民政府和市突发环境事件应急指挥部报告。</w:t>
      </w:r>
    </w:p>
    <w:p w14:paraId="43D93F3D">
      <w:pPr>
        <w:pStyle w:val="21"/>
        <w:pageBreakBefore w:val="0"/>
        <w:widowControl w:val="0"/>
        <w:numPr>
          <w:ilvl w:val="0"/>
          <w:numId w:val="0"/>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对初步认定为一般（四级）突发水污染事故的，区应急指挥部应报请总指挥同意，由区人民政府及时发布预警。</w:t>
      </w:r>
    </w:p>
    <w:p w14:paraId="6F5B7A82">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04" w:name="_Toc30683"/>
      <w:bookmarkStart w:id="205" w:name="_Toc19368"/>
      <w:r>
        <w:rPr>
          <w:rFonts w:hint="default" w:ascii="Times New Roman" w:hAnsi="Times New Roman" w:eastAsia="楷体" w:cs="Times New Roman"/>
          <w:b w:val="0"/>
          <w:bCs/>
          <w:lang w:val="en-US" w:eastAsia="zh-CN"/>
        </w:rPr>
        <w:t xml:space="preserve">3.3.3 </w:t>
      </w:r>
      <w:r>
        <w:rPr>
          <w:rFonts w:hint="default" w:ascii="Times New Roman" w:hAnsi="Times New Roman" w:eastAsia="楷体" w:cs="Times New Roman"/>
          <w:b w:val="0"/>
          <w:bCs w:val="0"/>
          <w:szCs w:val="32"/>
          <w:lang w:val="en-US" w:eastAsia="zh-CN"/>
        </w:rPr>
        <w:t>预警信息发布</w:t>
      </w:r>
      <w:bookmarkEnd w:id="204"/>
      <w:bookmarkEnd w:id="205"/>
    </w:p>
    <w:p w14:paraId="082B8383">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发布制度。</w:t>
      </w:r>
    </w:p>
    <w:p w14:paraId="6EFA7B09">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突发水污染事故预警信息发布按照《广东省人民政府办公厅印发广东省突发事件预警信息发布管理办法的通知》（粤府办</w:t>
      </w:r>
      <w:r>
        <w:rPr>
          <w:rFonts w:hint="default" w:ascii="Times New Roman" w:hAnsi="Times New Roman" w:eastAsia="仿宋" w:cs="Times New Roman"/>
          <w:sz w:val="32"/>
          <w:szCs w:val="32"/>
          <w:lang w:val="en-US" w:eastAsia="zh-CN"/>
        </w:rPr>
        <w:t>〔2012〕77号</w:t>
      </w:r>
      <w:r>
        <w:rPr>
          <w:rFonts w:hint="default" w:ascii="Times New Roman" w:hAnsi="Times New Roman" w:eastAsia="仿宋_GB2312" w:cs="Times New Roman"/>
          <w:sz w:val="32"/>
          <w:szCs w:val="32"/>
          <w:lang w:val="en-US" w:eastAsia="zh-CN"/>
        </w:rPr>
        <w:t>）、《广州市人民政府办公厅关于印发广州市突发事件预警信息发布管理规定的通知》（穗府办规</w:t>
      </w:r>
      <w:r>
        <w:rPr>
          <w:rFonts w:hint="default" w:ascii="Times New Roman" w:hAnsi="Times New Roman" w:eastAsia="仿宋" w:cs="Times New Roman"/>
          <w:sz w:val="32"/>
          <w:szCs w:val="32"/>
          <w:lang w:val="en-US" w:eastAsia="zh-CN"/>
        </w:rPr>
        <w:t>〔2020〕23号</w:t>
      </w:r>
      <w:r>
        <w:rPr>
          <w:rFonts w:hint="default" w:ascii="Times New Roman" w:hAnsi="Times New Roman" w:eastAsia="仿宋_GB2312" w:cs="Times New Roman"/>
          <w:sz w:val="32"/>
          <w:szCs w:val="32"/>
          <w:lang w:val="en-US" w:eastAsia="zh-CN"/>
        </w:rPr>
        <w:t>）执行。突发水污染事故预警信息，由市生态环境局海珠分局会同参与事故处置的相关单位及宣传部门负责制作，并按规定程序报批同意后，按预警级别分级发布。其他任何组织、个人不得制作和向社会发布突发水污染事故预警信息。</w:t>
      </w:r>
    </w:p>
    <w:p w14:paraId="5DA6E9AA">
      <w:pPr>
        <w:pStyle w:val="21"/>
        <w:pageBreakBefore w:val="0"/>
        <w:widowControl w:val="0"/>
        <w:numPr>
          <w:ilvl w:val="0"/>
          <w:numId w:val="7"/>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发布内容</w:t>
      </w:r>
      <w:r>
        <w:rPr>
          <w:rFonts w:hint="default" w:ascii="Times New Roman" w:hAnsi="Times New Roman" w:eastAsia="仿宋_GB2312" w:cs="Times New Roman"/>
          <w:sz w:val="32"/>
          <w:szCs w:val="32"/>
        </w:rPr>
        <w:t>。</w:t>
      </w:r>
    </w:p>
    <w:p w14:paraId="2E46D65B">
      <w:pPr>
        <w:pStyle w:val="21"/>
        <w:pageBreakBefore w:val="0"/>
        <w:widowControl w:val="0"/>
        <w:numPr>
          <w:ilvl w:val="0"/>
          <w:numId w:val="0"/>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突发水污染事故预警信息内容主要包括：突发水污染事故的类别、预警级别、起始时间、可能影响的范围、警示事项、事态发展、应采取的措施和发布机关、咨询电话等。</w:t>
      </w:r>
    </w:p>
    <w:p w14:paraId="23ABF9A3">
      <w:pPr>
        <w:pStyle w:val="21"/>
        <w:pageBreakBefore w:val="0"/>
        <w:widowControl w:val="0"/>
        <w:numPr>
          <w:ilvl w:val="0"/>
          <w:numId w:val="7"/>
        </w:numPr>
        <w:kinsoku/>
        <w:wordWrap/>
        <w:overflowPunct/>
        <w:topLinePunct w:val="0"/>
        <w:bidi w:val="0"/>
        <w:spacing w:before="0" w:beforeAutospacing="0" w:after="0" w:afterAutospacing="0" w:line="560" w:lineRule="exact"/>
        <w:ind w:left="0" w:leftChars="0"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发布途径。</w:t>
      </w:r>
    </w:p>
    <w:p w14:paraId="52B04250">
      <w:pPr>
        <w:pStyle w:val="21"/>
        <w:pageBreakBefore w:val="0"/>
        <w:widowControl w:val="0"/>
        <w:numPr>
          <w:ilvl w:val="0"/>
          <w:numId w:val="0"/>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预警信息经批准同意后，及时通过电视、广播、报纸、互联网、手机短信、当面告知等渠道或方式向本行政区域公众发布预警信息，并通报可能影响到的相关地区。宣传部门协助媒体做好相关新闻媒体报道工作。</w:t>
      </w:r>
    </w:p>
    <w:p w14:paraId="2EC82819">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06" w:name="_Toc5998"/>
      <w:bookmarkStart w:id="207" w:name="_Toc112"/>
      <w:r>
        <w:rPr>
          <w:rFonts w:hint="default" w:ascii="Times New Roman" w:hAnsi="Times New Roman" w:eastAsia="楷体" w:cs="Times New Roman"/>
          <w:b w:val="0"/>
          <w:bCs/>
          <w:lang w:val="en-US" w:eastAsia="zh-CN"/>
        </w:rPr>
        <w:t>3.3</w:t>
      </w:r>
      <w:r>
        <w:rPr>
          <w:rFonts w:hint="default" w:ascii="Times New Roman" w:hAnsi="Times New Roman" w:eastAsia="楷体" w:cs="Times New Roman"/>
          <w:b w:val="0"/>
          <w:bCs/>
          <w:color w:val="auto"/>
          <w:lang w:val="en-US" w:eastAsia="zh-CN"/>
        </w:rPr>
        <w:t xml:space="preserve">.4 </w:t>
      </w:r>
      <w:r>
        <w:rPr>
          <w:rFonts w:hint="default" w:ascii="Times New Roman" w:hAnsi="Times New Roman" w:eastAsia="楷体" w:cs="Times New Roman"/>
          <w:b w:val="0"/>
          <w:bCs w:val="0"/>
          <w:szCs w:val="32"/>
          <w:lang w:val="en-US" w:eastAsia="zh-CN"/>
        </w:rPr>
        <w:t>采取预警措施</w:t>
      </w:r>
      <w:bookmarkEnd w:id="206"/>
      <w:bookmarkEnd w:id="207"/>
    </w:p>
    <w:p w14:paraId="44056234">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应急指挥部及成员单位应加强水污染事故预报预警信息研判，密切关注事故发展趋势，有关责任人要立即上岗到位，组织力量深入分析，评估可能造成的影响和危害，尤其是对本单位风险隐患的影响情况，有针对性地提出预防和控制措施，落实应急救援队伍和物资，做好启动应急响应的各项准备工作。进入预警状态后，区内各有关部门应采取以下措施：</w:t>
      </w:r>
    </w:p>
    <w:p w14:paraId="60AD2371">
      <w:pPr>
        <w:pStyle w:val="21"/>
        <w:pageBreakBefore w:val="0"/>
        <w:widowControl w:val="0"/>
        <w:numPr>
          <w:ilvl w:val="0"/>
          <w:numId w:val="8"/>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立即启动相关应急预案；</w:t>
      </w:r>
    </w:p>
    <w:p w14:paraId="47BB6E85">
      <w:pPr>
        <w:pStyle w:val="21"/>
        <w:pageBreakBefore w:val="0"/>
        <w:widowControl w:val="0"/>
        <w:numPr>
          <w:ilvl w:val="0"/>
          <w:numId w:val="8"/>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各成员单位、街道办事处依职责立即进入应急状态，开展相关应急工作；</w:t>
      </w:r>
    </w:p>
    <w:p w14:paraId="2A12EAD4">
      <w:pPr>
        <w:pStyle w:val="21"/>
        <w:pageBreakBefore w:val="0"/>
        <w:widowControl w:val="0"/>
        <w:numPr>
          <w:ilvl w:val="0"/>
          <w:numId w:val="8"/>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针对突发水污染事故可能造成的危害，封闭、隔离或者限制使用有关场所，终止可能导致危险扩大的行为和活动；</w:t>
      </w:r>
    </w:p>
    <w:p w14:paraId="4C6710FF">
      <w:pPr>
        <w:pStyle w:val="21"/>
        <w:pageBreakBefore w:val="0"/>
        <w:widowControl w:val="0"/>
        <w:numPr>
          <w:ilvl w:val="0"/>
          <w:numId w:val="8"/>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转移、撤离或者疏散可能受到危害的人员，并进行妥善安置；</w:t>
      </w:r>
    </w:p>
    <w:p w14:paraId="2983F7DB">
      <w:pPr>
        <w:pStyle w:val="21"/>
        <w:pageBreakBefore w:val="0"/>
        <w:widowControl w:val="0"/>
        <w:numPr>
          <w:ilvl w:val="0"/>
          <w:numId w:val="8"/>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环境监察部门立即开展应急监测，组织专家组进行定性分析，随时掌握并报告事态进展情况；</w:t>
      </w:r>
    </w:p>
    <w:p w14:paraId="4988EB3E">
      <w:pPr>
        <w:pStyle w:val="21"/>
        <w:pageBreakBefore w:val="0"/>
        <w:widowControl w:val="0"/>
        <w:numPr>
          <w:ilvl w:val="0"/>
          <w:numId w:val="8"/>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调集环境应急所需物资和装备，确保应急保障工作顺利开展。</w:t>
      </w:r>
    </w:p>
    <w:p w14:paraId="46E7C3F2">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val="0"/>
          <w:szCs w:val="32"/>
          <w:lang w:val="en-US" w:eastAsia="zh-CN"/>
        </w:rPr>
      </w:pPr>
      <w:bookmarkStart w:id="208" w:name="_Toc27314"/>
      <w:bookmarkStart w:id="209" w:name="_Toc300"/>
      <w:r>
        <w:rPr>
          <w:rFonts w:hint="default" w:ascii="Times New Roman" w:hAnsi="Times New Roman" w:eastAsia="楷体" w:cs="Times New Roman"/>
          <w:b w:val="0"/>
          <w:bCs/>
          <w:lang w:val="en-US" w:eastAsia="zh-CN"/>
        </w:rPr>
        <w:t xml:space="preserve">3.3.5 </w:t>
      </w:r>
      <w:r>
        <w:rPr>
          <w:rFonts w:hint="default" w:ascii="Times New Roman" w:hAnsi="Times New Roman" w:eastAsia="楷体" w:cs="Times New Roman"/>
          <w:b w:val="0"/>
          <w:bCs w:val="0"/>
          <w:szCs w:val="32"/>
          <w:lang w:val="en-US" w:eastAsia="zh-CN"/>
        </w:rPr>
        <w:t>解除预警</w:t>
      </w:r>
      <w:bookmarkEnd w:id="208"/>
      <w:bookmarkEnd w:id="209"/>
    </w:p>
    <w:p w14:paraId="5E450C3D">
      <w:pPr>
        <w:pStyle w:val="33"/>
        <w:pageBreakBefore w:val="0"/>
        <w:widowControl w:val="0"/>
        <w:kinsoku/>
        <w:wordWrap/>
        <w:overflowPunct/>
        <w:topLinePunct w:val="0"/>
        <w:bidi w:val="0"/>
        <w:snapToGrid w:val="0"/>
        <w:spacing w:beforeAutospacing="0" w:afterAutospacing="0" w:line="560" w:lineRule="exact"/>
        <w:ind w:firstLine="632"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发布突发水污染事故预警信息的区人民政府应当根据事态发展情况和采取措施的效果适时调整预警级别。当判断不可能发生突发水污染事故或者危险已经解除的，</w:t>
      </w:r>
      <w:r>
        <w:rPr>
          <w:rFonts w:hint="default" w:ascii="Times New Roman" w:hAnsi="Times New Roman" w:eastAsia="仿宋_GB2312" w:cs="Times New Roman"/>
          <w:color w:val="auto"/>
          <w:sz w:val="32"/>
          <w:szCs w:val="32"/>
          <w:lang w:eastAsia="zh-CN"/>
        </w:rPr>
        <w:t>应当宣布解除预警，</w:t>
      </w:r>
      <w:r>
        <w:rPr>
          <w:rFonts w:hint="default" w:ascii="Times New Roman" w:hAnsi="Times New Roman" w:eastAsia="仿宋_GB2312" w:cs="Times New Roman"/>
          <w:color w:val="auto"/>
          <w:sz w:val="32"/>
          <w:szCs w:val="32"/>
          <w:lang w:val="en-US" w:eastAsia="zh-CN"/>
        </w:rPr>
        <w:t>适时终止相关措施</w:t>
      </w:r>
      <w:r>
        <w:rPr>
          <w:rFonts w:hint="default" w:ascii="Times New Roman" w:hAnsi="Times New Roman" w:eastAsia="仿宋_GB2312" w:cs="Times New Roman"/>
          <w:color w:val="auto"/>
          <w:sz w:val="32"/>
          <w:szCs w:val="32"/>
          <w:lang w:eastAsia="zh-CN"/>
        </w:rPr>
        <w:t>。</w:t>
      </w:r>
    </w:p>
    <w:p w14:paraId="6DF2EE4A">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210" w:name="_Toc12630"/>
      <w:bookmarkStart w:id="211" w:name="_Toc14033"/>
      <w:bookmarkStart w:id="212" w:name="_Toc5480"/>
      <w:bookmarkStart w:id="213" w:name="_Toc28387"/>
      <w:bookmarkStart w:id="214" w:name="_Toc26741"/>
      <w:bookmarkStart w:id="215" w:name="_Toc30236"/>
      <w:r>
        <w:rPr>
          <w:rFonts w:hint="default" w:ascii="Times New Roman" w:hAnsi="Times New Roman" w:eastAsia="楷体_GB2312" w:cs="Times New Roman"/>
          <w:b w:val="0"/>
          <w:bCs w:val="0"/>
          <w:lang w:val="en-US" w:eastAsia="zh-CN"/>
        </w:rPr>
        <w:t xml:space="preserve">3.4 </w:t>
      </w:r>
      <w:r>
        <w:rPr>
          <w:rFonts w:hint="default" w:ascii="Times New Roman" w:hAnsi="Times New Roman" w:eastAsia="楷体" w:cs="Times New Roman"/>
          <w:b w:val="0"/>
          <w:bCs w:val="0"/>
          <w:lang w:val="en-US" w:eastAsia="zh-CN"/>
        </w:rPr>
        <w:t>信息报告</w:t>
      </w:r>
      <w:bookmarkEnd w:id="210"/>
      <w:bookmarkEnd w:id="211"/>
      <w:bookmarkEnd w:id="212"/>
      <w:bookmarkEnd w:id="213"/>
      <w:bookmarkEnd w:id="214"/>
      <w:bookmarkEnd w:id="215"/>
    </w:p>
    <w:p w14:paraId="219B52E8">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16" w:name="_Toc25091"/>
      <w:bookmarkStart w:id="217" w:name="_Toc12988"/>
      <w:r>
        <w:rPr>
          <w:rFonts w:hint="default" w:ascii="Times New Roman" w:hAnsi="Times New Roman" w:eastAsia="楷体" w:cs="Times New Roman"/>
          <w:b w:val="0"/>
          <w:bCs/>
          <w:lang w:val="en-US" w:eastAsia="zh-CN"/>
        </w:rPr>
        <w:t>3.4.1 报告方式与内容</w:t>
      </w:r>
      <w:bookmarkEnd w:id="216"/>
      <w:bookmarkEnd w:id="217"/>
    </w:p>
    <w:p w14:paraId="76818498">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突发水污染事故的报告分为初报、续报和处理结果报告三类。初报从发现事故后起1小时内上报；续报在查清有关基本情况后随时上报；处理结果报告在事件处理完毕后立即上报。报告应采用适当方式，避免给当地群众造成不利影响。</w:t>
      </w:r>
    </w:p>
    <w:p w14:paraId="19AAA1E6">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初报可用电话直接报告，主要内容包括：突发水污染事故的类型、发生时间、地点、污染源、主要污染物质、人员受害情况、事件潜在的危害程度、转化方式趋向等初步情况。</w:t>
      </w:r>
    </w:p>
    <w:p w14:paraId="08120D49">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续报可通过网络或书面报告，在初报的基础上报告有关确切数据和事件发生的原因、过程、进展情况及采取的应急措施等基本情况。</w:t>
      </w:r>
    </w:p>
    <w:p w14:paraId="01AA5CB6">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处理结果报告采用书面报告。处理结果报告在初报和续报的基础上，报告处理事件的措施、过程和结果，事件潜在或间接的危害、社会影响、处理后的遗留问题，参加处理的有关部门和工作内容，出具有关危害与损失证明文件等详细情况。</w:t>
      </w:r>
    </w:p>
    <w:p w14:paraId="463798E9">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其中，各部门之间的信息交换按照相关规定程序进行。</w:t>
      </w:r>
    </w:p>
    <w:p w14:paraId="4D8F20BD">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18" w:name="_Toc26609"/>
      <w:bookmarkStart w:id="219" w:name="_Toc20558"/>
      <w:r>
        <w:rPr>
          <w:rFonts w:hint="default" w:ascii="Times New Roman" w:hAnsi="Times New Roman" w:eastAsia="楷体" w:cs="Times New Roman"/>
          <w:b w:val="0"/>
          <w:bCs/>
          <w:lang w:val="en-US" w:eastAsia="zh-CN"/>
        </w:rPr>
        <w:t>3.4.2 报告的时限和程序</w:t>
      </w:r>
      <w:bookmarkEnd w:id="218"/>
      <w:bookmarkEnd w:id="219"/>
    </w:p>
    <w:p w14:paraId="10A5CFD3">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突发水污染事故责任单位和责任人以及负有监管责任的单位发现突发水污染事故后，应在1小时内向区人民政府和相关专业主管部门报告，并立即组织进行现场调查和先期处置。紧急情况下，可直接报告区应急指挥部办公室。</w:t>
      </w:r>
    </w:p>
    <w:p w14:paraId="64CFCCAF">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20" w:name="_Toc22277"/>
      <w:bookmarkStart w:id="221" w:name="_Toc12292"/>
      <w:r>
        <w:rPr>
          <w:rFonts w:hint="default" w:ascii="Times New Roman" w:hAnsi="Times New Roman" w:eastAsia="楷体" w:cs="Times New Roman"/>
          <w:b w:val="0"/>
          <w:bCs/>
          <w:lang w:val="en-US" w:eastAsia="zh-CN"/>
        </w:rPr>
        <w:t>3.4.3 特殊情况的信息处理</w:t>
      </w:r>
      <w:bookmarkEnd w:id="220"/>
      <w:bookmarkEnd w:id="221"/>
    </w:p>
    <w:p w14:paraId="4C482BBD">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如果事故的伤亡、失踪、被困人员中有港澳台人员或外国人，或者事故有可能影响到国外，需要向香港、澳门、台湾地区有关机构或有关国家进行通报时，由区人民政府报请市人民政府启动相应预案。</w:t>
      </w:r>
    </w:p>
    <w:p w14:paraId="68082CAF">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22" w:name="_Toc26092"/>
      <w:bookmarkStart w:id="223" w:name="_Toc23731"/>
      <w:r>
        <w:rPr>
          <w:rFonts w:hint="default" w:ascii="Times New Roman" w:hAnsi="Times New Roman" w:eastAsia="楷体" w:cs="Times New Roman"/>
          <w:b w:val="0"/>
          <w:bCs/>
          <w:lang w:val="en-US" w:eastAsia="zh-CN"/>
        </w:rPr>
        <w:t>3.4.4 事故的通报</w:t>
      </w:r>
      <w:bookmarkEnd w:id="222"/>
      <w:bookmarkEnd w:id="223"/>
    </w:p>
    <w:p w14:paraId="0458254A">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（1）突发水污染事故发生地的相关部门，在应急响应时，应当及时向毗邻和可能波及的区域的相关部门通报突发水污染事故的情况。</w:t>
      </w:r>
    </w:p>
    <w:p w14:paraId="63F63926">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（2）接到突发水污染事故通报的相关部门，应当视情况及时同有关部门采取必要措施，并向区人民政府报告。</w:t>
      </w:r>
    </w:p>
    <w:p w14:paraId="3760C245">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（3）按照区人民政府的指示，区应急指挥部及时向市政府有关部门以及军队有关部门通报突发水污染事故的情况。</w:t>
      </w:r>
    </w:p>
    <w:p w14:paraId="6968C212">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224" w:name="_Toc21461"/>
      <w:bookmarkStart w:id="225" w:name="_Toc13402"/>
      <w:bookmarkStart w:id="226" w:name="_Toc5875"/>
      <w:bookmarkStart w:id="227" w:name="_Toc15929"/>
      <w:bookmarkStart w:id="228" w:name="_Toc2623"/>
      <w:bookmarkStart w:id="229" w:name="_Toc8848"/>
      <w:r>
        <w:rPr>
          <w:rFonts w:hint="default" w:ascii="Times New Roman" w:hAnsi="Times New Roman" w:eastAsia="楷体_GB2312" w:cs="Times New Roman"/>
          <w:b w:val="0"/>
          <w:bCs w:val="0"/>
          <w:lang w:val="en-US" w:eastAsia="zh-CN"/>
        </w:rPr>
        <w:t xml:space="preserve">3.5 </w:t>
      </w:r>
      <w:r>
        <w:rPr>
          <w:rFonts w:hint="default" w:ascii="Times New Roman" w:hAnsi="Times New Roman" w:eastAsia="楷体" w:cs="Times New Roman"/>
          <w:b w:val="0"/>
          <w:bCs w:val="0"/>
          <w:lang w:val="en-US" w:eastAsia="zh-CN"/>
        </w:rPr>
        <w:t>先期处置</w:t>
      </w:r>
      <w:bookmarkEnd w:id="224"/>
      <w:bookmarkEnd w:id="225"/>
      <w:bookmarkEnd w:id="226"/>
      <w:bookmarkEnd w:id="227"/>
      <w:bookmarkEnd w:id="228"/>
      <w:bookmarkEnd w:id="229"/>
    </w:p>
    <w:p w14:paraId="0102E3B7">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突发水污染事故发生后，区人民政府、事发地街道、事发单位要立即采取措施，控制事态发展，开展先期处置。事发单位要立即启动本单位应急预案，组织本单位应急救援力量营救受害人员，做好现场人员疏散和公共秩序维护；控制环境风险源，标明危险区域，封锁危险场所，采取其他防止危害扩大的必要措施，控制污染物进入环境的途径，尽量降低对周边环境的影响。向事发地街道及有关部门报告相关信息。</w:t>
      </w:r>
    </w:p>
    <w:p w14:paraId="4828554C">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现场指挥部成立前，事发地街道必须坚决、迅速地实施先期处置，果断控制或切断污染源，全力控制事件态势，避免污染物向环境扩散，严防二次污染和次生、衍生灾害发生。同时，指挥协调属地应急救援队伍开展救援行动，组织、动员和帮助群众开展安全防护工作。先期处置工作过程中的情况应随时报告区应急指挥部办公室。事发地街道专职环保员队伍应根据当地实际情况及时采取必要控制措施，协助开展应急处置。</w:t>
      </w:r>
    </w:p>
    <w:p w14:paraId="372A56EE">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于一般突发水污染事故由区人民政府按照有关规定启动本级突发水污染事故应急预案，并组织指挥辖区各方面力量处置。对于超出区人民政府应对能力的较大、重大、特别重大突发水污染事故应由区应急指挥部报请启动省、市级突发水污染事故应急预案。</w:t>
      </w:r>
    </w:p>
    <w:p w14:paraId="1BD26437">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现场指挥部成立后，先期处置阶段结束，应急指挥权进行相应移交。</w:t>
      </w:r>
    </w:p>
    <w:p w14:paraId="3360CFA6">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先期处置可根据实际情况，有针对性的采取如下应对措施：</w:t>
      </w:r>
    </w:p>
    <w:p w14:paraId="0EB18D69">
      <w:pPr>
        <w:pStyle w:val="21"/>
        <w:pageBreakBefore w:val="0"/>
        <w:widowControl w:val="0"/>
        <w:numPr>
          <w:ilvl w:val="0"/>
          <w:numId w:val="9"/>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实施紧急疏散和救援行动，组织开展自救互救；</w:t>
      </w:r>
    </w:p>
    <w:p w14:paraId="113263EA">
      <w:pPr>
        <w:pStyle w:val="21"/>
        <w:pageBreakBefore w:val="0"/>
        <w:widowControl w:val="0"/>
        <w:numPr>
          <w:ilvl w:val="0"/>
          <w:numId w:val="9"/>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紧急调配辖区内的应急资源用于应急处置；</w:t>
      </w:r>
    </w:p>
    <w:p w14:paraId="406029A0">
      <w:pPr>
        <w:pStyle w:val="21"/>
        <w:pageBreakBefore w:val="0"/>
        <w:widowControl w:val="0"/>
        <w:numPr>
          <w:ilvl w:val="0"/>
          <w:numId w:val="9"/>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划定警戒区域，采取有必要管制措施；</w:t>
      </w:r>
    </w:p>
    <w:p w14:paraId="5F574465">
      <w:pPr>
        <w:pStyle w:val="21"/>
        <w:pageBreakBefore w:val="0"/>
        <w:widowControl w:val="0"/>
        <w:numPr>
          <w:ilvl w:val="0"/>
          <w:numId w:val="9"/>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实施动态监测，进一步调查核实；</w:t>
      </w:r>
    </w:p>
    <w:p w14:paraId="0CD1FD00">
      <w:pPr>
        <w:pStyle w:val="21"/>
        <w:pageBreakBefore w:val="0"/>
        <w:widowControl w:val="0"/>
        <w:numPr>
          <w:ilvl w:val="0"/>
          <w:numId w:val="9"/>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向社会发出危险或避险警告；</w:t>
      </w:r>
    </w:p>
    <w:p w14:paraId="444B3745">
      <w:pPr>
        <w:pStyle w:val="21"/>
        <w:pageBreakBefore w:val="0"/>
        <w:widowControl w:val="0"/>
        <w:numPr>
          <w:ilvl w:val="0"/>
          <w:numId w:val="9"/>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涉及其它区或区内相邻街道的，要及时相互通报；</w:t>
      </w:r>
    </w:p>
    <w:p w14:paraId="443ADDFD">
      <w:pPr>
        <w:pStyle w:val="21"/>
        <w:pageBreakBefore w:val="0"/>
        <w:widowControl w:val="0"/>
        <w:numPr>
          <w:ilvl w:val="0"/>
          <w:numId w:val="9"/>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其它必要的先期处置措施。</w:t>
      </w:r>
    </w:p>
    <w:p w14:paraId="6C409F29">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230" w:name="_Toc23230"/>
      <w:bookmarkStart w:id="231" w:name="_Toc28679"/>
      <w:bookmarkStart w:id="232" w:name="_Toc17989"/>
      <w:bookmarkStart w:id="233" w:name="_Toc5753"/>
      <w:bookmarkStart w:id="234" w:name="_Toc5044"/>
      <w:bookmarkStart w:id="235" w:name="_Toc14802"/>
      <w:r>
        <w:rPr>
          <w:rFonts w:hint="default" w:ascii="Times New Roman" w:hAnsi="Times New Roman" w:eastAsia="楷体_GB2312" w:cs="Times New Roman"/>
          <w:b w:val="0"/>
          <w:bCs w:val="0"/>
          <w:lang w:val="en-US" w:eastAsia="zh-CN"/>
        </w:rPr>
        <w:t xml:space="preserve">3.6 </w:t>
      </w:r>
      <w:r>
        <w:rPr>
          <w:rFonts w:hint="default" w:ascii="Times New Roman" w:hAnsi="Times New Roman" w:eastAsia="楷体" w:cs="Times New Roman"/>
          <w:b w:val="0"/>
          <w:bCs w:val="0"/>
          <w:lang w:val="en-US" w:eastAsia="zh-CN"/>
        </w:rPr>
        <w:t>应急响应</w:t>
      </w:r>
      <w:bookmarkEnd w:id="230"/>
      <w:bookmarkEnd w:id="231"/>
      <w:bookmarkEnd w:id="232"/>
      <w:bookmarkEnd w:id="233"/>
      <w:bookmarkEnd w:id="234"/>
      <w:bookmarkEnd w:id="235"/>
    </w:p>
    <w:p w14:paraId="40882839">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36" w:name="_Toc18787"/>
      <w:bookmarkStart w:id="237" w:name="_Toc26941"/>
      <w:r>
        <w:rPr>
          <w:rFonts w:hint="default" w:ascii="Times New Roman" w:hAnsi="Times New Roman" w:eastAsia="楷体" w:cs="Times New Roman"/>
          <w:b w:val="0"/>
          <w:bCs/>
          <w:lang w:val="en-US" w:eastAsia="zh-CN"/>
        </w:rPr>
        <w:t xml:space="preserve">3.6.1 </w:t>
      </w:r>
      <w:r>
        <w:rPr>
          <w:rFonts w:hint="default" w:ascii="Times New Roman" w:hAnsi="Times New Roman" w:eastAsia="楷体" w:cs="Times New Roman"/>
          <w:b w:val="0"/>
          <w:bCs w:val="0"/>
          <w:szCs w:val="32"/>
          <w:lang w:val="en-US" w:eastAsia="zh-CN"/>
        </w:rPr>
        <w:t>分级响应</w:t>
      </w:r>
      <w:bookmarkEnd w:id="236"/>
      <w:bookmarkEnd w:id="237"/>
    </w:p>
    <w:p w14:paraId="189D2E92">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按照</w:t>
      </w:r>
      <w:r>
        <w:rPr>
          <w:rFonts w:hint="default" w:ascii="Times New Roman" w:hAnsi="Times New Roman" w:eastAsia="仿宋_GB2312" w:cs="Times New Roman"/>
          <w:sz w:val="32"/>
          <w:szCs w:val="32"/>
        </w:rPr>
        <w:t>突发</w:t>
      </w:r>
      <w:r>
        <w:rPr>
          <w:rFonts w:hint="default" w:ascii="Times New Roman" w:hAnsi="Times New Roman" w:eastAsia="仿宋_GB2312" w:cs="Times New Roman"/>
          <w:sz w:val="32"/>
          <w:szCs w:val="32"/>
          <w:lang w:val="en-US" w:eastAsia="zh-CN"/>
        </w:rPr>
        <w:t>水污染事故及其引发的次生、衍生灾害的严重程度、影响范围和发展态势等</w:t>
      </w:r>
      <w:r>
        <w:rPr>
          <w:rFonts w:hint="default" w:ascii="Times New Roman" w:hAnsi="Times New Roman" w:eastAsia="仿宋_GB2312" w:cs="Times New Roman"/>
          <w:sz w:val="32"/>
          <w:szCs w:val="32"/>
        </w:rPr>
        <w:t>，突发</w:t>
      </w:r>
      <w:r>
        <w:rPr>
          <w:rFonts w:hint="default" w:ascii="Times New Roman" w:hAnsi="Times New Roman" w:eastAsia="仿宋_GB2312" w:cs="Times New Roman"/>
          <w:sz w:val="32"/>
          <w:szCs w:val="32"/>
          <w:lang w:val="en-US" w:eastAsia="zh-CN"/>
        </w:rPr>
        <w:t>水污染事故</w:t>
      </w:r>
      <w:r>
        <w:rPr>
          <w:rFonts w:hint="default" w:ascii="Times New Roman" w:hAnsi="Times New Roman" w:eastAsia="仿宋_GB2312" w:cs="Times New Roman"/>
          <w:sz w:val="32"/>
          <w:szCs w:val="32"/>
        </w:rPr>
        <w:t>应急响应</w:t>
      </w:r>
      <w:r>
        <w:rPr>
          <w:rFonts w:hint="default" w:ascii="Times New Roman" w:hAnsi="Times New Roman" w:eastAsia="仿宋_GB2312" w:cs="Times New Roman"/>
          <w:sz w:val="32"/>
          <w:szCs w:val="32"/>
          <w:lang w:val="en-US" w:eastAsia="zh-CN"/>
        </w:rPr>
        <w:t>级别从高到低</w:t>
      </w:r>
      <w:r>
        <w:rPr>
          <w:rFonts w:hint="default" w:ascii="Times New Roman" w:hAnsi="Times New Roman" w:eastAsia="仿宋_GB2312" w:cs="Times New Roman"/>
          <w:sz w:val="32"/>
          <w:szCs w:val="32"/>
        </w:rPr>
        <w:t>分为Ⅰ</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特别重大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rPr>
        <w:t>Ⅱ</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重大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rPr>
        <w:t>Ⅲ</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较大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rPr>
        <w:t>Ⅳ</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一般</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四个等级</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rPr>
        <w:t>Ⅰ</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rPr>
        <w:t>Ⅱ</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val="en-US" w:eastAsia="zh-CN"/>
        </w:rPr>
        <w:t>响应由省应急指挥部组织实施；</w:t>
      </w:r>
      <w:r>
        <w:rPr>
          <w:rFonts w:hint="default" w:ascii="Times New Roman" w:hAnsi="Times New Roman" w:eastAsia="仿宋_GB2312" w:cs="Times New Roman"/>
          <w:sz w:val="32"/>
          <w:szCs w:val="32"/>
        </w:rPr>
        <w:t>Ⅲ</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val="en-US" w:eastAsia="zh-CN"/>
        </w:rPr>
        <w:t>响应由市应急指挥部组织实施；</w:t>
      </w:r>
      <w:r>
        <w:rPr>
          <w:rFonts w:hint="default" w:ascii="Times New Roman" w:hAnsi="Times New Roman" w:eastAsia="仿宋_GB2312" w:cs="Times New Roman"/>
          <w:sz w:val="32"/>
          <w:szCs w:val="32"/>
        </w:rPr>
        <w:t>Ⅳ</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val="en-US" w:eastAsia="zh-CN"/>
        </w:rPr>
        <w:t>响应由区应急指挥部组织实施。超出本级应急处置能力时，应及时请求上一级应急指挥部启动上一级应急预案。</w:t>
      </w:r>
    </w:p>
    <w:p w14:paraId="3D1367D2">
      <w:pPr>
        <w:pStyle w:val="7"/>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 xml:space="preserve">3.6.1.1 </w:t>
      </w:r>
      <w:r>
        <w:rPr>
          <w:rFonts w:hint="default" w:ascii="Times New Roman" w:hAnsi="Times New Roman" w:eastAsia="楷体" w:cs="Times New Roman"/>
          <w:b w:val="0"/>
          <w:bCs/>
          <w:sz w:val="32"/>
          <w:szCs w:val="32"/>
        </w:rPr>
        <w:t>Ⅰ</w:t>
      </w:r>
      <w:r>
        <w:rPr>
          <w:rFonts w:hint="default" w:ascii="Times New Roman" w:hAnsi="Times New Roman" w:eastAsia="楷体" w:cs="Times New Roman"/>
          <w:b w:val="0"/>
          <w:bCs/>
          <w:sz w:val="32"/>
          <w:szCs w:val="32"/>
          <w:lang w:eastAsia="zh-CN"/>
        </w:rPr>
        <w:t>、</w:t>
      </w:r>
      <w:r>
        <w:rPr>
          <w:rFonts w:hint="default" w:ascii="Times New Roman" w:hAnsi="Times New Roman" w:eastAsia="楷体" w:cs="Times New Roman"/>
          <w:b w:val="0"/>
          <w:bCs/>
          <w:sz w:val="32"/>
          <w:szCs w:val="32"/>
          <w:lang w:val="en-US" w:eastAsia="zh-CN"/>
        </w:rPr>
        <w:t>Ⅱ级响应</w:t>
      </w:r>
    </w:p>
    <w:p w14:paraId="101909F5">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突发水污染事故红色预警、橙色预警发布后，或者突发水污染事故已经在我区造成特别重大或重大危害的，区应急指挥部立即配合市突发水污染事故应急处置指挥部（以下简称市应急指挥部）组织相关单位和专家进行分析研判，开展先期处置工作。国家、省启动Ⅰ、Ⅱ级应急响应后，根据国家、省、市的部署和指挥，区人民政府主要领导在区应急指挥部指挥中心坐镇指挥应急处置工作。区应急指挥部成员单位派员至应急指挥部办公室参与联合值守，随时报告各部门参与应急处置的工作进展情况。区应急指挥部总指挥带领各工作组立即赶赴事故现场，成立现场指挥部，召开指挥部会议，组织实施事故应急处置工作，并将有关情况及时报告市应急指挥部及区委、区人民政府。</w:t>
      </w:r>
    </w:p>
    <w:p w14:paraId="206464C8">
      <w:pPr>
        <w:pStyle w:val="7"/>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 xml:space="preserve">3.6.1.2 </w:t>
      </w:r>
      <w:r>
        <w:rPr>
          <w:rFonts w:hint="default" w:ascii="Times New Roman" w:hAnsi="Times New Roman" w:eastAsia="楷体" w:cs="Times New Roman"/>
          <w:b w:val="0"/>
          <w:bCs/>
          <w:sz w:val="32"/>
          <w:szCs w:val="32"/>
        </w:rPr>
        <w:t>Ⅲ</w:t>
      </w:r>
      <w:r>
        <w:rPr>
          <w:rFonts w:hint="default" w:ascii="Times New Roman" w:hAnsi="Times New Roman" w:eastAsia="楷体" w:cs="Times New Roman"/>
          <w:b w:val="0"/>
          <w:bCs/>
          <w:sz w:val="32"/>
          <w:szCs w:val="32"/>
          <w:lang w:val="en-US" w:eastAsia="zh-CN"/>
        </w:rPr>
        <w:t>级响应</w:t>
      </w:r>
    </w:p>
    <w:p w14:paraId="6F208014">
      <w:pPr>
        <w:pageBreakBefore w:val="0"/>
        <w:widowControl w:val="0"/>
        <w:kinsoku/>
        <w:wordWrap/>
        <w:overflowPunct/>
        <w:topLinePunct w:val="0"/>
        <w:bidi w:val="0"/>
        <w:spacing w:beforeAutospacing="0" w:afterAutospacing="0" w:line="56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突发水污染事故黄色预警发布后，或者突发水污染事故已经在我区造成较大危害的，区应急指挥部立即配合市应急指挥部组织相关单位和专家进行分析研判，开展先期处置工作。根据突发水污染事故相关信息初判结果，报请市应急指挥部和区委、区人民政府启动突发水污染事故Ⅲ级响应。市政府启动Ⅲ级响应后，在市应急指挥部的统一领导下，区应急指挥部总指挥在区应急指挥部指挥中心坐镇指挥应急处置工作。区应急指挥部成员单位派员至区应急指挥部指挥中心参与联合值守，随时报告各部门参与应急处置的工作进展情况。受总指挥委托的副总指挥带领各工作组立即赶赴事故现场，成立现场指挥部，召开指挥部会议，组织实施事故应急处置工作，并将有关情况及时报告市应急指挥部及区委、区人民政府。</w:t>
      </w:r>
    </w:p>
    <w:p w14:paraId="42F94110">
      <w:pPr>
        <w:pStyle w:val="7"/>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 xml:space="preserve">3.6.1.2 </w:t>
      </w:r>
      <w:r>
        <w:rPr>
          <w:rFonts w:hint="default" w:ascii="Times New Roman" w:hAnsi="Times New Roman" w:eastAsia="楷体" w:cs="Times New Roman"/>
          <w:b w:val="0"/>
          <w:bCs/>
          <w:sz w:val="32"/>
          <w:szCs w:val="32"/>
          <w:lang w:val="en-US" w:eastAsia="zh-CN"/>
        </w:rPr>
        <w:t>Ⅳ级响应</w:t>
      </w:r>
    </w:p>
    <w:p w14:paraId="29DE9C4D">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初判发生一般突发水污染事故时，区应急指挥部立即组织区应急指挥部成员和专家分析研判，对突发环境事件影响及其发展趋势进行综合评估，由区应急指挥部总指挥决定启动四</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val="en-US" w:eastAsia="zh-CN"/>
        </w:rPr>
        <w:t>应急响应，向各有关单位及可能涉及的街道发布启动相关应急程序的命令。</w:t>
      </w:r>
    </w:p>
    <w:p w14:paraId="0E49E05B">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区应急指挥部及时启动突发水污染事故处置应急预案，总指挥到区应急指挥部指挥中心坐镇指挥应急处置工作，受总指挥委托的副总指挥应率相应应急工作组赶赴现场组织应急救援，必要时调集事发地周边地区专业应急力量增援。</w:t>
      </w:r>
    </w:p>
    <w:p w14:paraId="66011842">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val="en-US" w:eastAsia="zh-CN"/>
        </w:rPr>
        <w:t>区应急指挥部办公室以及突发水污染事故所在地街道办事处实行24小时专人值班，随时掌握事件进展情况，向指挥部报告。</w:t>
      </w:r>
    </w:p>
    <w:p w14:paraId="4E456305">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（4）及时向可能涉及的相邻区通报情况。</w:t>
      </w:r>
    </w:p>
    <w:p w14:paraId="743B5146">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（5）及时向区委、区人民政府报告突发水污染事故基本情况和应急救援的进展情况。</w:t>
      </w:r>
    </w:p>
    <w:p w14:paraId="6EDA31C2">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（6）根据事件的发展，适时向公众通报事件处置情况。</w:t>
      </w:r>
    </w:p>
    <w:p w14:paraId="66C8F6AE">
      <w:pPr>
        <w:pStyle w:val="21"/>
        <w:pageBreakBefore w:val="0"/>
        <w:widowControl w:val="0"/>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highlight w:val="none"/>
          <w:lang w:val="en-US" w:eastAsia="zh-CN"/>
        </w:rPr>
        <w:t>（7）必要时，及时向市应急指挥部请求支援。</w:t>
      </w:r>
    </w:p>
    <w:p w14:paraId="5F739CDF">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238" w:name="_Toc2579"/>
      <w:bookmarkStart w:id="239" w:name="_Toc5508"/>
      <w:bookmarkStart w:id="240" w:name="_Toc6259"/>
      <w:bookmarkStart w:id="241" w:name="_Toc9216"/>
      <w:bookmarkStart w:id="242" w:name="_Toc5289"/>
      <w:bookmarkStart w:id="243" w:name="_Toc23467"/>
      <w:r>
        <w:rPr>
          <w:rFonts w:hint="default" w:ascii="Times New Roman" w:hAnsi="Times New Roman" w:eastAsia="楷体_GB2312" w:cs="Times New Roman"/>
          <w:b w:val="0"/>
          <w:bCs w:val="0"/>
          <w:lang w:val="en-US" w:eastAsia="zh-CN"/>
        </w:rPr>
        <w:t xml:space="preserve">3.7 </w:t>
      </w:r>
      <w:r>
        <w:rPr>
          <w:rFonts w:hint="default" w:ascii="Times New Roman" w:hAnsi="Times New Roman" w:eastAsia="楷体" w:cs="Times New Roman"/>
          <w:b w:val="0"/>
          <w:bCs w:val="0"/>
          <w:lang w:val="en-US" w:eastAsia="zh-CN"/>
        </w:rPr>
        <w:t>指挥和协调</w:t>
      </w:r>
      <w:bookmarkEnd w:id="238"/>
      <w:bookmarkEnd w:id="239"/>
      <w:bookmarkEnd w:id="240"/>
      <w:bookmarkEnd w:id="241"/>
      <w:bookmarkEnd w:id="242"/>
      <w:bookmarkEnd w:id="243"/>
    </w:p>
    <w:p w14:paraId="7B19676F">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44" w:name="_Toc2991"/>
      <w:bookmarkStart w:id="245" w:name="_Toc463"/>
      <w:r>
        <w:rPr>
          <w:rFonts w:hint="default" w:ascii="Times New Roman" w:hAnsi="Times New Roman" w:eastAsia="楷体" w:cs="Times New Roman"/>
          <w:b w:val="0"/>
          <w:bCs/>
          <w:lang w:val="en-US" w:eastAsia="zh-CN"/>
        </w:rPr>
        <w:t>3.7.1 指挥和协调机制</w:t>
      </w:r>
      <w:bookmarkEnd w:id="244"/>
      <w:bookmarkEnd w:id="245"/>
    </w:p>
    <w:p w14:paraId="53042C8B">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接到未到达一般级别标准的事故或险情后，由属地街道牵头处理，按本级应急处置预案协调相关部门进行处置，同时按现行信息报送规范向区总值班室报告。</w:t>
      </w:r>
    </w:p>
    <w:p w14:paraId="29EDCB2B">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启动四级响应后，区应急指挥部统一领导和指挥协调突发水污染事故的应急处置工作。区应急指挥部办公室根据突发水污染事故的情况，协调有关部门及其应急机构、救援队伍和事发地突发水污染事故应急处置机构参与应急救援。相关机构按照各自应急预案提供增援或者保障，有关应急队伍在区应急指挥部统一指挥下，密切配合，共同实施救援和采取紧急处理行动。</w:t>
      </w:r>
    </w:p>
    <w:p w14:paraId="1851E364">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一般突发水污染事故发生后，必要时由区应急指挥部办公室申请市应急指挥部介入并指导应急指挥协调工作。</w:t>
      </w:r>
    </w:p>
    <w:p w14:paraId="52DCAE5D">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有关部门、单位要及时、主动向区应急指挥部提供应急救援有关的基础资料、环保、农业、交通、水务、水利等有关部门应当充分利用信息化技术和手段，提供事件发生前的有关监管检查资料，供区应急指挥部研究救援和处置方案时参考。</w:t>
      </w:r>
    </w:p>
    <w:p w14:paraId="564CB903">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46" w:name="_Toc29633"/>
      <w:bookmarkStart w:id="247" w:name="_Toc20879"/>
      <w:r>
        <w:rPr>
          <w:rFonts w:hint="default" w:ascii="Times New Roman" w:hAnsi="Times New Roman" w:eastAsia="楷体" w:cs="Times New Roman"/>
          <w:b w:val="0"/>
          <w:bCs/>
          <w:lang w:val="en-US" w:eastAsia="zh-CN"/>
        </w:rPr>
        <w:t>3.7.2 指挥协调主要内容</w:t>
      </w:r>
      <w:bookmarkEnd w:id="246"/>
      <w:bookmarkEnd w:id="247"/>
    </w:p>
    <w:p w14:paraId="77EC929E">
      <w:pPr>
        <w:pStyle w:val="21"/>
        <w:pageBreakBefore w:val="0"/>
        <w:widowControl w:val="0"/>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区应急指挥部办公室指挥协调的主要内容包括：</w:t>
      </w:r>
    </w:p>
    <w:p w14:paraId="444EDEB4">
      <w:pPr>
        <w:pStyle w:val="21"/>
        <w:pageBreakBefore w:val="0"/>
        <w:widowControl w:val="0"/>
        <w:numPr>
          <w:ilvl w:val="0"/>
          <w:numId w:val="1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提出现场应急行动原则要求；</w:t>
      </w:r>
    </w:p>
    <w:p w14:paraId="5923997A">
      <w:pPr>
        <w:pStyle w:val="21"/>
        <w:pageBreakBefore w:val="0"/>
        <w:widowControl w:val="0"/>
        <w:numPr>
          <w:ilvl w:val="0"/>
          <w:numId w:val="1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邀请有关专家和人员参与应急指挥工作；</w:t>
      </w:r>
    </w:p>
    <w:p w14:paraId="239B982A">
      <w:pPr>
        <w:pStyle w:val="21"/>
        <w:pageBreakBefore w:val="0"/>
        <w:widowControl w:val="0"/>
        <w:numPr>
          <w:ilvl w:val="0"/>
          <w:numId w:val="1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协调各级、各专业应急力量实施应急救援行动；</w:t>
      </w:r>
    </w:p>
    <w:p w14:paraId="2383F8D6">
      <w:pPr>
        <w:pStyle w:val="21"/>
        <w:pageBreakBefore w:val="0"/>
        <w:widowControl w:val="0"/>
        <w:numPr>
          <w:ilvl w:val="0"/>
          <w:numId w:val="1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协调受威胁的周边地区危险源的监控工作；</w:t>
      </w:r>
    </w:p>
    <w:p w14:paraId="13DB0CBB">
      <w:pPr>
        <w:pStyle w:val="21"/>
        <w:pageBreakBefore w:val="0"/>
        <w:widowControl w:val="0"/>
        <w:numPr>
          <w:ilvl w:val="0"/>
          <w:numId w:val="1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协调污染处置组建立现场警戒区和交通管制区域，确定重点防护区域；</w:t>
      </w:r>
    </w:p>
    <w:p w14:paraId="44DE87EA">
      <w:pPr>
        <w:pStyle w:val="21"/>
        <w:pageBreakBefore w:val="0"/>
        <w:widowControl w:val="0"/>
        <w:numPr>
          <w:ilvl w:val="0"/>
          <w:numId w:val="1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根据应急监测组的现场监测结果，确定被转移、疏散群众返回时间；</w:t>
      </w:r>
    </w:p>
    <w:p w14:paraId="0D20818C">
      <w:pPr>
        <w:pStyle w:val="21"/>
        <w:pageBreakBefore w:val="0"/>
        <w:widowControl w:val="0"/>
        <w:numPr>
          <w:ilvl w:val="0"/>
          <w:numId w:val="1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及时向区人民政府及上级有关应急指挥机构报告应急处置工作的进展情况；</w:t>
      </w:r>
    </w:p>
    <w:p w14:paraId="45650D12">
      <w:pPr>
        <w:pStyle w:val="21"/>
        <w:pageBreakBefore w:val="0"/>
        <w:widowControl w:val="0"/>
        <w:numPr>
          <w:ilvl w:val="0"/>
          <w:numId w:val="1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必要时，请求部队支援。</w:t>
      </w:r>
    </w:p>
    <w:p w14:paraId="09685992">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248" w:name="_Toc24035"/>
      <w:bookmarkStart w:id="249" w:name="_Toc19946"/>
      <w:bookmarkStart w:id="250" w:name="_Toc3357"/>
      <w:bookmarkStart w:id="251" w:name="_Toc11384"/>
      <w:bookmarkStart w:id="252" w:name="_Toc7401"/>
      <w:bookmarkStart w:id="253" w:name="_Toc31038"/>
      <w:r>
        <w:rPr>
          <w:rFonts w:hint="default" w:ascii="Times New Roman" w:hAnsi="Times New Roman" w:eastAsia="楷体_GB2312" w:cs="Times New Roman"/>
          <w:b w:val="0"/>
          <w:bCs w:val="0"/>
          <w:lang w:val="en-US" w:eastAsia="zh-CN"/>
        </w:rPr>
        <w:t xml:space="preserve">3.8 </w:t>
      </w:r>
      <w:r>
        <w:rPr>
          <w:rFonts w:hint="default" w:ascii="Times New Roman" w:hAnsi="Times New Roman" w:eastAsia="楷体" w:cs="Times New Roman"/>
          <w:b w:val="0"/>
          <w:bCs w:val="0"/>
          <w:lang w:val="en-US" w:eastAsia="zh-CN"/>
        </w:rPr>
        <w:t>应急处置</w:t>
      </w:r>
      <w:bookmarkEnd w:id="248"/>
      <w:bookmarkEnd w:id="249"/>
      <w:bookmarkEnd w:id="250"/>
      <w:bookmarkEnd w:id="251"/>
      <w:bookmarkEnd w:id="252"/>
      <w:bookmarkEnd w:id="253"/>
    </w:p>
    <w:p w14:paraId="287D7E51">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54" w:name="_Toc19246"/>
      <w:bookmarkStart w:id="255" w:name="_Toc32640"/>
      <w:r>
        <w:rPr>
          <w:rFonts w:hint="default" w:ascii="Times New Roman" w:hAnsi="Times New Roman" w:eastAsia="楷体" w:cs="Times New Roman"/>
          <w:b w:val="0"/>
          <w:bCs/>
          <w:lang w:val="en-US" w:eastAsia="zh-CN"/>
        </w:rPr>
        <w:t>3.8.1 污染调查与控制</w:t>
      </w:r>
      <w:bookmarkEnd w:id="254"/>
      <w:bookmarkEnd w:id="255"/>
    </w:p>
    <w:p w14:paraId="1219A949">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涉事企事业单位或其他生产经营者要立即开展自救，采取关闭、停产、封堵、围挡、转移等措施，切断和控制污染源，防止污染蔓延扩散。做好有毒有害物质和消防废水、废液等的收集、清理和安全处置工作。</w:t>
      </w:r>
    </w:p>
    <w:p w14:paraId="1C6769AE">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涉事企事业单位或其他生产经营者不明时，由区现场指挥部会同区公安分局组织相关部门开展污染源调查，查明涉事单位，确定污染物种类和污染范围，切断污染源。</w:t>
      </w:r>
    </w:p>
    <w:p w14:paraId="595BF57F">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区应急指挥部启动应急预案后，根据事故情况通知有关部门，尽快组织实施相关指挥、协调应急行动：</w:t>
      </w:r>
    </w:p>
    <w:p w14:paraId="1BE4F5A5">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区应急指挥部组织专家咨询组、调查处理组、污染处置组等相关工作组迅速到达现场，勘察污染状况、人员伤亡等情况，分析污染趋势、事件类型，作出是否需要疏散人群、是否需要向邻近流域提出污染警告和预警分级判断，并采取相应处置措施。</w:t>
      </w:r>
    </w:p>
    <w:p w14:paraId="73364150">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（2）查找污染原因和污染源，严密监控污染事态。</w:t>
      </w:r>
    </w:p>
    <w:p w14:paraId="577DC11D">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（3）提出切断污染源和控制污染的措施，防止污染范围继续扩大。</w:t>
      </w:r>
    </w:p>
    <w:p w14:paraId="7AB41C54">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（4）根据相关监测数据，设置警戒区域和警示标识。</w:t>
      </w:r>
    </w:p>
    <w:p w14:paraId="32C4AF9F">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（5）追查责任单位或者责任人，初步拟定污染清除和环境恢复的方案等。</w:t>
      </w:r>
    </w:p>
    <w:p w14:paraId="366557A4">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（6）应急力量不足时，提请市应急指挥部协调其他力量支援。</w:t>
      </w:r>
    </w:p>
    <w:p w14:paraId="1DC81D2E">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56" w:name="_Toc4963"/>
      <w:bookmarkStart w:id="257" w:name="_Toc30445"/>
      <w:r>
        <w:rPr>
          <w:rFonts w:hint="default" w:ascii="Times New Roman" w:hAnsi="Times New Roman" w:eastAsia="楷体" w:cs="Times New Roman"/>
          <w:b w:val="0"/>
          <w:bCs/>
          <w:lang w:val="en-US" w:eastAsia="zh-CN"/>
        </w:rPr>
        <w:t>3.8.2 应急监测</w:t>
      </w:r>
      <w:bookmarkEnd w:id="256"/>
      <w:bookmarkEnd w:id="257"/>
    </w:p>
    <w:p w14:paraId="7AE6E38F">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（1）应急监测组组织监测人员迅速到达现场。</w:t>
      </w:r>
    </w:p>
    <w:p w14:paraId="56AD7A07">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（2）根据突发水污染事故污染物的种类、性质、扩散速度和事件发生地的自然、社会环境状况等，布设相应数量的监测点位，开展应急监测，快速确定污染物扩散范围，及时报送监测结果。</w:t>
      </w:r>
    </w:p>
    <w:p w14:paraId="14A06054">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（3）随着污染物的扩散情况和监测结果的变化趋势适当调整监测频次、监测点位和监测项目。</w:t>
      </w:r>
    </w:p>
    <w:p w14:paraId="0CE49834">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（4）根据监测结果，综合分析突发水污染事故污染变化趋势，预测并报告突发水污染事故的发展情况和污染物的变化情况，为处置突发水污染事故提供决策依据。</w:t>
      </w:r>
    </w:p>
    <w:p w14:paraId="4515AA69">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58" w:name="_Toc22910"/>
      <w:bookmarkStart w:id="259" w:name="_Toc25414"/>
      <w:r>
        <w:rPr>
          <w:rFonts w:hint="default" w:ascii="Times New Roman" w:hAnsi="Times New Roman" w:eastAsia="楷体" w:cs="Times New Roman"/>
          <w:b w:val="0"/>
          <w:bCs/>
          <w:lang w:val="en-US" w:eastAsia="zh-CN"/>
        </w:rPr>
        <w:t>3.8.3 安全防护</w:t>
      </w:r>
      <w:bookmarkEnd w:id="258"/>
      <w:bookmarkEnd w:id="259"/>
    </w:p>
    <w:p w14:paraId="0C5C2D42">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（1）应急处置人员的安全防护。</w:t>
      </w:r>
    </w:p>
    <w:p w14:paraId="48BDBF5E">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现场应急处置人员应根据不同类型突发水污染事故的特点，配备相应的专业防护装备，采取安全防护措施，严格执行应急处置人员出入事发现场的程序和规定。</w:t>
      </w:r>
    </w:p>
    <w:p w14:paraId="449CD27E">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（2）受灾群众的安全防护。</w:t>
      </w:r>
    </w:p>
    <w:p w14:paraId="60D33B7A">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①污染处置组、社会稳定组根据突发水污染事故的性质、特点、影响及事发地气象、地理环境、人员密集度等因素，建立现场警戒区域、交通管制区域和重点防护区域，确定受威胁人员的疏散方式和途径，告知应采取的安全防护措施，及时、安全疏散转移受威胁人员和可能受影响地区居民。</w:t>
      </w:r>
    </w:p>
    <w:p w14:paraId="31C81D88">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②维护事发地现场秩序，必要时，实行交通管制，限制人员进入受污染区域，防范群体性事件。</w:t>
      </w:r>
    </w:p>
    <w:p w14:paraId="43CE5703">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③在事发地安全边界以外，设立紧急避护场所。妥善做好转移人员安置工作，确保有饭吃、有水喝、有衣穿、有住处和必要医疗条件。</w:t>
      </w:r>
    </w:p>
    <w:p w14:paraId="53523F7A">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60" w:name="_Toc10981"/>
      <w:bookmarkStart w:id="261" w:name="_Toc18447"/>
      <w:r>
        <w:rPr>
          <w:rFonts w:hint="default" w:ascii="Times New Roman" w:hAnsi="Times New Roman" w:eastAsia="楷体" w:cs="Times New Roman"/>
          <w:b w:val="0"/>
          <w:bCs/>
          <w:lang w:val="en-US" w:eastAsia="zh-CN"/>
        </w:rPr>
        <w:t>3.8.4 医疗救护</w:t>
      </w:r>
      <w:bookmarkEnd w:id="260"/>
      <w:bookmarkEnd w:id="261"/>
    </w:p>
    <w:p w14:paraId="7DB32700">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事故引起人员受伤、中毒时，医疗救治组立即组织、协调医疗救护队伍赶赴现场开展紧急医学救援工作，及时抢救受伤、中毒人员。</w:t>
      </w:r>
    </w:p>
    <w:p w14:paraId="136070D4">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62" w:name="_Toc24676"/>
      <w:bookmarkStart w:id="263" w:name="_Toc8828"/>
      <w:r>
        <w:rPr>
          <w:rFonts w:hint="default" w:ascii="Times New Roman" w:hAnsi="Times New Roman" w:eastAsia="楷体" w:cs="Times New Roman"/>
          <w:b w:val="0"/>
          <w:bCs/>
          <w:lang w:val="en-US" w:eastAsia="zh-CN"/>
        </w:rPr>
        <w:t>3.8.5 饮用水安全保障</w:t>
      </w:r>
      <w:bookmarkEnd w:id="262"/>
      <w:bookmarkEnd w:id="263"/>
    </w:p>
    <w:p w14:paraId="077D143A">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饮用水受到污染影响到饮用水供应时，饮用水安全组迅速组织力量紧急启用备用水源，加强生活饮用水水质监控。备用水源不足时，立即组织调水，保障饮用水安全。</w:t>
      </w:r>
    </w:p>
    <w:p w14:paraId="3993E76E">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textAlignment w:val="auto"/>
        <w:rPr>
          <w:rFonts w:hint="default" w:ascii="Times New Roman" w:hAnsi="Times New Roman" w:eastAsia="楷体" w:cs="Times New Roman"/>
          <w:b w:val="0"/>
          <w:bCs/>
          <w:lang w:val="en-US" w:eastAsia="zh-CN"/>
        </w:rPr>
      </w:pPr>
      <w:bookmarkStart w:id="264" w:name="_Toc17476"/>
      <w:bookmarkStart w:id="265" w:name="_Toc9736"/>
      <w:r>
        <w:rPr>
          <w:rFonts w:hint="default" w:ascii="Times New Roman" w:hAnsi="Times New Roman" w:eastAsia="楷体" w:cs="Times New Roman"/>
          <w:b w:val="0"/>
          <w:bCs/>
          <w:lang w:val="en-US" w:eastAsia="zh-CN"/>
        </w:rPr>
        <w:t>3.8.6 食品安全保障</w:t>
      </w:r>
      <w:bookmarkEnd w:id="264"/>
      <w:bookmarkEnd w:id="265"/>
    </w:p>
    <w:p w14:paraId="53910189">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农产品、初级水产品、禽畜受到污染时，食品安全组立即组织力量加强监测、监控，严格控制受污染食品流入市场，防止发生因误食受污染食品而引起的中毒事件。后勤保障组确保急需食品、物资的供应。</w:t>
      </w:r>
    </w:p>
    <w:p w14:paraId="2FB0DC82">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266" w:name="_Toc13159"/>
      <w:bookmarkStart w:id="267" w:name="_Toc565"/>
      <w:bookmarkStart w:id="268" w:name="_Toc19009"/>
      <w:bookmarkStart w:id="269" w:name="_Toc1088"/>
      <w:bookmarkStart w:id="270" w:name="_Toc4959"/>
      <w:bookmarkStart w:id="271" w:name="_Toc20286"/>
      <w:r>
        <w:rPr>
          <w:rFonts w:hint="default" w:ascii="Times New Roman" w:hAnsi="Times New Roman" w:eastAsia="楷体_GB2312" w:cs="Times New Roman"/>
          <w:b w:val="0"/>
          <w:bCs w:val="0"/>
          <w:lang w:val="en-US" w:eastAsia="zh-CN"/>
        </w:rPr>
        <w:t xml:space="preserve">3.9 </w:t>
      </w:r>
      <w:r>
        <w:rPr>
          <w:rFonts w:hint="default" w:ascii="Times New Roman" w:hAnsi="Times New Roman" w:eastAsia="楷体" w:cs="Times New Roman"/>
          <w:b w:val="0"/>
          <w:bCs w:val="0"/>
          <w:lang w:val="en-US" w:eastAsia="zh-CN"/>
        </w:rPr>
        <w:t>响应升级</w:t>
      </w:r>
      <w:bookmarkEnd w:id="266"/>
      <w:bookmarkEnd w:id="267"/>
      <w:bookmarkEnd w:id="268"/>
      <w:bookmarkEnd w:id="269"/>
      <w:bookmarkEnd w:id="270"/>
      <w:bookmarkEnd w:id="271"/>
    </w:p>
    <w:p w14:paraId="7C860D2E">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highlight w:val="none"/>
          <w:lang w:val="en-US" w:eastAsia="zh-CN"/>
        </w:rPr>
        <w:t>当突发水污染事故造成的危害程度已超出海珠区自身控制能力，需要省、市或其他市、区提供援助或支持时，由区应急指挥部办公室将有关情况和处理建议上报区应急指挥部审定后，按相关程序报上级领导机关协调处置。当上级应急救援力量到达现场时，应急指挥权相应移交，区应急指挥部组织各成员单位全力配合开展事件应对工作。</w:t>
      </w:r>
    </w:p>
    <w:p w14:paraId="1D6F8FB9">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272" w:name="_Toc4629"/>
      <w:bookmarkStart w:id="273" w:name="_Toc32177"/>
      <w:bookmarkStart w:id="274" w:name="_Toc29755"/>
      <w:bookmarkStart w:id="275" w:name="_Toc32630"/>
      <w:bookmarkStart w:id="276" w:name="_Toc31517"/>
      <w:bookmarkStart w:id="277" w:name="_Toc31635"/>
      <w:r>
        <w:rPr>
          <w:rFonts w:hint="default" w:ascii="Times New Roman" w:hAnsi="Times New Roman" w:eastAsia="楷体_GB2312" w:cs="Times New Roman"/>
          <w:b w:val="0"/>
          <w:bCs w:val="0"/>
          <w:lang w:val="en-US" w:eastAsia="zh-CN"/>
        </w:rPr>
        <w:t xml:space="preserve">3.10 </w:t>
      </w:r>
      <w:r>
        <w:rPr>
          <w:rFonts w:hint="default" w:ascii="Times New Roman" w:hAnsi="Times New Roman" w:eastAsia="楷体" w:cs="Times New Roman"/>
          <w:b w:val="0"/>
          <w:bCs w:val="0"/>
          <w:lang w:val="en-US" w:eastAsia="zh-CN"/>
        </w:rPr>
        <w:t>社会动员</w:t>
      </w:r>
      <w:bookmarkEnd w:id="272"/>
      <w:bookmarkEnd w:id="273"/>
      <w:bookmarkEnd w:id="274"/>
      <w:bookmarkEnd w:id="275"/>
      <w:bookmarkEnd w:id="276"/>
      <w:bookmarkEnd w:id="277"/>
    </w:p>
    <w:p w14:paraId="6CD0AF6A">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负责处置工作的突发水污染事故应急处置指挥机构根据突发水污染事故的性质、危害程度和范围，广泛调动社会力量参与突发水污染事故处置，组织基层单位和人员开展自救、互救，紧急情况下可依法征用、调用车辆、物资、人员等。</w:t>
      </w:r>
    </w:p>
    <w:p w14:paraId="6572AC5A">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鼓励公民、法人和其他组织按照《中华人民共和国公益事业捐赠法》等有关法律、法规的规定进行捐赠和援助。纪委、监委对捐赠资金与物资的使用情况进行监督，审计部门对捐赠资金与物资的使用情况进行审计。发现问题的，依照相关规定及时移送有关部门处理。</w:t>
      </w:r>
    </w:p>
    <w:p w14:paraId="220ED426">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278" w:name="_Toc30128"/>
      <w:bookmarkStart w:id="279" w:name="_Toc23690"/>
      <w:bookmarkStart w:id="280" w:name="_Toc23003"/>
      <w:bookmarkStart w:id="281" w:name="_Toc26053"/>
      <w:bookmarkStart w:id="282" w:name="_Toc28604"/>
      <w:bookmarkStart w:id="283" w:name="_Toc22677"/>
      <w:r>
        <w:rPr>
          <w:rFonts w:hint="default" w:ascii="Times New Roman" w:hAnsi="Times New Roman" w:eastAsia="楷体_GB2312" w:cs="Times New Roman"/>
          <w:b w:val="0"/>
          <w:bCs w:val="0"/>
          <w:lang w:val="en-US" w:eastAsia="zh-CN"/>
        </w:rPr>
        <w:t xml:space="preserve">3.11 </w:t>
      </w:r>
      <w:r>
        <w:rPr>
          <w:rFonts w:hint="default" w:ascii="Times New Roman" w:hAnsi="Times New Roman" w:eastAsia="楷体" w:cs="Times New Roman"/>
          <w:b w:val="0"/>
          <w:bCs w:val="0"/>
          <w:lang w:val="en-US" w:eastAsia="zh-CN"/>
        </w:rPr>
        <w:t>信息发布</w:t>
      </w:r>
      <w:bookmarkEnd w:id="278"/>
      <w:bookmarkEnd w:id="279"/>
      <w:bookmarkEnd w:id="280"/>
      <w:bookmarkEnd w:id="281"/>
      <w:bookmarkEnd w:id="282"/>
      <w:bookmarkEnd w:id="283"/>
    </w:p>
    <w:p w14:paraId="3C6D9B9B">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按照广州市、海珠区突发事件信息发布有关规定，及时、准确、客观、全面向社会公众发布事故信息，把握新闻舆论导向。</w:t>
      </w:r>
    </w:p>
    <w:p w14:paraId="359E9914">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特别重大、重大、较大突发水污染事故信息的发布依照有关法律、法规、规章和其他规范性文件的规定由国家、省或市负责发布。一般突发水污染事故信息由区人民政府统一发布。对于较为复杂的事件，可分阶段发布。</w:t>
      </w:r>
    </w:p>
    <w:p w14:paraId="252A48CA">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信息发布内容主要包括：突发水污染事故时间地点、原因、种类级别、影响范围、伤亡损失情况、应对措施、事件调查处理进展、需要公众配合采取的措施和注意事项等。</w:t>
      </w:r>
    </w:p>
    <w:p w14:paraId="58E57210">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信息发布形式主要包括：权威发布、提供新闻稿、组织报道、接受记者采访、举行新闻发布会、微博微信公众号发布等。</w:t>
      </w:r>
    </w:p>
    <w:p w14:paraId="3300285D">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仿宋_GB2312" w:cs="Times New Roman"/>
          <w:b/>
          <w:bCs/>
          <w:lang w:val="en-US" w:eastAsia="zh-CN"/>
        </w:rPr>
      </w:pPr>
      <w:bookmarkStart w:id="284" w:name="_Toc21929"/>
      <w:bookmarkStart w:id="285" w:name="_Toc3019"/>
      <w:bookmarkStart w:id="286" w:name="_Toc20444"/>
      <w:bookmarkStart w:id="287" w:name="_Toc6281"/>
      <w:bookmarkStart w:id="288" w:name="_Toc23384"/>
      <w:bookmarkStart w:id="289" w:name="_Toc7522"/>
      <w:r>
        <w:rPr>
          <w:rFonts w:hint="default" w:ascii="Times New Roman" w:hAnsi="Times New Roman" w:eastAsia="楷体_GB2312" w:cs="Times New Roman"/>
          <w:b w:val="0"/>
          <w:bCs w:val="0"/>
          <w:lang w:val="en-US" w:eastAsia="zh-CN"/>
        </w:rPr>
        <w:t xml:space="preserve">3.12 </w:t>
      </w:r>
      <w:r>
        <w:rPr>
          <w:rFonts w:hint="default" w:ascii="Times New Roman" w:hAnsi="Times New Roman" w:eastAsia="楷体" w:cs="Times New Roman"/>
          <w:b w:val="0"/>
          <w:bCs w:val="0"/>
          <w:lang w:val="en-US" w:eastAsia="zh-CN"/>
        </w:rPr>
        <w:t>应急终止</w:t>
      </w:r>
      <w:bookmarkEnd w:id="284"/>
      <w:bookmarkEnd w:id="285"/>
      <w:bookmarkEnd w:id="286"/>
      <w:bookmarkEnd w:id="287"/>
      <w:bookmarkEnd w:id="288"/>
      <w:bookmarkEnd w:id="289"/>
    </w:p>
    <w:p w14:paraId="69E8E6DE">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31"/>
        <w:contextualSpacing/>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突发水污染事故得到有效处置后，当事故发生条件已经排除、污染物质已降至规定限值以内、事故所造成的危害基本消除且无继发可能时，经专家会商评估短期内突发水污染事故影响不再扩大或已减轻，按“谁启动、谁终止”的原则，由宣布启动响应的单位决定降低应急响应级别或终止响应，并落实有关单位继续组织进行环境监测和评价工作。环境应急工作结束时，现场指挥部自行撤销。</w:t>
      </w:r>
    </w:p>
    <w:p w14:paraId="3304BDF0">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firstLine="631"/>
        <w:contextualSpacing/>
        <w:textAlignment w:val="auto"/>
        <w:rPr>
          <w:rStyle w:val="24"/>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四级响应，由区应急指挥部办公室综合分析各现场工作组的意见，决定应急终止或提出应急终止的建议，由区应急指挥部决定结束。</w:t>
      </w:r>
    </w:p>
    <w:p w14:paraId="4889872B">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contextualSpacing/>
        <w:textAlignment w:val="auto"/>
        <w:rPr>
          <w:rStyle w:val="31"/>
          <w:rFonts w:hint="default" w:ascii="Times New Roman" w:hAnsi="Times New Roman" w:eastAsia="黑体" w:cs="Times New Roman"/>
          <w:b w:val="0"/>
          <w:bCs w:val="0"/>
          <w:lang w:val="en-US" w:eastAsia="zh-CN"/>
        </w:rPr>
      </w:pPr>
      <w:bookmarkStart w:id="290" w:name="_Toc25271"/>
      <w:bookmarkStart w:id="291" w:name="_Toc8139"/>
      <w:bookmarkStart w:id="292" w:name="_Toc21898"/>
      <w:bookmarkStart w:id="293" w:name="_Toc1487"/>
      <w:bookmarkStart w:id="294" w:name="_Toc24301"/>
      <w:bookmarkStart w:id="295" w:name="_Toc11544"/>
      <w:r>
        <w:rPr>
          <w:rStyle w:val="31"/>
          <w:rFonts w:hint="default" w:ascii="Times New Roman" w:hAnsi="Times New Roman" w:eastAsia="黑体" w:cs="Times New Roman"/>
          <w:b w:val="0"/>
          <w:bCs w:val="0"/>
          <w:lang w:val="en-US" w:eastAsia="zh-CN"/>
        </w:rPr>
        <w:t>4 后期处置</w:t>
      </w:r>
      <w:bookmarkEnd w:id="290"/>
      <w:bookmarkEnd w:id="291"/>
      <w:bookmarkEnd w:id="292"/>
      <w:bookmarkEnd w:id="293"/>
      <w:bookmarkEnd w:id="294"/>
      <w:bookmarkEnd w:id="295"/>
    </w:p>
    <w:p w14:paraId="398F48AA">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296" w:name="_Toc23620"/>
      <w:bookmarkStart w:id="297" w:name="_Toc19828"/>
      <w:bookmarkStart w:id="298" w:name="_Toc19321"/>
      <w:bookmarkStart w:id="299" w:name="_Toc25828"/>
      <w:bookmarkStart w:id="300" w:name="_Toc29440"/>
      <w:bookmarkStart w:id="301" w:name="_Toc6077"/>
      <w:r>
        <w:rPr>
          <w:rFonts w:hint="default" w:ascii="Times New Roman" w:hAnsi="Times New Roman" w:eastAsia="楷体_GB2312" w:cs="Times New Roman"/>
          <w:b w:val="0"/>
          <w:bCs w:val="0"/>
          <w:lang w:val="en-US" w:eastAsia="zh-CN"/>
        </w:rPr>
        <w:t xml:space="preserve">4.1 </w:t>
      </w:r>
      <w:r>
        <w:rPr>
          <w:rFonts w:hint="default" w:ascii="Times New Roman" w:hAnsi="Times New Roman" w:eastAsia="楷体" w:cs="Times New Roman"/>
          <w:b w:val="0"/>
          <w:bCs w:val="0"/>
          <w:lang w:val="en-US" w:eastAsia="zh-CN"/>
        </w:rPr>
        <w:t>善后处理</w:t>
      </w:r>
      <w:bookmarkEnd w:id="296"/>
      <w:bookmarkEnd w:id="297"/>
      <w:bookmarkEnd w:id="298"/>
      <w:bookmarkEnd w:id="299"/>
      <w:bookmarkEnd w:id="300"/>
      <w:bookmarkEnd w:id="301"/>
    </w:p>
    <w:p w14:paraId="5A0F70E8">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（1）应急响应结束后，采取或者继续实施环境监测、污染治理等应急措施，防止造成次生、衍生环境污染，并做好宣传疏导以及危机干预等工作，消除群众的恐惧情绪，维护社会稳定。</w:t>
      </w:r>
    </w:p>
    <w:p w14:paraId="1595F544">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根据需要及时、安全地将因突发水污染事故受伤、中毒的重症伤病员转运到有条件的医疗机构加强救治。指导和协助开展受污染人员的去污洗消工作，提出保护公众健康的措施建议。视情形申请市应急指挥部增派医疗卫生专家和卫生应急队伍、调配急需医药资源支持医学救援工作。做好受影响人员的心理援助。</w:t>
      </w:r>
    </w:p>
    <w:p w14:paraId="0E71F663">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突发水污染事故应急处置工作结束后，区人民政府按照《广东省突发事件应对条例》等有关法规，对应急处置期间的征用、生产、购销等事项办理财务结算和补偿等事宜；财产被征用或者征用后毁损、灭失的，区人民政府要按照国家及省、市的有关规定给予补偿。</w:t>
      </w:r>
    </w:p>
    <w:p w14:paraId="316FB43C">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（4）参加应急处置行动的部门负责组织、指导环境应急队伍维护、保养应急仪器设备，使之恢复和保持良好的技术状态。</w:t>
      </w:r>
    </w:p>
    <w:p w14:paraId="46E3C76A">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302" w:name="_Toc13576"/>
      <w:bookmarkStart w:id="303" w:name="_Toc8965"/>
      <w:bookmarkStart w:id="304" w:name="_Toc10112"/>
      <w:bookmarkStart w:id="305" w:name="_Toc8919"/>
      <w:bookmarkStart w:id="306" w:name="_Toc24297"/>
      <w:bookmarkStart w:id="307" w:name="_Toc26874"/>
      <w:r>
        <w:rPr>
          <w:rFonts w:hint="default" w:ascii="Times New Roman" w:hAnsi="Times New Roman" w:eastAsia="楷体_GB2312" w:cs="Times New Roman"/>
          <w:b w:val="0"/>
          <w:bCs w:val="0"/>
          <w:lang w:val="en-US" w:eastAsia="zh-CN"/>
        </w:rPr>
        <w:t xml:space="preserve">4.2 </w:t>
      </w:r>
      <w:r>
        <w:rPr>
          <w:rFonts w:hint="default" w:ascii="Times New Roman" w:hAnsi="Times New Roman" w:eastAsia="楷体" w:cs="Times New Roman"/>
          <w:b w:val="0"/>
          <w:bCs w:val="0"/>
          <w:lang w:val="en-US" w:eastAsia="zh-CN"/>
        </w:rPr>
        <w:t>调查评估</w:t>
      </w:r>
      <w:bookmarkEnd w:id="302"/>
      <w:bookmarkEnd w:id="303"/>
      <w:bookmarkEnd w:id="304"/>
      <w:bookmarkEnd w:id="305"/>
      <w:bookmarkEnd w:id="306"/>
      <w:bookmarkEnd w:id="307"/>
    </w:p>
    <w:p w14:paraId="26C4AB15">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负责处置工作的应急指挥机构组织对突发水污染事故进行调查评估，组织有关专家、部门和技术机构查明突发水污染事故的发生原因、经过和造成的损失，总结突发水污染事故应急处置工作的经验教训，对应急处置过程进行评价，并就后续的生态环境修复工作进行综合评价；指导有关部门及突发水污染事故单位制订改进措施，防范类似问题的重复出现。</w:t>
      </w:r>
    </w:p>
    <w:p w14:paraId="040BD489">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（2）区应急指挥部负责编制一般突发水污染事故总结报告，于应急终止后一周内上报区人民政府，由区人民政府上报市人民政府，抄送市生态环境局。</w:t>
      </w:r>
    </w:p>
    <w:p w14:paraId="4A38FCF0">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308" w:name="_Toc1878"/>
      <w:bookmarkStart w:id="309" w:name="_Toc16373"/>
      <w:bookmarkStart w:id="310" w:name="_Toc28613"/>
      <w:bookmarkStart w:id="311" w:name="_Toc2892"/>
      <w:bookmarkStart w:id="312" w:name="_Toc8686"/>
      <w:bookmarkStart w:id="313" w:name="_Toc14369"/>
      <w:r>
        <w:rPr>
          <w:rFonts w:hint="default" w:ascii="Times New Roman" w:hAnsi="Times New Roman" w:eastAsia="楷体_GB2312" w:cs="Times New Roman"/>
          <w:b w:val="0"/>
          <w:bCs w:val="0"/>
          <w:lang w:val="en-US" w:eastAsia="zh-CN"/>
        </w:rPr>
        <w:t xml:space="preserve">4.3 </w:t>
      </w:r>
      <w:r>
        <w:rPr>
          <w:rFonts w:hint="default" w:ascii="Times New Roman" w:hAnsi="Times New Roman" w:eastAsia="楷体" w:cs="Times New Roman"/>
          <w:b w:val="0"/>
          <w:bCs w:val="0"/>
          <w:lang w:val="en-US" w:eastAsia="zh-CN"/>
        </w:rPr>
        <w:t>恢复重建</w:t>
      </w:r>
      <w:bookmarkEnd w:id="308"/>
      <w:bookmarkEnd w:id="309"/>
      <w:bookmarkEnd w:id="310"/>
      <w:bookmarkEnd w:id="311"/>
      <w:bookmarkEnd w:id="312"/>
      <w:bookmarkEnd w:id="313"/>
    </w:p>
    <w:p w14:paraId="1AD875BA">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（1）根据实践经验，区应急指挥部办公室负责组织对应急预案进行评估，并及时修订突发水污染事故处置应急预案。</w:t>
      </w:r>
    </w:p>
    <w:p w14:paraId="175DA9DB">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突发水污染事故应急工作结束后，相关职能部门和街道要按照区突发事件总体应急预案要求，全面开展突发水污染事故灾后损害调查评估工作，对事故情况、征用物资补偿、重建能力、可利用资源等作出评估，制订补偿标准和事后恢复重建计划，组织开展恢复重建工作，并迅速实施。</w:t>
      </w:r>
    </w:p>
    <w:p w14:paraId="3DF4629D">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contextualSpacing/>
        <w:textAlignment w:val="auto"/>
        <w:rPr>
          <w:rStyle w:val="31"/>
          <w:rFonts w:hint="default" w:ascii="Times New Roman" w:hAnsi="Times New Roman" w:eastAsia="黑体" w:cs="Times New Roman"/>
          <w:b w:val="0"/>
          <w:bCs w:val="0"/>
          <w:lang w:val="en-US" w:eastAsia="zh-CN"/>
        </w:rPr>
      </w:pPr>
      <w:bookmarkStart w:id="314" w:name="_Toc6341"/>
      <w:bookmarkStart w:id="315" w:name="_Toc28533"/>
      <w:bookmarkStart w:id="316" w:name="_Toc3766"/>
      <w:bookmarkStart w:id="317" w:name="_Toc30968"/>
      <w:bookmarkStart w:id="318" w:name="_Toc20744"/>
      <w:bookmarkStart w:id="319" w:name="_Toc28010"/>
      <w:r>
        <w:rPr>
          <w:rStyle w:val="31"/>
          <w:rFonts w:hint="default" w:ascii="Times New Roman" w:hAnsi="Times New Roman" w:eastAsia="黑体" w:cs="Times New Roman"/>
          <w:b w:val="0"/>
          <w:bCs w:val="0"/>
          <w:lang w:val="en-US" w:eastAsia="zh-CN"/>
        </w:rPr>
        <w:t>5 应急保障</w:t>
      </w:r>
      <w:bookmarkEnd w:id="314"/>
      <w:bookmarkEnd w:id="315"/>
      <w:bookmarkEnd w:id="316"/>
      <w:bookmarkEnd w:id="317"/>
      <w:bookmarkEnd w:id="318"/>
      <w:bookmarkEnd w:id="319"/>
    </w:p>
    <w:p w14:paraId="3EDF0992">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320" w:name="_Toc30289"/>
      <w:bookmarkStart w:id="321" w:name="_Toc20905"/>
      <w:bookmarkStart w:id="322" w:name="_Toc14746"/>
      <w:bookmarkStart w:id="323" w:name="_Toc2624"/>
      <w:bookmarkStart w:id="324" w:name="_Toc5849"/>
      <w:bookmarkStart w:id="325" w:name="_Toc3382"/>
      <w:r>
        <w:rPr>
          <w:rFonts w:hint="default" w:ascii="Times New Roman" w:hAnsi="Times New Roman" w:eastAsia="楷体_GB2312" w:cs="Times New Roman"/>
          <w:b w:val="0"/>
          <w:bCs w:val="0"/>
          <w:lang w:val="en-US" w:eastAsia="zh-CN"/>
        </w:rPr>
        <w:t xml:space="preserve">5.1 </w:t>
      </w:r>
      <w:r>
        <w:rPr>
          <w:rFonts w:hint="default" w:ascii="Times New Roman" w:hAnsi="Times New Roman" w:eastAsia="楷体" w:cs="Times New Roman"/>
          <w:b w:val="0"/>
          <w:bCs w:val="0"/>
          <w:lang w:val="en-US" w:eastAsia="zh-CN"/>
        </w:rPr>
        <w:t>应急队伍保障</w:t>
      </w:r>
      <w:bookmarkEnd w:id="320"/>
      <w:bookmarkEnd w:id="321"/>
      <w:bookmarkEnd w:id="322"/>
      <w:bookmarkEnd w:id="323"/>
      <w:bookmarkEnd w:id="324"/>
      <w:bookmarkEnd w:id="325"/>
    </w:p>
    <w:p w14:paraId="216FEEFF">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sz w:val="32"/>
          <w:szCs w:val="32"/>
          <w:lang w:val="en-US" w:eastAsia="zh-CN"/>
        </w:rPr>
        <w:t>各相关职能部门、街道办事处要加强专业应急救援队伍建设；依托消防救援队伍或其他专业应急救援队伍，建立突发水污染事故应急综合性救援队伍；高环境风险行业企业建立专职或者兼职的应急救援队伍；有条件时通过市场化方式，委托当地有应急处置能力的环保技术单位承担突发水污染事故应急技术处置。加强突发水污染事故应急专家队伍管理，建立完善专家库并定期更新，优化相关咨询机制和管理程序。</w:t>
      </w:r>
    </w:p>
    <w:p w14:paraId="6857B10F">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326" w:name="_Toc30184"/>
      <w:bookmarkStart w:id="327" w:name="_Toc20185"/>
      <w:bookmarkStart w:id="328" w:name="_Toc12635"/>
      <w:bookmarkStart w:id="329" w:name="_Toc2469"/>
      <w:bookmarkStart w:id="330" w:name="_Toc680"/>
      <w:bookmarkStart w:id="331" w:name="_Toc12729"/>
      <w:r>
        <w:rPr>
          <w:rFonts w:hint="default" w:ascii="Times New Roman" w:hAnsi="Times New Roman" w:eastAsia="楷体_GB2312" w:cs="Times New Roman"/>
          <w:b w:val="0"/>
          <w:bCs w:val="0"/>
          <w:lang w:val="en-US" w:eastAsia="zh-CN"/>
        </w:rPr>
        <w:t xml:space="preserve">5.2 </w:t>
      </w:r>
      <w:r>
        <w:rPr>
          <w:rFonts w:hint="default" w:ascii="Times New Roman" w:hAnsi="Times New Roman" w:eastAsia="楷体" w:cs="Times New Roman"/>
          <w:b w:val="0"/>
          <w:bCs w:val="0"/>
          <w:lang w:val="en-US" w:eastAsia="zh-CN"/>
        </w:rPr>
        <w:t>应急资金保障</w:t>
      </w:r>
      <w:bookmarkEnd w:id="326"/>
      <w:bookmarkEnd w:id="327"/>
      <w:bookmarkEnd w:id="328"/>
      <w:bookmarkEnd w:id="329"/>
      <w:bookmarkEnd w:id="330"/>
      <w:bookmarkEnd w:id="331"/>
    </w:p>
    <w:p w14:paraId="3F54D0E0">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突发水污染事故应急处置所需经费首先由事故责任单位承担。财政部门应根据实际需要将突发水污染事故应急处置所需经费列入预算安排并统筹突发水污染事故预警与预报系统相关经费安排。发生突发水污染事故后，各有关部门应统筹调配年度预算经费，优先保障突发水污染事故应急处置所需经费。</w:t>
      </w:r>
    </w:p>
    <w:p w14:paraId="04637415">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332" w:name="_Toc10335"/>
      <w:bookmarkStart w:id="333" w:name="_Toc31261"/>
      <w:bookmarkStart w:id="334" w:name="_Toc15238"/>
      <w:bookmarkStart w:id="335" w:name="_Toc15908"/>
      <w:bookmarkStart w:id="336" w:name="_Toc8797"/>
      <w:bookmarkStart w:id="337" w:name="_Toc16811"/>
      <w:r>
        <w:rPr>
          <w:rFonts w:hint="default" w:ascii="Times New Roman" w:hAnsi="Times New Roman" w:eastAsia="楷体_GB2312" w:cs="Times New Roman"/>
          <w:b w:val="0"/>
          <w:bCs w:val="0"/>
          <w:lang w:val="en-US" w:eastAsia="zh-CN"/>
        </w:rPr>
        <w:t xml:space="preserve">5.3 </w:t>
      </w:r>
      <w:r>
        <w:rPr>
          <w:rFonts w:hint="default" w:ascii="Times New Roman" w:hAnsi="Times New Roman" w:eastAsia="楷体" w:cs="Times New Roman"/>
          <w:b w:val="0"/>
          <w:bCs w:val="0"/>
          <w:lang w:val="en-US" w:eastAsia="zh-CN"/>
        </w:rPr>
        <w:t>物资装备保障</w:t>
      </w:r>
      <w:bookmarkEnd w:id="332"/>
      <w:bookmarkEnd w:id="333"/>
      <w:bookmarkEnd w:id="334"/>
      <w:bookmarkEnd w:id="335"/>
      <w:bookmarkEnd w:id="336"/>
      <w:bookmarkEnd w:id="337"/>
    </w:p>
    <w:p w14:paraId="357EA4FE">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工信部门要会同相关单位做好处置突发水污染事故的救援装备、医药和防护用品等主要工业品生产协调。民政部门加强生活类救灾物资储备，完善应急物资采购、调运机制。环境保护部门要做好突发水污染事故监测设备的物资储备，加强对环境应急物资储备信息的动态管理。</w:t>
      </w:r>
    </w:p>
    <w:p w14:paraId="6F730DB9">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338" w:name="_Toc927"/>
      <w:bookmarkStart w:id="339" w:name="_Toc12688"/>
      <w:bookmarkStart w:id="340" w:name="_Toc13880"/>
      <w:bookmarkStart w:id="341" w:name="_Toc16869"/>
      <w:bookmarkStart w:id="342" w:name="_Toc3719"/>
      <w:bookmarkStart w:id="343" w:name="_Toc23490"/>
      <w:r>
        <w:rPr>
          <w:rFonts w:hint="default" w:ascii="Times New Roman" w:hAnsi="Times New Roman" w:eastAsia="楷体_GB2312" w:cs="Times New Roman"/>
          <w:b w:val="0"/>
          <w:bCs w:val="0"/>
          <w:lang w:val="en-US" w:eastAsia="zh-CN"/>
        </w:rPr>
        <w:t xml:space="preserve">5.4 </w:t>
      </w:r>
      <w:r>
        <w:rPr>
          <w:rFonts w:hint="default" w:ascii="Times New Roman" w:hAnsi="Times New Roman" w:eastAsia="楷体" w:cs="Times New Roman"/>
          <w:b w:val="0"/>
          <w:bCs w:val="0"/>
          <w:lang w:val="en-US" w:eastAsia="zh-CN"/>
        </w:rPr>
        <w:t>交通运输保障</w:t>
      </w:r>
      <w:bookmarkEnd w:id="338"/>
      <w:bookmarkEnd w:id="339"/>
      <w:bookmarkEnd w:id="340"/>
      <w:bookmarkEnd w:id="341"/>
      <w:bookmarkEnd w:id="342"/>
      <w:bookmarkEnd w:id="343"/>
    </w:p>
    <w:p w14:paraId="185BB1D3">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住建交通部门要组织、协调应急所需的交通运输保障工作，确保抢险运输车辆充足。区</w:t>
      </w:r>
      <w:r>
        <w:rPr>
          <w:rFonts w:hint="default" w:ascii="Times New Roman" w:hAnsi="Times New Roman" w:eastAsia="仿宋_GB2312" w:cs="Times New Roman"/>
          <w:sz w:val="32"/>
          <w:szCs w:val="32"/>
        </w:rPr>
        <w:t>公安</w:t>
      </w:r>
      <w:r>
        <w:rPr>
          <w:rFonts w:hint="default" w:ascii="Times New Roman" w:hAnsi="Times New Roman" w:eastAsia="仿宋_GB2312" w:cs="Times New Roman"/>
          <w:sz w:val="32"/>
          <w:szCs w:val="32"/>
          <w:lang w:val="en-US" w:eastAsia="zh-CN"/>
        </w:rPr>
        <w:t>分局</w:t>
      </w:r>
      <w:r>
        <w:rPr>
          <w:rFonts w:hint="default" w:ascii="Times New Roman" w:hAnsi="Times New Roman" w:eastAsia="仿宋_GB2312" w:cs="Times New Roman"/>
          <w:sz w:val="32"/>
          <w:szCs w:val="32"/>
        </w:rPr>
        <w:t>要加强应急交通管理，保障运送伤病员、应急救援人员、物资、装备、器材车辆的优先通行。</w:t>
      </w:r>
    </w:p>
    <w:p w14:paraId="4D922A05">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344" w:name="_Toc8245"/>
      <w:bookmarkStart w:id="345" w:name="_Toc8267"/>
      <w:bookmarkStart w:id="346" w:name="_Toc23001"/>
      <w:bookmarkStart w:id="347" w:name="_Toc16602"/>
      <w:bookmarkStart w:id="348" w:name="_Toc10821"/>
      <w:bookmarkStart w:id="349" w:name="_Toc18353"/>
      <w:r>
        <w:rPr>
          <w:rFonts w:hint="default" w:ascii="Times New Roman" w:hAnsi="Times New Roman" w:eastAsia="楷体_GB2312" w:cs="Times New Roman"/>
          <w:b w:val="0"/>
          <w:bCs w:val="0"/>
          <w:lang w:val="en-US" w:eastAsia="zh-CN"/>
        </w:rPr>
        <w:t xml:space="preserve">5.5 </w:t>
      </w:r>
      <w:r>
        <w:rPr>
          <w:rFonts w:hint="default" w:ascii="Times New Roman" w:hAnsi="Times New Roman" w:eastAsia="楷体" w:cs="Times New Roman"/>
          <w:b w:val="0"/>
          <w:bCs w:val="0"/>
          <w:lang w:val="en-US" w:eastAsia="zh-CN"/>
        </w:rPr>
        <w:t>医疗卫生保障</w:t>
      </w:r>
      <w:bookmarkEnd w:id="344"/>
      <w:bookmarkEnd w:id="345"/>
      <w:bookmarkEnd w:id="346"/>
      <w:bookmarkEnd w:id="347"/>
      <w:bookmarkEnd w:id="348"/>
      <w:bookmarkEnd w:id="349"/>
    </w:p>
    <w:p w14:paraId="16D486B3">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卫生健康部门要建立应急处置机制，加强急救网络建设，完善医疗卫生保障动态数据库，</w:t>
      </w:r>
      <w:r>
        <w:rPr>
          <w:rFonts w:hint="default" w:ascii="Times New Roman" w:hAnsi="Times New Roman" w:eastAsia="仿宋_GB2312" w:cs="Times New Roman"/>
          <w:sz w:val="32"/>
          <w:szCs w:val="32"/>
        </w:rPr>
        <w:t>制</w:t>
      </w:r>
      <w:r>
        <w:rPr>
          <w:rFonts w:hint="default" w:ascii="Times New Roman" w:hAnsi="Times New Roman" w:eastAsia="仿宋_GB2312" w:cs="Times New Roman"/>
          <w:sz w:val="32"/>
          <w:szCs w:val="32"/>
          <w:lang w:val="en-US" w:eastAsia="zh-CN"/>
        </w:rPr>
        <w:t>定</w:t>
      </w:r>
      <w:r>
        <w:rPr>
          <w:rFonts w:hint="default" w:ascii="Times New Roman" w:hAnsi="Times New Roman" w:eastAsia="仿宋_GB2312" w:cs="Times New Roman"/>
          <w:sz w:val="32"/>
          <w:szCs w:val="32"/>
        </w:rPr>
        <w:t>应对突发</w:t>
      </w:r>
      <w:r>
        <w:rPr>
          <w:rFonts w:hint="default" w:ascii="Times New Roman" w:hAnsi="Times New Roman" w:eastAsia="仿宋_GB2312" w:cs="Times New Roman"/>
          <w:sz w:val="32"/>
          <w:szCs w:val="32"/>
          <w:lang w:val="en-US" w:eastAsia="zh-CN"/>
        </w:rPr>
        <w:t>水污染事故</w:t>
      </w:r>
      <w:r>
        <w:rPr>
          <w:rFonts w:hint="default" w:ascii="Times New Roman" w:hAnsi="Times New Roman" w:eastAsia="仿宋_GB2312" w:cs="Times New Roman"/>
          <w:sz w:val="32"/>
          <w:szCs w:val="32"/>
        </w:rPr>
        <w:t>的医疗卫生队伍调度</w:t>
      </w:r>
      <w:r>
        <w:rPr>
          <w:rFonts w:hint="default" w:ascii="Times New Roman" w:hAnsi="Times New Roman" w:eastAsia="仿宋_GB2312" w:cs="Times New Roman"/>
          <w:sz w:val="32"/>
          <w:szCs w:val="32"/>
          <w:lang w:val="en-US" w:eastAsia="zh-CN"/>
        </w:rPr>
        <w:t>预</w:t>
      </w:r>
      <w:r>
        <w:rPr>
          <w:rFonts w:hint="default" w:ascii="Times New Roman" w:hAnsi="Times New Roman" w:eastAsia="仿宋_GB2312" w:cs="Times New Roman"/>
          <w:sz w:val="32"/>
          <w:szCs w:val="32"/>
        </w:rPr>
        <w:t>案</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提高医疗机构救治能力</w:t>
      </w:r>
      <w:r>
        <w:rPr>
          <w:rFonts w:hint="default" w:ascii="Times New Roman" w:hAnsi="Times New Roman" w:eastAsia="仿宋_GB2312" w:cs="Times New Roman"/>
          <w:sz w:val="32"/>
          <w:szCs w:val="32"/>
        </w:rPr>
        <w:t>。</w:t>
      </w:r>
    </w:p>
    <w:p w14:paraId="48CF024A">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350" w:name="_Toc17067"/>
      <w:bookmarkStart w:id="351" w:name="_Toc8714"/>
      <w:bookmarkStart w:id="352" w:name="_Toc13177"/>
      <w:bookmarkStart w:id="353" w:name="_Toc29284"/>
      <w:bookmarkStart w:id="354" w:name="_Toc2341"/>
      <w:bookmarkStart w:id="355" w:name="_Toc222"/>
      <w:r>
        <w:rPr>
          <w:rFonts w:hint="default" w:ascii="Times New Roman" w:hAnsi="Times New Roman" w:eastAsia="楷体_GB2312" w:cs="Times New Roman"/>
          <w:b w:val="0"/>
          <w:bCs w:val="0"/>
          <w:lang w:val="en-US" w:eastAsia="zh-CN"/>
        </w:rPr>
        <w:t xml:space="preserve">5.6 </w:t>
      </w:r>
      <w:r>
        <w:rPr>
          <w:rFonts w:hint="default" w:ascii="Times New Roman" w:hAnsi="Times New Roman" w:eastAsia="楷体" w:cs="Times New Roman"/>
          <w:b w:val="0"/>
          <w:bCs w:val="0"/>
          <w:lang w:val="en-US" w:eastAsia="zh-CN"/>
        </w:rPr>
        <w:t>通信保障</w:t>
      </w:r>
      <w:bookmarkEnd w:id="350"/>
      <w:bookmarkEnd w:id="351"/>
      <w:bookmarkEnd w:id="352"/>
      <w:bookmarkEnd w:id="353"/>
      <w:bookmarkEnd w:id="354"/>
      <w:bookmarkEnd w:id="355"/>
    </w:p>
    <w:p w14:paraId="1573FCC8">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建立通信系统维护以及信息采集等制度。应急指挥部各成员单位应配备必要的有线、无线通信器材，确定一名负责人和联络员，并保持24小时通信畅通，确保本预案启动时区应急指挥部和应急支持保障部门及现场各专业分队间的联络畅通。通信管理部门组织有关基础电信运营企业，保障突发水污染事故处置过程中的通信畅通，必要时在现场开通应急通信设施。</w:t>
      </w:r>
    </w:p>
    <w:p w14:paraId="6BC2ACF2">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应急指挥部各成员单位应确定1名负责人和联络员，并保持24小时通信畅通。</w:t>
      </w:r>
    </w:p>
    <w:p w14:paraId="6B199BCA">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356" w:name="_Toc27743"/>
      <w:bookmarkStart w:id="357" w:name="_Toc19555"/>
      <w:bookmarkStart w:id="358" w:name="_Toc7894"/>
      <w:bookmarkStart w:id="359" w:name="_Toc16625"/>
      <w:bookmarkStart w:id="360" w:name="_Toc21710"/>
      <w:bookmarkStart w:id="361" w:name="_Toc5380"/>
      <w:r>
        <w:rPr>
          <w:rFonts w:hint="default" w:ascii="Times New Roman" w:hAnsi="Times New Roman" w:eastAsia="楷体_GB2312" w:cs="Times New Roman"/>
          <w:b w:val="0"/>
          <w:bCs w:val="0"/>
          <w:lang w:val="en-US" w:eastAsia="zh-CN"/>
        </w:rPr>
        <w:t xml:space="preserve">5.7 </w:t>
      </w:r>
      <w:r>
        <w:rPr>
          <w:rFonts w:hint="default" w:ascii="Times New Roman" w:hAnsi="Times New Roman" w:eastAsia="楷体" w:cs="Times New Roman"/>
          <w:b w:val="0"/>
          <w:bCs w:val="0"/>
          <w:lang w:val="en-US" w:eastAsia="zh-CN"/>
        </w:rPr>
        <w:t>治安保障</w:t>
      </w:r>
      <w:bookmarkEnd w:id="356"/>
      <w:bookmarkEnd w:id="357"/>
      <w:bookmarkEnd w:id="358"/>
      <w:bookmarkEnd w:id="359"/>
      <w:bookmarkEnd w:id="360"/>
      <w:bookmarkEnd w:id="361"/>
    </w:p>
    <w:p w14:paraId="0DDDCA74">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公安分局牵头有关部门做好突发水污染事故应急治安保障工作。突发水污染事故发生时，要加强对重点地区、重点场所、重点人群、重要物资及设备的安全防护，及时疏散受灾群众，确保应急处置工作有序进行。</w:t>
      </w:r>
    </w:p>
    <w:p w14:paraId="4B79BCA2">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362" w:name="_Toc21358"/>
      <w:bookmarkStart w:id="363" w:name="_Toc27571"/>
      <w:bookmarkStart w:id="364" w:name="_Toc399"/>
      <w:bookmarkStart w:id="365" w:name="_Toc10465"/>
      <w:bookmarkStart w:id="366" w:name="_Toc16742"/>
      <w:bookmarkStart w:id="367" w:name="_Toc12338"/>
      <w:r>
        <w:rPr>
          <w:rFonts w:hint="default" w:ascii="Times New Roman" w:hAnsi="Times New Roman" w:eastAsia="楷体_GB2312" w:cs="Times New Roman"/>
          <w:b w:val="0"/>
          <w:bCs w:val="0"/>
          <w:lang w:val="en-US" w:eastAsia="zh-CN"/>
        </w:rPr>
        <w:t xml:space="preserve">5.8 </w:t>
      </w:r>
      <w:r>
        <w:rPr>
          <w:rFonts w:hint="default" w:ascii="Times New Roman" w:hAnsi="Times New Roman" w:eastAsia="楷体" w:cs="Times New Roman"/>
          <w:b w:val="0"/>
          <w:bCs w:val="0"/>
          <w:lang w:val="en-US" w:eastAsia="zh-CN"/>
        </w:rPr>
        <w:t>保险制度</w:t>
      </w:r>
      <w:bookmarkEnd w:id="362"/>
      <w:bookmarkEnd w:id="363"/>
      <w:bookmarkEnd w:id="364"/>
      <w:bookmarkEnd w:id="365"/>
      <w:bookmarkEnd w:id="366"/>
      <w:bookmarkEnd w:id="367"/>
    </w:p>
    <w:p w14:paraId="10127C51">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建立政府推动与市场运作相结合的突发水污染事故防范、处置及补偿机制。鼓励企业参加污染责任保险，探索对高污染、高环境风险及处于环境敏感地区的企业实行强制保险。鼓励保险公司根据环境保护部门要求、地区环境风险评估情况和企业需求，做好环境污染责任保险产品的开发工作，为环境风险提供保险保障，做好突发水污染事故的应急处置、定损、赔偿等服务。鼓励社会公众参与商业保险和参加互助保险，建立突发水污染事故风险分担机制。</w:t>
      </w:r>
    </w:p>
    <w:p w14:paraId="58ADD15C">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根据突发水污染事故的特殊性和危险性，相关职能部门在有条件的情况下，要为环境应急工作人员办理意外伤害保险。</w:t>
      </w:r>
    </w:p>
    <w:p w14:paraId="4784A75A">
      <w:pPr>
        <w:pStyle w:val="5"/>
        <w:pageBreakBefore w:val="0"/>
        <w:widowControl w:val="0"/>
        <w:kinsoku/>
        <w:wordWrap/>
        <w:overflowPunct/>
        <w:topLinePunct w:val="0"/>
        <w:bidi w:val="0"/>
        <w:spacing w:before="0" w:beforeAutospacing="0" w:after="0" w:afterAutospacing="0" w:line="560" w:lineRule="exact"/>
        <w:textAlignment w:val="auto"/>
        <w:rPr>
          <w:rFonts w:hint="default" w:ascii="Times New Roman" w:hAnsi="Times New Roman" w:eastAsia="楷体" w:cs="Times New Roman"/>
          <w:b w:val="0"/>
          <w:bCs w:val="0"/>
          <w:sz w:val="32"/>
          <w:szCs w:val="32"/>
          <w:lang w:val="en-US" w:eastAsia="zh-CN"/>
        </w:rPr>
      </w:pPr>
      <w:bookmarkStart w:id="368" w:name="_Toc21462"/>
      <w:bookmarkStart w:id="369" w:name="_Toc5993"/>
      <w:bookmarkStart w:id="370" w:name="_Toc28359"/>
      <w:bookmarkStart w:id="371" w:name="_Toc13085"/>
      <w:bookmarkStart w:id="372" w:name="_Toc12146"/>
      <w:r>
        <w:rPr>
          <w:rFonts w:hint="default" w:ascii="Times New Roman" w:hAnsi="Times New Roman" w:eastAsia="楷体_GB2312" w:cs="Times New Roman"/>
          <w:b w:val="0"/>
          <w:bCs w:val="0"/>
          <w:sz w:val="32"/>
          <w:szCs w:val="32"/>
          <w:lang w:val="en-US" w:eastAsia="zh-CN"/>
        </w:rPr>
        <w:t xml:space="preserve">5.9 </w:t>
      </w:r>
      <w:r>
        <w:rPr>
          <w:rFonts w:hint="default" w:ascii="Times New Roman" w:hAnsi="Times New Roman" w:eastAsia="楷体" w:cs="Times New Roman"/>
          <w:b w:val="0"/>
          <w:bCs w:val="0"/>
          <w:sz w:val="32"/>
          <w:szCs w:val="32"/>
          <w:lang w:val="en-US" w:eastAsia="zh-CN"/>
        </w:rPr>
        <w:t>技术保障</w:t>
      </w:r>
      <w:bookmarkEnd w:id="368"/>
      <w:bookmarkEnd w:id="369"/>
      <w:bookmarkEnd w:id="370"/>
      <w:bookmarkEnd w:id="371"/>
      <w:bookmarkEnd w:id="372"/>
    </w:p>
    <w:p w14:paraId="078E4112">
      <w:pPr>
        <w:pStyle w:val="33"/>
        <w:pageBreakBefore w:val="0"/>
        <w:widowControl w:val="0"/>
        <w:kinsoku/>
        <w:wordWrap/>
        <w:overflowPunct/>
        <w:topLinePunct w:val="0"/>
        <w:bidi w:val="0"/>
        <w:snapToGrid w:val="0"/>
        <w:spacing w:beforeAutospacing="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zh-CN" w:eastAsia="zh-CN"/>
        </w:rPr>
        <w:t>各成员单位</w:t>
      </w:r>
      <w:r>
        <w:rPr>
          <w:rFonts w:hint="default" w:ascii="Times New Roman" w:hAnsi="Times New Roman" w:eastAsia="仿宋_GB2312" w:cs="Times New Roman"/>
          <w:sz w:val="32"/>
          <w:szCs w:val="32"/>
          <w:lang w:val="en-US" w:eastAsia="zh-CN"/>
        </w:rPr>
        <w:t>应鼓励</w:t>
      </w:r>
      <w:r>
        <w:rPr>
          <w:rFonts w:hint="default" w:ascii="Times New Roman" w:hAnsi="Times New Roman" w:eastAsia="仿宋_GB2312" w:cs="Times New Roman"/>
          <w:sz w:val="32"/>
          <w:szCs w:val="32"/>
        </w:rPr>
        <w:t>支持</w:t>
      </w:r>
      <w:r>
        <w:rPr>
          <w:rFonts w:hint="default" w:ascii="Times New Roman" w:hAnsi="Times New Roman" w:eastAsia="仿宋_GB2312" w:cs="Times New Roman"/>
          <w:sz w:val="32"/>
          <w:szCs w:val="32"/>
          <w:lang w:val="en-US" w:eastAsia="zh-CN"/>
        </w:rPr>
        <w:t>各类研究机构和有关水污染处置技术利用单位对突发水污染事故</w:t>
      </w:r>
      <w:r>
        <w:rPr>
          <w:rFonts w:hint="default" w:ascii="Times New Roman" w:hAnsi="Times New Roman" w:eastAsia="仿宋_GB2312" w:cs="Times New Roman"/>
          <w:sz w:val="32"/>
          <w:szCs w:val="32"/>
        </w:rPr>
        <w:t>应急处置技术和装备的研发</w:t>
      </w:r>
      <w:r>
        <w:rPr>
          <w:rFonts w:hint="default" w:ascii="Times New Roman" w:hAnsi="Times New Roman" w:eastAsia="仿宋_GB2312" w:cs="Times New Roman"/>
          <w:sz w:val="32"/>
          <w:szCs w:val="32"/>
          <w:lang w:eastAsia="zh-CN"/>
        </w:rPr>
        <w:t>，加快移动互联网、大数据、云计算、物联网等新技术、</w:t>
      </w:r>
      <w:r>
        <w:rPr>
          <w:rFonts w:hint="default" w:ascii="Times New Roman" w:hAnsi="Times New Roman" w:eastAsia="仿宋_GB2312" w:cs="Times New Roman"/>
          <w:sz w:val="32"/>
          <w:szCs w:val="32"/>
          <w:lang w:val="en-US" w:eastAsia="zh-CN"/>
        </w:rPr>
        <w:t>新装备的应用</w:t>
      </w:r>
      <w:r>
        <w:rPr>
          <w:rFonts w:hint="default" w:ascii="Times New Roman" w:hAnsi="Times New Roman" w:eastAsia="仿宋_GB2312" w:cs="Times New Roman"/>
          <w:sz w:val="32"/>
          <w:szCs w:val="32"/>
          <w:lang w:eastAsia="zh-CN"/>
        </w:rPr>
        <w:t>，加强相关应急指挥技术平台等信息化建设，</w:t>
      </w:r>
      <w:r>
        <w:rPr>
          <w:rFonts w:hint="default" w:ascii="Times New Roman" w:hAnsi="Times New Roman" w:eastAsia="仿宋_GB2312" w:cs="Times New Roman"/>
          <w:sz w:val="32"/>
          <w:szCs w:val="32"/>
          <w:lang w:val="en-US" w:eastAsia="zh-CN"/>
        </w:rPr>
        <w:t>实现信息综合集成、分析处理</w:t>
      </w:r>
      <w:r>
        <w:rPr>
          <w:rFonts w:hint="default" w:ascii="Times New Roman" w:hAnsi="Times New Roman" w:eastAsia="仿宋_GB2312" w:cs="Times New Roman"/>
          <w:sz w:val="32"/>
          <w:szCs w:val="32"/>
          <w:lang w:eastAsia="zh-CN"/>
        </w:rPr>
        <w:t>智能化和数字化，</w:t>
      </w:r>
      <w:r>
        <w:rPr>
          <w:rFonts w:hint="default" w:ascii="Times New Roman" w:hAnsi="Times New Roman" w:eastAsia="仿宋_GB2312" w:cs="Times New Roman"/>
          <w:sz w:val="32"/>
          <w:szCs w:val="32"/>
          <w:lang w:val="en-US" w:eastAsia="zh-CN"/>
        </w:rPr>
        <w:t>增强突发水污染事故应急工作</w:t>
      </w:r>
      <w:r>
        <w:rPr>
          <w:rFonts w:hint="default" w:ascii="Times New Roman" w:hAnsi="Times New Roman" w:eastAsia="仿宋_GB2312" w:cs="Times New Roman"/>
          <w:sz w:val="32"/>
          <w:szCs w:val="32"/>
          <w:lang w:eastAsia="zh-CN"/>
        </w:rPr>
        <w:t>的整体性、协同性、精准性。</w:t>
      </w:r>
    </w:p>
    <w:p w14:paraId="0DB7087B">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contextualSpacing/>
        <w:textAlignment w:val="auto"/>
        <w:rPr>
          <w:rStyle w:val="31"/>
          <w:rFonts w:hint="default" w:ascii="Times New Roman" w:hAnsi="Times New Roman" w:eastAsia="黑体" w:cs="Times New Roman"/>
          <w:b w:val="0"/>
          <w:bCs w:val="0"/>
          <w:lang w:val="en-US" w:eastAsia="zh-CN"/>
        </w:rPr>
      </w:pPr>
      <w:bookmarkStart w:id="373" w:name="_Toc9765"/>
      <w:bookmarkStart w:id="374" w:name="_Toc29707"/>
      <w:bookmarkStart w:id="375" w:name="_Toc6187"/>
      <w:bookmarkStart w:id="376" w:name="_Toc13692"/>
      <w:bookmarkStart w:id="377" w:name="_Toc2405"/>
      <w:bookmarkStart w:id="378" w:name="_Toc30934"/>
      <w:r>
        <w:rPr>
          <w:rStyle w:val="31"/>
          <w:rFonts w:hint="default" w:ascii="Times New Roman" w:hAnsi="Times New Roman" w:eastAsia="黑体" w:cs="Times New Roman"/>
          <w:b w:val="0"/>
          <w:bCs w:val="0"/>
          <w:lang w:val="en-US" w:eastAsia="zh-CN"/>
        </w:rPr>
        <w:t>6 监督管理</w:t>
      </w:r>
      <w:bookmarkEnd w:id="373"/>
      <w:bookmarkEnd w:id="374"/>
      <w:bookmarkEnd w:id="375"/>
      <w:bookmarkEnd w:id="376"/>
      <w:bookmarkEnd w:id="377"/>
      <w:bookmarkEnd w:id="378"/>
    </w:p>
    <w:p w14:paraId="69DA247E">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379" w:name="_Toc7040"/>
      <w:bookmarkStart w:id="380" w:name="_Toc9253"/>
      <w:bookmarkStart w:id="381" w:name="_Toc6324"/>
      <w:bookmarkStart w:id="382" w:name="_Toc21119"/>
      <w:bookmarkStart w:id="383" w:name="_Toc5705"/>
      <w:bookmarkStart w:id="384" w:name="_Toc32050"/>
      <w:r>
        <w:rPr>
          <w:rFonts w:hint="default" w:ascii="Times New Roman" w:hAnsi="Times New Roman" w:eastAsia="楷体_GB2312" w:cs="Times New Roman"/>
          <w:b w:val="0"/>
          <w:bCs w:val="0"/>
          <w:lang w:val="en-US" w:eastAsia="zh-CN"/>
        </w:rPr>
        <w:t xml:space="preserve">6.1 </w:t>
      </w:r>
      <w:r>
        <w:rPr>
          <w:rFonts w:hint="default" w:ascii="Times New Roman" w:hAnsi="Times New Roman" w:eastAsia="楷体" w:cs="Times New Roman"/>
          <w:b w:val="0"/>
          <w:bCs w:val="0"/>
          <w:lang w:val="en-US" w:eastAsia="zh-CN"/>
        </w:rPr>
        <w:t>预案管理</w:t>
      </w:r>
      <w:bookmarkEnd w:id="379"/>
      <w:bookmarkEnd w:id="380"/>
      <w:bookmarkEnd w:id="381"/>
      <w:bookmarkEnd w:id="382"/>
      <w:bookmarkEnd w:id="383"/>
      <w:bookmarkEnd w:id="384"/>
    </w:p>
    <w:p w14:paraId="15094268">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市生态环境局海珠分局负责本预案的编制与修订工作。根据国家、省、市环境保护形势变化和应急工作要求，适时对预案进行更新、修订和补充。</w:t>
      </w:r>
    </w:p>
    <w:p w14:paraId="4812DA2E">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385" w:name="_Toc27859"/>
      <w:bookmarkStart w:id="386" w:name="_Toc4426"/>
      <w:bookmarkStart w:id="387" w:name="_Toc9583"/>
      <w:bookmarkStart w:id="388" w:name="_Toc25457"/>
      <w:bookmarkStart w:id="389" w:name="_Toc23644"/>
      <w:bookmarkStart w:id="390" w:name="_Toc12710"/>
      <w:r>
        <w:rPr>
          <w:rFonts w:hint="default" w:ascii="Times New Roman" w:hAnsi="Times New Roman" w:eastAsia="楷体_GB2312" w:cs="Times New Roman"/>
          <w:b w:val="0"/>
          <w:bCs w:val="0"/>
          <w:lang w:val="en-US" w:eastAsia="zh-CN"/>
        </w:rPr>
        <w:t xml:space="preserve">6.2 </w:t>
      </w:r>
      <w:r>
        <w:rPr>
          <w:rFonts w:hint="default" w:ascii="Times New Roman" w:hAnsi="Times New Roman" w:eastAsia="楷体" w:cs="Times New Roman"/>
          <w:b w:val="0"/>
          <w:bCs w:val="0"/>
          <w:lang w:val="en-US" w:eastAsia="zh-CN"/>
        </w:rPr>
        <w:t>应急演练</w:t>
      </w:r>
      <w:bookmarkEnd w:id="385"/>
      <w:bookmarkEnd w:id="386"/>
      <w:bookmarkEnd w:id="387"/>
      <w:bookmarkEnd w:id="388"/>
      <w:bookmarkEnd w:id="389"/>
      <w:bookmarkEnd w:id="390"/>
    </w:p>
    <w:p w14:paraId="4D12D0B3">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区应急指挥部办公室定期组织本应急预案应急演练，提高防范和处置突发水污染事故的水平，增强实战能力。</w:t>
      </w:r>
    </w:p>
    <w:p w14:paraId="6E40994E">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391" w:name="_Toc30199"/>
      <w:bookmarkStart w:id="392" w:name="_Toc30310"/>
      <w:bookmarkStart w:id="393" w:name="_Toc20665"/>
      <w:bookmarkStart w:id="394" w:name="_Toc15343"/>
      <w:bookmarkStart w:id="395" w:name="_Toc20221"/>
      <w:bookmarkStart w:id="396" w:name="_Toc7753"/>
      <w:r>
        <w:rPr>
          <w:rFonts w:hint="default" w:ascii="Times New Roman" w:hAnsi="Times New Roman" w:eastAsia="楷体_GB2312" w:cs="Times New Roman"/>
          <w:b w:val="0"/>
          <w:bCs w:val="0"/>
          <w:lang w:val="en-US" w:eastAsia="zh-CN"/>
        </w:rPr>
        <w:t xml:space="preserve">6.3 </w:t>
      </w:r>
      <w:r>
        <w:rPr>
          <w:rFonts w:hint="default" w:ascii="Times New Roman" w:hAnsi="Times New Roman" w:eastAsia="楷体" w:cs="Times New Roman"/>
          <w:b w:val="0"/>
          <w:bCs w:val="0"/>
          <w:lang w:val="en-US" w:eastAsia="zh-CN"/>
        </w:rPr>
        <w:t>宣传与培训</w:t>
      </w:r>
      <w:bookmarkEnd w:id="391"/>
      <w:bookmarkEnd w:id="392"/>
      <w:bookmarkEnd w:id="393"/>
      <w:bookmarkEnd w:id="394"/>
      <w:bookmarkEnd w:id="395"/>
      <w:bookmarkEnd w:id="396"/>
    </w:p>
    <w:p w14:paraId="52132421">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区应急指挥部办公室和区应急指挥部各成员单位要组织开展突发水污染事故应急预案的宣传教育，普及突发水污染事故预防、避险、自救、互救和应急处置知识。建立健全突发水污染事故应急管理培训制度，定期开展环境应急管理形势和突发水污染事故应急预案的宣传和教育工作。</w:t>
      </w:r>
    </w:p>
    <w:p w14:paraId="6804B196">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397" w:name="_Toc29318"/>
      <w:bookmarkStart w:id="398" w:name="_Toc7266"/>
      <w:bookmarkStart w:id="399" w:name="_Toc32072"/>
      <w:bookmarkStart w:id="400" w:name="_Toc31151"/>
      <w:bookmarkStart w:id="401" w:name="_Toc3969"/>
      <w:bookmarkStart w:id="402" w:name="_Toc28209"/>
      <w:r>
        <w:rPr>
          <w:rFonts w:hint="default" w:ascii="Times New Roman" w:hAnsi="Times New Roman" w:eastAsia="楷体_GB2312" w:cs="Times New Roman"/>
          <w:b w:val="0"/>
          <w:bCs w:val="0"/>
          <w:lang w:val="en-US" w:eastAsia="zh-CN"/>
        </w:rPr>
        <w:t xml:space="preserve">6.4 </w:t>
      </w:r>
      <w:r>
        <w:rPr>
          <w:rFonts w:hint="default" w:ascii="Times New Roman" w:hAnsi="Times New Roman" w:eastAsia="楷体" w:cs="Times New Roman"/>
          <w:b w:val="0"/>
          <w:bCs w:val="0"/>
          <w:lang w:val="en-US" w:eastAsia="zh-CN"/>
        </w:rPr>
        <w:t>责任与奖惩</w:t>
      </w:r>
      <w:bookmarkEnd w:id="397"/>
      <w:bookmarkEnd w:id="398"/>
      <w:bookmarkEnd w:id="399"/>
      <w:bookmarkEnd w:id="400"/>
      <w:bookmarkEnd w:id="401"/>
      <w:bookmarkEnd w:id="402"/>
    </w:p>
    <w:p w14:paraId="674FE627">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对在突发水污染事故应对工作中做出突出贡献的单位和个人，要依照有关规定给予表扬和奖励。对玩忽职守、失职、渎职的有关责任人，要依据有关规定严肃追究责任，构成犯罪的，依法追究刑事责任。</w:t>
      </w:r>
    </w:p>
    <w:p w14:paraId="3137E256">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contextualSpacing/>
        <w:textAlignment w:val="auto"/>
        <w:rPr>
          <w:rStyle w:val="31"/>
          <w:rFonts w:hint="default" w:ascii="Times New Roman" w:hAnsi="Times New Roman" w:eastAsia="黑体" w:cs="Times New Roman"/>
          <w:b w:val="0"/>
          <w:bCs w:val="0"/>
          <w:lang w:val="en-US" w:eastAsia="zh-CN"/>
        </w:rPr>
      </w:pPr>
      <w:bookmarkStart w:id="403" w:name="_Toc7982"/>
      <w:bookmarkStart w:id="404" w:name="_Toc11270"/>
      <w:bookmarkStart w:id="405" w:name="_Toc10382"/>
      <w:bookmarkStart w:id="406" w:name="_Toc14816"/>
      <w:bookmarkStart w:id="407" w:name="_Toc8776"/>
      <w:bookmarkStart w:id="408" w:name="_Toc29946"/>
      <w:r>
        <w:rPr>
          <w:rStyle w:val="31"/>
          <w:rFonts w:hint="default" w:ascii="Times New Roman" w:hAnsi="Times New Roman" w:eastAsia="黑体" w:cs="Times New Roman"/>
          <w:b w:val="0"/>
          <w:bCs w:val="0"/>
          <w:lang w:val="en-US" w:eastAsia="zh-CN"/>
        </w:rPr>
        <w:t>7 附则</w:t>
      </w:r>
      <w:bookmarkEnd w:id="403"/>
      <w:bookmarkEnd w:id="404"/>
      <w:bookmarkEnd w:id="405"/>
      <w:bookmarkEnd w:id="406"/>
      <w:bookmarkEnd w:id="407"/>
      <w:bookmarkEnd w:id="408"/>
    </w:p>
    <w:p w14:paraId="07689B63">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 w:cs="Times New Roman"/>
          <w:b w:val="0"/>
          <w:bCs w:val="0"/>
          <w:lang w:val="en-US" w:eastAsia="zh-CN"/>
        </w:rPr>
      </w:pPr>
      <w:bookmarkStart w:id="409" w:name="_Toc1659"/>
      <w:bookmarkStart w:id="410" w:name="_Toc5282"/>
      <w:bookmarkStart w:id="411" w:name="_Toc29888"/>
      <w:bookmarkStart w:id="412" w:name="_Toc21926"/>
      <w:bookmarkStart w:id="413" w:name="_Toc438"/>
      <w:bookmarkStart w:id="414" w:name="_Toc26738"/>
      <w:r>
        <w:rPr>
          <w:rFonts w:hint="default" w:ascii="Times New Roman" w:hAnsi="Times New Roman" w:eastAsia="楷体_GB2312" w:cs="Times New Roman"/>
          <w:b w:val="0"/>
          <w:bCs w:val="0"/>
          <w:lang w:val="en-US" w:eastAsia="zh-CN"/>
        </w:rPr>
        <w:t xml:space="preserve">7.1 </w:t>
      </w:r>
      <w:r>
        <w:rPr>
          <w:rFonts w:hint="default" w:ascii="Times New Roman" w:hAnsi="Times New Roman" w:eastAsia="楷体" w:cs="Times New Roman"/>
          <w:b w:val="0"/>
          <w:bCs w:val="0"/>
          <w:lang w:val="en-US" w:eastAsia="zh-CN"/>
        </w:rPr>
        <w:t>名词术语、缩写语和编码的定义和说明</w:t>
      </w:r>
      <w:bookmarkEnd w:id="409"/>
      <w:bookmarkEnd w:id="410"/>
      <w:bookmarkEnd w:id="411"/>
      <w:bookmarkEnd w:id="412"/>
      <w:bookmarkEnd w:id="413"/>
      <w:bookmarkEnd w:id="414"/>
    </w:p>
    <w:p w14:paraId="525DE7D4">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突发水污染事故：由于违反环境保护法规的经济、社会活动与行为，以及意外因素的影响或不可抗拒的自然灾害等原因，使国家重点保护的野生动植物、自然保护区受到破坏，人体健康受到危害，社会经济与人民财产受到损失，造成不良社会影响的水污染事故。</w:t>
      </w:r>
    </w:p>
    <w:p w14:paraId="2EF43AAA">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（2）泄漏处理：指对危险化学品、危险废物、放射性物质等污染源因事件发生泄漏时所采取的应急处置措施。泄漏处理要及时、得当，避免重大事件的发生。泄漏处理一般分为泄漏源控制和泄漏处置两部分。</w:t>
      </w:r>
    </w:p>
    <w:p w14:paraId="6F783469">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（3）应急监测：突发水污染事故处置应急情况下，为发现和查明水环境污染情况和污染范围而进行的水质监测。包括定点监测和动态监测。</w:t>
      </w:r>
    </w:p>
    <w:p w14:paraId="47F90EF2">
      <w:pPr>
        <w:pStyle w:val="21"/>
        <w:pageBreakBefore w:val="0"/>
        <w:widowControl w:val="0"/>
        <w:numPr>
          <w:ilvl w:val="0"/>
          <w:numId w:val="0"/>
        </w:numPr>
        <w:kinsoku/>
        <w:wordWrap/>
        <w:overflowPunct/>
        <w:topLinePunct w:val="0"/>
        <w:bidi w:val="0"/>
        <w:spacing w:before="0" w:beforeAutospacing="0" w:after="0" w:afterAutospacing="0" w:line="560" w:lineRule="exact"/>
        <w:ind w:firstLine="632"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（4）本预案有关数量的表述中，“以上”含本数，“以下”不含本数。</w:t>
      </w:r>
    </w:p>
    <w:p w14:paraId="3F584DA4">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楷体_GB2312" w:cs="Times New Roman"/>
          <w:b w:val="0"/>
          <w:bCs w:val="0"/>
          <w:lang w:val="en-US" w:eastAsia="zh-CN"/>
        </w:rPr>
      </w:pPr>
      <w:bookmarkStart w:id="415" w:name="_Toc46507923"/>
      <w:bookmarkStart w:id="416" w:name="_Toc26409"/>
      <w:bookmarkStart w:id="417" w:name="_Toc29806"/>
      <w:bookmarkStart w:id="418" w:name="_Toc31537"/>
      <w:bookmarkStart w:id="419" w:name="_Toc11770"/>
      <w:bookmarkStart w:id="420" w:name="_Toc25793"/>
      <w:bookmarkStart w:id="421" w:name="_Toc31490"/>
      <w:bookmarkStart w:id="422" w:name="_Toc8001"/>
      <w:bookmarkStart w:id="423" w:name="_Toc27722"/>
      <w:bookmarkStart w:id="424" w:name="_Toc23403"/>
      <w:r>
        <w:rPr>
          <w:rFonts w:hint="default" w:ascii="Times New Roman" w:hAnsi="Times New Roman" w:eastAsia="楷体_GB2312" w:cs="Times New Roman"/>
          <w:b w:val="0"/>
          <w:bCs w:val="0"/>
          <w:lang w:val="en-US" w:eastAsia="zh-CN"/>
        </w:rPr>
        <w:t xml:space="preserve">7.2 </w:t>
      </w:r>
      <w:r>
        <w:rPr>
          <w:rFonts w:hint="default" w:ascii="Times New Roman" w:hAnsi="Times New Roman" w:eastAsia="楷体" w:cs="Times New Roman"/>
          <w:b w:val="0"/>
          <w:bCs w:val="0"/>
          <w:lang w:val="en-US" w:eastAsia="zh-CN"/>
        </w:rPr>
        <w:t>预案制定、解释和实施</w:t>
      </w:r>
      <w:bookmarkEnd w:id="415"/>
      <w:bookmarkEnd w:id="416"/>
      <w:bookmarkEnd w:id="417"/>
      <w:bookmarkEnd w:id="418"/>
      <w:r>
        <w:rPr>
          <w:rFonts w:hint="default" w:ascii="Times New Roman" w:hAnsi="Times New Roman" w:eastAsia="楷体" w:cs="Times New Roman"/>
          <w:b w:val="0"/>
          <w:bCs w:val="0"/>
          <w:lang w:val="en-US" w:eastAsia="zh-CN"/>
        </w:rPr>
        <w:t>说明</w:t>
      </w:r>
      <w:bookmarkEnd w:id="419"/>
      <w:bookmarkEnd w:id="420"/>
      <w:bookmarkEnd w:id="421"/>
      <w:bookmarkEnd w:id="422"/>
      <w:bookmarkEnd w:id="423"/>
      <w:bookmarkEnd w:id="424"/>
    </w:p>
    <w:p w14:paraId="17D39168">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本预案由市</w:t>
      </w:r>
      <w:r>
        <w:rPr>
          <w:rFonts w:hint="default" w:ascii="Times New Roman" w:hAnsi="Times New Roman" w:eastAsia="仿宋_GB2312" w:cs="Times New Roman"/>
          <w:sz w:val="32"/>
          <w:szCs w:val="32"/>
          <w:lang w:val="en-US" w:eastAsia="zh-CN"/>
        </w:rPr>
        <w:t>生态环境局海珠分局牵头</w:t>
      </w:r>
      <w:r>
        <w:rPr>
          <w:rFonts w:hint="default" w:ascii="Times New Roman" w:hAnsi="Times New Roman" w:eastAsia="仿宋_GB2312" w:cs="Times New Roman"/>
          <w:sz w:val="32"/>
          <w:szCs w:val="32"/>
          <w:lang w:eastAsia="zh-CN"/>
        </w:rPr>
        <w:t>修订，</w:t>
      </w:r>
      <w:r>
        <w:rPr>
          <w:rFonts w:hint="default" w:ascii="Times New Roman" w:hAnsi="Times New Roman" w:eastAsia="仿宋_GB2312" w:cs="Times New Roman"/>
          <w:sz w:val="32"/>
          <w:szCs w:val="32"/>
          <w:lang w:val="en-US" w:eastAsia="zh-CN"/>
        </w:rPr>
        <w:t>报海珠区人民政府批准后印发实施，</w:t>
      </w:r>
      <w:r>
        <w:rPr>
          <w:rFonts w:hint="default" w:ascii="Times New Roman" w:hAnsi="Times New Roman" w:eastAsia="仿宋_GB2312" w:cs="Times New Roman"/>
          <w:sz w:val="32"/>
          <w:szCs w:val="32"/>
          <w:lang w:eastAsia="zh-CN"/>
        </w:rPr>
        <w:t>由市生态环境局</w:t>
      </w:r>
      <w:r>
        <w:rPr>
          <w:rFonts w:hint="default" w:ascii="Times New Roman" w:hAnsi="Times New Roman" w:eastAsia="仿宋_GB2312" w:cs="Times New Roman"/>
          <w:sz w:val="32"/>
          <w:szCs w:val="32"/>
          <w:lang w:val="en-US" w:eastAsia="zh-CN"/>
        </w:rPr>
        <w:t>海珠</w:t>
      </w:r>
      <w:r>
        <w:rPr>
          <w:rFonts w:hint="default" w:ascii="Times New Roman" w:hAnsi="Times New Roman" w:eastAsia="仿宋_GB2312" w:cs="Times New Roman"/>
          <w:sz w:val="32"/>
          <w:szCs w:val="32"/>
          <w:lang w:eastAsia="zh-CN"/>
        </w:rPr>
        <w:t>分局负责解释。</w:t>
      </w:r>
    </w:p>
    <w:p w14:paraId="483AC689">
      <w:pPr>
        <w:pStyle w:val="21"/>
        <w:pageBreakBefore w:val="0"/>
        <w:widowControl w:val="0"/>
        <w:numPr>
          <w:ilvl w:val="0"/>
          <w:numId w:val="0"/>
        </w:numPr>
        <w:kinsoku/>
        <w:wordWrap/>
        <w:overflowPunct/>
        <w:topLinePunct w:val="0"/>
        <w:bidi w:val="0"/>
        <w:spacing w:before="0" w:beforeAutospacing="0" w:after="0" w:afterAutospacing="0" w:line="560" w:lineRule="exact"/>
        <w:ind w:firstLine="631"/>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本预案自印发之日起实施。原</w:t>
      </w:r>
      <w:r>
        <w:rPr>
          <w:rFonts w:hint="default" w:ascii="Times New Roman" w:hAnsi="Times New Roman" w:eastAsia="仿宋_GB2312" w:cs="Times New Roman"/>
          <w:sz w:val="32"/>
          <w:szCs w:val="32"/>
        </w:rPr>
        <w:t>《广州市</w:t>
      </w:r>
      <w:r>
        <w:rPr>
          <w:rFonts w:hint="default" w:ascii="Times New Roman" w:hAnsi="Times New Roman" w:eastAsia="仿宋_GB2312" w:cs="Times New Roman"/>
          <w:sz w:val="32"/>
          <w:szCs w:val="32"/>
          <w:lang w:val="en-US" w:eastAsia="zh-CN"/>
        </w:rPr>
        <w:t>海珠区</w:t>
      </w:r>
      <w:r>
        <w:rPr>
          <w:rFonts w:hint="default" w:ascii="Times New Roman" w:hAnsi="Times New Roman" w:eastAsia="仿宋_GB2312" w:cs="Times New Roman"/>
          <w:sz w:val="32"/>
          <w:szCs w:val="32"/>
        </w:rPr>
        <w:t>突发</w:t>
      </w:r>
      <w:r>
        <w:rPr>
          <w:rFonts w:hint="default" w:ascii="Times New Roman" w:hAnsi="Times New Roman" w:eastAsia="仿宋_GB2312" w:cs="Times New Roman"/>
          <w:sz w:val="32"/>
          <w:szCs w:val="32"/>
          <w:lang w:val="en-US" w:eastAsia="zh-CN"/>
        </w:rPr>
        <w:t>水污染事故处置</w:t>
      </w:r>
      <w:r>
        <w:rPr>
          <w:rFonts w:hint="default" w:ascii="Times New Roman" w:hAnsi="Times New Roman" w:eastAsia="仿宋_GB2312" w:cs="Times New Roman"/>
          <w:sz w:val="32"/>
          <w:szCs w:val="32"/>
        </w:rPr>
        <w:t>应急预案》（</w:t>
      </w:r>
      <w:r>
        <w:rPr>
          <w:rFonts w:hint="default" w:ascii="Times New Roman" w:hAnsi="Times New Roman" w:eastAsia="仿宋_GB2312" w:cs="Times New Roman"/>
          <w:sz w:val="32"/>
          <w:szCs w:val="32"/>
          <w:lang w:val="en-US" w:eastAsia="zh-CN"/>
        </w:rPr>
        <w:t>海府</w:t>
      </w:r>
      <w:r>
        <w:rPr>
          <w:rFonts w:hint="default" w:ascii="Times New Roman" w:hAnsi="Times New Roman" w:eastAsia="微软雅黑" w:cs="Times New Roman"/>
          <w:sz w:val="32"/>
          <w:szCs w:val="32"/>
          <w:lang w:val="en-US" w:eastAsia="zh-CN"/>
        </w:rPr>
        <w:t>〔</w:t>
      </w:r>
      <w:r>
        <w:rPr>
          <w:rFonts w:hint="default" w:ascii="Times New Roman" w:hAnsi="Times New Roman" w:eastAsia="仿宋_GB2312" w:cs="Times New Roman"/>
          <w:sz w:val="32"/>
          <w:szCs w:val="32"/>
        </w:rPr>
        <w:t>201</w:t>
      </w:r>
      <w:r>
        <w:rPr>
          <w:rFonts w:hint="default" w:ascii="Times New Roman" w:hAnsi="Times New Roman" w:eastAsia="仿宋_GB2312" w:cs="Times New Roman"/>
          <w:sz w:val="32"/>
          <w:szCs w:val="32"/>
          <w:lang w:val="en-US" w:eastAsia="zh-CN"/>
        </w:rPr>
        <w:t>7</w:t>
      </w:r>
      <w:r>
        <w:rPr>
          <w:rFonts w:hint="default" w:ascii="Times New Roman" w:hAnsi="Times New Roman" w:eastAsia="微软雅黑" w:cs="Times New Roman"/>
          <w:sz w:val="32"/>
          <w:szCs w:val="32"/>
          <w:lang w:val="en-US" w:eastAsia="zh-CN"/>
        </w:rPr>
        <w:t>〕</w:t>
      </w:r>
      <w:r>
        <w:rPr>
          <w:rFonts w:hint="default" w:ascii="Times New Roman" w:hAnsi="Times New Roman" w:eastAsia="仿宋_GB2312" w:cs="Times New Roman"/>
          <w:sz w:val="32"/>
          <w:szCs w:val="32"/>
          <w:lang w:val="en-US" w:eastAsia="zh-CN"/>
        </w:rPr>
        <w:t>19</w:t>
      </w:r>
      <w:r>
        <w:rPr>
          <w:rFonts w:hint="default" w:ascii="Times New Roman" w:hAnsi="Times New Roman" w:eastAsia="仿宋_GB2312" w:cs="Times New Roman"/>
          <w:sz w:val="32"/>
          <w:szCs w:val="32"/>
        </w:rPr>
        <w:t>号）</w:t>
      </w:r>
      <w:r>
        <w:rPr>
          <w:rFonts w:hint="default" w:ascii="Times New Roman" w:hAnsi="Times New Roman" w:eastAsia="仿宋_GB2312" w:cs="Times New Roman"/>
          <w:sz w:val="32"/>
          <w:szCs w:val="32"/>
          <w:lang w:val="en-US" w:eastAsia="zh-CN"/>
        </w:rPr>
        <w:t>同时废止。</w:t>
      </w:r>
    </w:p>
    <w:p w14:paraId="62CEF94D">
      <w:pPr>
        <w:pStyle w:val="21"/>
        <w:widowControl w:val="0"/>
        <w:numPr>
          <w:ilvl w:val="0"/>
          <w:numId w:val="0"/>
        </w:numPr>
        <w:spacing w:before="0" w:beforeAutospacing="0" w:after="0" w:afterAutospacing="0"/>
        <w:ind w:firstLine="631"/>
        <w:jc w:val="both"/>
        <w:rPr>
          <w:rFonts w:hint="default" w:ascii="Times New Roman" w:hAnsi="Times New Roman" w:eastAsia="仿宋_GB2312" w:cs="Times New Roman"/>
          <w:sz w:val="32"/>
          <w:szCs w:val="32"/>
          <w:lang w:val="en-US" w:eastAsia="zh-CN"/>
        </w:rPr>
      </w:pPr>
    </w:p>
    <w:p w14:paraId="16ECB377">
      <w:pPr>
        <w:pStyle w:val="21"/>
        <w:widowControl w:val="0"/>
        <w:spacing w:before="0" w:beforeAutospacing="0" w:after="0" w:afterAutospacing="0"/>
        <w:ind w:firstLine="632" w:firstLineChars="200"/>
        <w:jc w:val="both"/>
        <w:rPr>
          <w:rFonts w:hint="default" w:ascii="Times New Roman" w:hAnsi="Times New Roman" w:eastAsia="仿宋_GB2312" w:cs="Times New Roman"/>
          <w:sz w:val="32"/>
          <w:szCs w:val="32"/>
        </w:rPr>
      </w:pPr>
    </w:p>
    <w:p w14:paraId="258C9038">
      <w:pPr>
        <w:pStyle w:val="21"/>
        <w:widowControl w:val="0"/>
        <w:spacing w:before="0" w:beforeAutospacing="0" w:after="0" w:afterAutospacing="0"/>
        <w:ind w:firstLine="632" w:firstLineChars="200"/>
        <w:jc w:val="both"/>
        <w:rPr>
          <w:rFonts w:hint="default" w:ascii="Times New Roman" w:hAnsi="Times New Roman" w:cs="Times New Roman"/>
          <w:sz w:val="32"/>
          <w:szCs w:val="32"/>
        </w:rPr>
        <w:sectPr>
          <w:pgSz w:w="11906" w:h="16838"/>
          <w:pgMar w:top="2098" w:right="1474" w:bottom="1984" w:left="1587" w:header="851" w:footer="1587" w:gutter="0"/>
          <w:pgNumType w:fmt="decimal"/>
          <w:cols w:space="720" w:num="1"/>
          <w:docGrid w:type="linesAndChars" w:linePitch="579" w:charSpace="-842"/>
        </w:sectPr>
      </w:pPr>
    </w:p>
    <w:p w14:paraId="58BC84F8">
      <w:pPr>
        <w:pStyle w:val="3"/>
        <w:keepNext w:val="0"/>
        <w:keepLines w:val="0"/>
        <w:pageBreakBefore w:val="0"/>
        <w:widowControl w:val="0"/>
        <w:kinsoku/>
        <w:wordWrap/>
        <w:overflowPunct/>
        <w:topLinePunct w:val="0"/>
        <w:autoSpaceDE/>
        <w:autoSpaceDN/>
        <w:bidi w:val="0"/>
        <w:adjustRightInd/>
        <w:snapToGrid/>
        <w:spacing w:before="0" w:after="0" w:line="560" w:lineRule="exact"/>
        <w:contextualSpacing/>
        <w:textAlignment w:val="auto"/>
        <w:rPr>
          <w:rStyle w:val="31"/>
          <w:rFonts w:hint="default" w:ascii="Times New Roman" w:hAnsi="Times New Roman" w:eastAsia="黑体" w:cs="Times New Roman"/>
          <w:b w:val="0"/>
          <w:bCs w:val="0"/>
        </w:rPr>
      </w:pPr>
      <w:bookmarkStart w:id="425" w:name="_Toc27044"/>
      <w:bookmarkStart w:id="426" w:name="_Toc32156"/>
      <w:bookmarkStart w:id="427" w:name="_Toc17365"/>
      <w:bookmarkStart w:id="428" w:name="_Toc90373121"/>
      <w:bookmarkStart w:id="429" w:name="_Toc18415"/>
      <w:bookmarkStart w:id="430" w:name="_Toc29024"/>
      <w:bookmarkStart w:id="431" w:name="_Toc18315"/>
      <w:bookmarkStart w:id="432" w:name="_Toc10191"/>
      <w:bookmarkStart w:id="433" w:name="_Toc11810"/>
      <w:bookmarkStart w:id="434" w:name="_Toc9041"/>
      <w:bookmarkStart w:id="435" w:name="_Toc70590758"/>
      <w:bookmarkStart w:id="436" w:name="_Toc11579"/>
      <w:bookmarkStart w:id="437" w:name="_Toc23983"/>
      <w:r>
        <w:rPr>
          <w:rStyle w:val="31"/>
          <w:rFonts w:hint="default" w:ascii="Times New Roman" w:hAnsi="Times New Roman" w:eastAsia="黑体" w:cs="Times New Roman"/>
          <w:b w:val="0"/>
          <w:bCs w:val="0"/>
          <w:lang w:val="en-US" w:eastAsia="zh-CN"/>
        </w:rPr>
        <w:t>8</w:t>
      </w:r>
      <w:r>
        <w:rPr>
          <w:rStyle w:val="31"/>
          <w:rFonts w:hint="default" w:ascii="Times New Roman" w:hAnsi="Times New Roman" w:eastAsia="黑体" w:cs="Times New Roman"/>
          <w:b w:val="0"/>
          <w:bCs w:val="0"/>
        </w:rPr>
        <w:t xml:space="preserve"> 附件</w:t>
      </w:r>
      <w:bookmarkEnd w:id="425"/>
      <w:bookmarkEnd w:id="426"/>
      <w:bookmarkEnd w:id="427"/>
      <w:bookmarkEnd w:id="428"/>
      <w:bookmarkEnd w:id="429"/>
      <w:bookmarkEnd w:id="430"/>
      <w:bookmarkEnd w:id="431"/>
      <w:bookmarkEnd w:id="432"/>
      <w:bookmarkEnd w:id="433"/>
      <w:bookmarkEnd w:id="434"/>
      <w:bookmarkEnd w:id="435"/>
      <w:bookmarkEnd w:id="436"/>
      <w:bookmarkEnd w:id="437"/>
    </w:p>
    <w:p w14:paraId="29CFA233">
      <w:pPr>
        <w:pStyle w:val="5"/>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楷体_GB2312" w:cs="Times New Roman"/>
          <w:b w:val="0"/>
          <w:bCs w:val="0"/>
          <w:lang w:val="en-US" w:eastAsia="zh-CN"/>
        </w:rPr>
      </w:pPr>
      <w:bookmarkStart w:id="438" w:name="_Toc23288"/>
      <w:bookmarkStart w:id="439" w:name="_Toc6987"/>
      <w:bookmarkStart w:id="440" w:name="_Toc24284"/>
      <w:bookmarkStart w:id="441" w:name="_Toc15897"/>
      <w:bookmarkStart w:id="442" w:name="_Toc32712"/>
      <w:bookmarkStart w:id="443" w:name="_Toc3988"/>
      <w:bookmarkStart w:id="444" w:name="_Toc70590759"/>
      <w:bookmarkStart w:id="445" w:name="_Toc31509"/>
      <w:bookmarkStart w:id="446" w:name="_Toc34"/>
      <w:bookmarkStart w:id="447" w:name="_Toc3497"/>
      <w:bookmarkStart w:id="448" w:name="_Toc17515"/>
      <w:bookmarkStart w:id="449" w:name="_Toc90373122"/>
      <w:bookmarkStart w:id="450" w:name="_Toc11930"/>
      <w:r>
        <w:rPr>
          <w:rFonts w:hint="default" w:ascii="Times New Roman" w:hAnsi="Times New Roman" w:eastAsia="楷体_GB2312" w:cs="Times New Roman"/>
          <w:b w:val="0"/>
          <w:bCs w:val="0"/>
          <w:lang w:val="en-US" w:eastAsia="zh-CN"/>
        </w:rPr>
        <w:t xml:space="preserve">8.1 </w:t>
      </w:r>
      <w:r>
        <w:rPr>
          <w:rFonts w:hint="default" w:ascii="Times New Roman" w:hAnsi="Times New Roman" w:eastAsia="楷体" w:cs="Times New Roman"/>
          <w:b w:val="0"/>
          <w:bCs w:val="0"/>
          <w:lang w:val="en-US" w:eastAsia="zh-CN"/>
        </w:rPr>
        <w:t>突发水污染事故分级标准</w:t>
      </w:r>
      <w:bookmarkEnd w:id="438"/>
      <w:bookmarkEnd w:id="439"/>
      <w:bookmarkEnd w:id="440"/>
      <w:bookmarkEnd w:id="441"/>
      <w:bookmarkEnd w:id="442"/>
      <w:bookmarkEnd w:id="443"/>
      <w:bookmarkEnd w:id="444"/>
      <w:bookmarkEnd w:id="445"/>
      <w:bookmarkEnd w:id="446"/>
      <w:bookmarkEnd w:id="447"/>
      <w:bookmarkEnd w:id="448"/>
      <w:bookmarkEnd w:id="449"/>
      <w:bookmarkEnd w:id="450"/>
    </w:p>
    <w:p w14:paraId="0CBEFEA6">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楷体" w:cs="Times New Roman"/>
          <w:b w:val="0"/>
          <w:bCs/>
          <w:lang w:val="en-US" w:eastAsia="zh-CN"/>
        </w:rPr>
      </w:pPr>
      <w:bookmarkStart w:id="451" w:name="_Toc11206"/>
      <w:bookmarkStart w:id="452" w:name="_Toc2388"/>
      <w:bookmarkStart w:id="453" w:name="_Toc23788"/>
      <w:bookmarkStart w:id="454" w:name="_Toc14584"/>
      <w:bookmarkStart w:id="455" w:name="_Toc25486"/>
      <w:bookmarkStart w:id="456" w:name="_Toc7980"/>
      <w:bookmarkStart w:id="457" w:name="_Toc24629"/>
      <w:r>
        <w:rPr>
          <w:rFonts w:hint="default" w:ascii="Times New Roman" w:hAnsi="Times New Roman" w:eastAsia="楷体" w:cs="Times New Roman"/>
          <w:b w:val="0"/>
          <w:bCs/>
          <w:lang w:val="en-US" w:eastAsia="zh-CN"/>
        </w:rPr>
        <w:t>8.1.1特别重大突发水污染事故（Ⅰ级）</w:t>
      </w:r>
      <w:bookmarkEnd w:id="451"/>
      <w:bookmarkEnd w:id="452"/>
      <w:bookmarkEnd w:id="453"/>
      <w:bookmarkEnd w:id="454"/>
      <w:bookmarkEnd w:id="455"/>
    </w:p>
    <w:p w14:paraId="28E6A332">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凡符合下列情形之一的，为特别重大突发水污染事故：</w:t>
      </w:r>
    </w:p>
    <w:p w14:paraId="50DC2C78">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因突发水污染事故直接导致30人以上死亡，或者100人以上中毒或重伤的；或因突发水污染事故需疏散、转移人员5万人以上的；或因突发水污染事故造成直接经济损失1亿元以上，使当地正常的经济、社会秩序受到特别严重影响的；</w:t>
      </w:r>
    </w:p>
    <w:p w14:paraId="6E1E0174">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（2）因突发水污染事故造成区域生态功能严重丧失或濒危物种生存环境遭到严重污染的；</w:t>
      </w:r>
    </w:p>
    <w:p w14:paraId="24D6603A">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（3）因突发水污染事故造成市级以上饮用水水源地取水中断的；</w:t>
      </w:r>
    </w:p>
    <w:p w14:paraId="36A5F955">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（4）广州市辖外市级以上饮用水源水质污染事故造成广州市饮用水源取水中断的；</w:t>
      </w:r>
    </w:p>
    <w:p w14:paraId="38976B28">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（5）其他特别重大突发水污染事故。</w:t>
      </w:r>
    </w:p>
    <w:p w14:paraId="6378A342">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楷体" w:cs="Times New Roman"/>
          <w:b w:val="0"/>
          <w:bCs/>
          <w:lang w:val="en-US" w:eastAsia="zh-CN"/>
        </w:rPr>
      </w:pPr>
      <w:bookmarkStart w:id="458" w:name="_Toc22039"/>
      <w:bookmarkStart w:id="459" w:name="_Toc25732"/>
      <w:bookmarkStart w:id="460" w:name="_Toc11154"/>
      <w:bookmarkStart w:id="461" w:name="_Toc3488"/>
      <w:bookmarkStart w:id="462" w:name="_Toc19393"/>
      <w:r>
        <w:rPr>
          <w:rFonts w:hint="default" w:ascii="Times New Roman" w:hAnsi="Times New Roman" w:eastAsia="楷体" w:cs="Times New Roman"/>
          <w:b w:val="0"/>
          <w:bCs/>
          <w:lang w:val="en-US" w:eastAsia="zh-CN"/>
        </w:rPr>
        <w:t>8.1.2 重大突发水污染事故（Ⅱ级）</w:t>
      </w:r>
      <w:bookmarkEnd w:id="458"/>
      <w:bookmarkEnd w:id="459"/>
      <w:bookmarkEnd w:id="460"/>
      <w:bookmarkEnd w:id="461"/>
      <w:bookmarkEnd w:id="462"/>
    </w:p>
    <w:p w14:paraId="50E7E2F3">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凡符合下列情形之一的，为重大突发水污染事故：</w:t>
      </w:r>
    </w:p>
    <w:p w14:paraId="02161EAA">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因突发水污染事故直接导致10人以上30人以下死亡，或者50人以上100人以下中毒或重伤的；或因突发水污染事故需疏散、转移人员1万人以上5万人以下的；或因突发水污染事故造成直接经济损失2000万元以上1亿元以下，使当地经济、社会活动受到严重影响的；</w:t>
      </w:r>
    </w:p>
    <w:p w14:paraId="06B89632">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（2）因突发水污染事故造成区域生态功能部分丧失或濒危物种生存环境受到污染、国家重点保护野生动植物种群大批死亡的，或造成主要河流、湖泊、水库及沿海水域大面积污染的；</w:t>
      </w:r>
    </w:p>
    <w:p w14:paraId="31FD1362">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（3）造成跨市级行政区域、入海河口影响的突发水污染事故；</w:t>
      </w:r>
    </w:p>
    <w:p w14:paraId="228FCAF4">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（4）其他重大突发水污染事故。</w:t>
      </w:r>
    </w:p>
    <w:p w14:paraId="2FDE2B21">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楷体" w:cs="Times New Roman"/>
          <w:b w:val="0"/>
          <w:bCs/>
          <w:lang w:val="en-US" w:eastAsia="zh-CN"/>
        </w:rPr>
      </w:pPr>
      <w:bookmarkStart w:id="463" w:name="_Toc16809"/>
      <w:bookmarkStart w:id="464" w:name="_Toc12474"/>
      <w:bookmarkStart w:id="465" w:name="_Toc4775"/>
      <w:bookmarkStart w:id="466" w:name="_Toc5162"/>
      <w:bookmarkStart w:id="467" w:name="_Toc31131"/>
      <w:r>
        <w:rPr>
          <w:rFonts w:hint="default" w:ascii="Times New Roman" w:hAnsi="Times New Roman" w:eastAsia="楷体" w:cs="Times New Roman"/>
          <w:b w:val="0"/>
          <w:bCs/>
          <w:lang w:val="en-US" w:eastAsia="zh-CN"/>
        </w:rPr>
        <w:t>8.1.3 较大突发水污染事故（Ⅲ级）</w:t>
      </w:r>
      <w:bookmarkEnd w:id="463"/>
      <w:bookmarkEnd w:id="464"/>
      <w:bookmarkEnd w:id="465"/>
      <w:bookmarkEnd w:id="466"/>
      <w:bookmarkEnd w:id="467"/>
    </w:p>
    <w:p w14:paraId="74877EDB">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凡符合下列情形之一的，为较大突发水污染事故：</w:t>
      </w:r>
    </w:p>
    <w:p w14:paraId="456A9386">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因突发水污染事故直接导致3人以上10人以下死亡，或10人以上50人以下中毒或重伤的；或因突发水污染事故需疏散、转移人员5000人以上、1万人以下的；或因突发水污染事故造成直接经济损失500万元以上2000万元以下的；</w:t>
      </w:r>
    </w:p>
    <w:p w14:paraId="44897068">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（2）因突发水污染事故造成国家重点保护的动植物物种受到破坏的；</w:t>
      </w:r>
    </w:p>
    <w:p w14:paraId="6A3D1661">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（3）因突发水污染事故造成辖内乡镇级集中式饮用水水源地取水中断的；</w:t>
      </w:r>
    </w:p>
    <w:p w14:paraId="50DB90F1">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（4）造成跨区级行政区域影响的突发水污染事故。</w:t>
      </w:r>
    </w:p>
    <w:p w14:paraId="0CDC051D">
      <w:pPr>
        <w:pStyle w:val="6"/>
        <w:keepNext/>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default" w:ascii="Times New Roman" w:hAnsi="Times New Roman" w:eastAsia="楷体" w:cs="Times New Roman"/>
          <w:b w:val="0"/>
          <w:bCs/>
          <w:lang w:val="en-US" w:eastAsia="zh-CN"/>
        </w:rPr>
      </w:pPr>
      <w:bookmarkStart w:id="468" w:name="_Toc14167"/>
      <w:bookmarkStart w:id="469" w:name="_Toc27572"/>
      <w:bookmarkStart w:id="470" w:name="_Toc9895"/>
      <w:bookmarkStart w:id="471" w:name="_Toc1906"/>
      <w:bookmarkStart w:id="472" w:name="_Toc22847"/>
      <w:r>
        <w:rPr>
          <w:rFonts w:hint="default" w:ascii="Times New Roman" w:hAnsi="Times New Roman" w:eastAsia="楷体" w:cs="Times New Roman"/>
          <w:b w:val="0"/>
          <w:bCs/>
          <w:lang w:val="en-US" w:eastAsia="zh-CN"/>
        </w:rPr>
        <w:t>8.1.4 一般突发水污染事故（Ⅳ级）</w:t>
      </w:r>
      <w:bookmarkEnd w:id="468"/>
      <w:bookmarkEnd w:id="469"/>
      <w:bookmarkEnd w:id="470"/>
      <w:bookmarkEnd w:id="471"/>
      <w:bookmarkEnd w:id="472"/>
    </w:p>
    <w:p w14:paraId="3B8B4566">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凡符合下列情形之一的，为一般突发水污染事故：</w:t>
      </w:r>
    </w:p>
    <w:p w14:paraId="261EF0B8">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（1）因突发水污染事故直接导致3人以下死亡或10人以下中毒或重伤的；</w:t>
      </w:r>
    </w:p>
    <w:p w14:paraId="3DD11607">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（2）因突发水污染事故需疏散、转移人员5000人以下的；</w:t>
      </w:r>
    </w:p>
    <w:p w14:paraId="7588BCC8">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（3）因突发水污染事故造成直接经济损失500万元以下的；</w:t>
      </w:r>
    </w:p>
    <w:p w14:paraId="3BCEA70B">
      <w:pPr>
        <w:pStyle w:val="21"/>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（4）对环境造成一定影响，尚未达到较大突发水污染事故级别的。</w:t>
      </w:r>
    </w:p>
    <w:bookmarkEnd w:id="456"/>
    <w:bookmarkEnd w:id="457"/>
    <w:p w14:paraId="469B2777">
      <w:pPr>
        <w:pStyle w:val="5"/>
        <w:keepNext w:val="0"/>
        <w:keepLines w:val="0"/>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sectPr>
          <w:pgSz w:w="11906" w:h="16838"/>
          <w:pgMar w:top="2098" w:right="1474" w:bottom="1984" w:left="1587" w:header="851" w:footer="1587" w:gutter="0"/>
          <w:pgNumType w:fmt="decimal"/>
          <w:cols w:space="425" w:num="1"/>
          <w:docGrid w:type="lines" w:linePitch="312" w:charSpace="0"/>
        </w:sectPr>
      </w:pPr>
      <w:bookmarkStart w:id="473" w:name="_Toc15563"/>
      <w:bookmarkStart w:id="474" w:name="_Toc20460"/>
      <w:bookmarkStart w:id="475" w:name="_Toc29574"/>
      <w:bookmarkStart w:id="476" w:name="_Toc25814"/>
      <w:bookmarkStart w:id="477" w:name="_Toc70590760"/>
      <w:bookmarkStart w:id="478" w:name="_Toc90373125"/>
      <w:bookmarkStart w:id="479" w:name="_Toc17484"/>
    </w:p>
    <w:bookmarkEnd w:id="473"/>
    <w:bookmarkEnd w:id="474"/>
    <w:bookmarkEnd w:id="475"/>
    <w:bookmarkEnd w:id="476"/>
    <w:bookmarkEnd w:id="477"/>
    <w:bookmarkEnd w:id="478"/>
    <w:bookmarkEnd w:id="479"/>
    <w:p w14:paraId="1EF0D9F3">
      <w:pPr>
        <w:pStyle w:val="5"/>
        <w:keepNext w:val="0"/>
        <w:keepLines w:val="0"/>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pPr>
      <w:bookmarkStart w:id="480" w:name="_Toc28098"/>
      <w:bookmarkStart w:id="481" w:name="_Toc17887"/>
      <w:bookmarkStart w:id="482" w:name="_Toc30599"/>
      <w:bookmarkStart w:id="483" w:name="_Toc3507"/>
      <w:bookmarkStart w:id="484" w:name="_Toc15626"/>
      <w:bookmarkStart w:id="485" w:name="_Toc25257"/>
      <w:bookmarkStart w:id="486" w:name="_Toc9233"/>
      <w:bookmarkStart w:id="487" w:name="_Toc4337"/>
      <w:bookmarkStart w:id="488" w:name="_Toc7607"/>
      <w:bookmarkStart w:id="489" w:name="_Toc24371"/>
      <w:bookmarkStart w:id="490" w:name="_Toc7151"/>
      <w:r>
        <w:rPr>
          <w:rFonts w:hint="default" w:ascii="Times New Roman" w:hAnsi="Times New Roman" w:eastAsia="楷体_GB2312" w:cs="Times New Roman"/>
          <w:b w:val="0"/>
          <w:bCs w:val="0"/>
          <w:lang w:val="en-US" w:eastAsia="zh-CN"/>
        </w:rPr>
        <w:t xml:space="preserve">8.2 </w:t>
      </w:r>
      <w:r>
        <w:rPr>
          <w:rFonts w:hint="default" w:ascii="Times New Roman" w:hAnsi="Times New Roman" w:eastAsia="楷体" w:cs="Times New Roman"/>
          <w:b w:val="0"/>
          <w:bCs w:val="0"/>
          <w:lang w:val="en-US" w:eastAsia="zh-CN"/>
        </w:rPr>
        <w:t>海珠区突发水污染事故应急处置机构组织架构图</w:t>
      </w:r>
      <w:bookmarkEnd w:id="480"/>
      <w:bookmarkEnd w:id="481"/>
      <w:bookmarkEnd w:id="482"/>
      <w:bookmarkEnd w:id="483"/>
      <w:bookmarkEnd w:id="484"/>
      <w:bookmarkEnd w:id="485"/>
    </w:p>
    <w:p w14:paraId="3E232632">
      <w:pPr>
        <w:jc w:val="center"/>
        <w:rPr>
          <w:rFonts w:hint="default" w:ascii="Times New Roman" w:hAnsi="Times New Roman" w:eastAsia="楷体_GB2312" w:cs="Times New Roman"/>
          <w:b w:val="0"/>
          <w:bCs w:val="0"/>
          <w:lang w:val="en-US" w:eastAsia="zh-CN"/>
        </w:rPr>
      </w:pPr>
      <w:r>
        <w:rPr>
          <w:rFonts w:hint="default" w:ascii="Times New Roman" w:hAnsi="Times New Roman" w:cs="Times New Roman"/>
        </w:rPr>
        <w:drawing>
          <wp:inline distT="0" distB="0" distL="114300" distR="114300">
            <wp:extent cx="8612505" cy="4384675"/>
            <wp:effectExtent l="0" t="0" r="1714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8612505" cy="4384675"/>
                    </a:xfrm>
                    <a:prstGeom prst="rect">
                      <a:avLst/>
                    </a:prstGeom>
                    <a:noFill/>
                    <a:ln>
                      <a:noFill/>
                    </a:ln>
                  </pic:spPr>
                </pic:pic>
              </a:graphicData>
            </a:graphic>
          </wp:inline>
        </w:drawing>
      </w:r>
    </w:p>
    <w:p w14:paraId="5F9C0C3D">
      <w:pPr>
        <w:rPr>
          <w:rFonts w:hint="default" w:ascii="Times New Roman" w:hAnsi="Times New Roman" w:eastAsia="楷体_GB2312" w:cs="Times New Roman"/>
          <w:b w:val="0"/>
          <w:bCs w:val="0"/>
          <w:lang w:val="en-US" w:eastAsia="zh-CN"/>
        </w:rPr>
        <w:sectPr>
          <w:footerReference r:id="rId7" w:type="default"/>
          <w:pgSz w:w="16838" w:h="11906" w:orient="landscape"/>
          <w:pgMar w:top="2098" w:right="1474" w:bottom="1984" w:left="1587" w:header="851" w:footer="992" w:gutter="0"/>
          <w:pgNumType w:fmt="decimal"/>
          <w:cols w:space="720" w:num="1"/>
          <w:docGrid w:type="lines" w:linePitch="312" w:charSpace="0"/>
        </w:sectPr>
      </w:pPr>
    </w:p>
    <w:p w14:paraId="51C934CE">
      <w:pPr>
        <w:pStyle w:val="5"/>
        <w:keepNext w:val="0"/>
        <w:keepLines w:val="0"/>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pPr>
      <w:bookmarkStart w:id="491" w:name="_Toc24701"/>
      <w:bookmarkStart w:id="492" w:name="_Toc5671"/>
      <w:bookmarkStart w:id="493" w:name="_Toc13676"/>
      <w:bookmarkStart w:id="494" w:name="_Toc18026"/>
      <w:bookmarkStart w:id="495" w:name="_Toc9236"/>
      <w:bookmarkStart w:id="496" w:name="_Toc18278"/>
      <w:r>
        <w:rPr>
          <w:rFonts w:hint="default" w:ascii="Times New Roman" w:hAnsi="Times New Roman" w:eastAsia="楷体_GB2312" w:cs="Times New Roman"/>
          <w:b w:val="0"/>
          <w:bCs w:val="0"/>
          <w:lang w:val="en-US" w:eastAsia="zh-CN"/>
        </w:rPr>
        <w:t xml:space="preserve">8.3 </w:t>
      </w:r>
      <w:r>
        <w:rPr>
          <w:rFonts w:hint="default" w:ascii="Times New Roman" w:hAnsi="Times New Roman" w:eastAsia="楷体" w:cs="Times New Roman"/>
          <w:b w:val="0"/>
          <w:bCs w:val="0"/>
          <w:lang w:val="en-US" w:eastAsia="zh-CN"/>
        </w:rPr>
        <w:t>海珠区突发水污染事故应急处置流程图</w:t>
      </w:r>
      <w:bookmarkEnd w:id="486"/>
      <w:bookmarkEnd w:id="487"/>
      <w:bookmarkEnd w:id="488"/>
      <w:bookmarkEnd w:id="489"/>
      <w:bookmarkEnd w:id="491"/>
      <w:bookmarkEnd w:id="492"/>
      <w:bookmarkEnd w:id="493"/>
      <w:bookmarkEnd w:id="494"/>
      <w:bookmarkEnd w:id="495"/>
      <w:bookmarkEnd w:id="496"/>
    </w:p>
    <w:p w14:paraId="1684C220">
      <w:pPr>
        <w:keepNext w:val="0"/>
        <w:keepLines w:val="0"/>
        <w:spacing w:line="240" w:lineRule="auto"/>
        <w:ind w:left="177"/>
        <w:rPr>
          <w:rFonts w:hint="default" w:ascii="Times New Roman" w:hAnsi="Times New Roman" w:cs="Times New Roman"/>
        </w:rPr>
      </w:pPr>
    </w:p>
    <w:p w14:paraId="1852D60B">
      <w:pPr>
        <w:pStyle w:val="13"/>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488940" cy="5653405"/>
            <wp:effectExtent l="0" t="0" r="1651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488940" cy="5653405"/>
                    </a:xfrm>
                    <a:prstGeom prst="rect">
                      <a:avLst/>
                    </a:prstGeom>
                    <a:noFill/>
                    <a:ln>
                      <a:noFill/>
                    </a:ln>
                  </pic:spPr>
                </pic:pic>
              </a:graphicData>
            </a:graphic>
          </wp:inline>
        </w:drawing>
      </w:r>
    </w:p>
    <w:p w14:paraId="07A5AC91">
      <w:pPr>
        <w:keepNext w:val="0"/>
        <w:keepLines w:val="0"/>
        <w:spacing w:line="240" w:lineRule="auto"/>
        <w:ind w:left="177"/>
        <w:rPr>
          <w:rFonts w:hint="default" w:ascii="Times New Roman" w:hAnsi="Times New Roman" w:eastAsia="楷体_GB2312" w:cs="Times New Roman"/>
          <w:b/>
          <w:bCs/>
          <w:lang w:val="en-US" w:eastAsia="zh-CN"/>
        </w:rPr>
      </w:pPr>
      <w:r>
        <w:rPr>
          <w:rFonts w:hint="default" w:ascii="Times New Roman" w:hAnsi="Times New Roman" w:eastAsia="楷体_GB2312" w:cs="Times New Roman"/>
          <w:b/>
          <w:bCs/>
          <w:lang w:val="en-US" w:eastAsia="zh-CN"/>
        </w:rPr>
        <w:br w:type="page"/>
      </w:r>
    </w:p>
    <w:bookmarkEnd w:id="490"/>
    <w:p w14:paraId="75AF3408">
      <w:pPr>
        <w:pStyle w:val="5"/>
        <w:keepNext w:val="0"/>
        <w:keepLines w:val="0"/>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pPr>
      <w:bookmarkStart w:id="497" w:name="_Toc17366"/>
      <w:bookmarkStart w:id="498" w:name="_Toc13429"/>
      <w:bookmarkStart w:id="499" w:name="_Toc315"/>
      <w:bookmarkStart w:id="500" w:name="_Toc31130"/>
      <w:bookmarkStart w:id="501" w:name="_Toc19060"/>
      <w:bookmarkStart w:id="502" w:name="_Toc31388"/>
      <w:r>
        <w:rPr>
          <w:rFonts w:hint="default" w:ascii="Times New Roman" w:hAnsi="Times New Roman" w:eastAsia="楷体_GB2312" w:cs="Times New Roman"/>
          <w:b w:val="0"/>
          <w:bCs w:val="0"/>
          <w:lang w:val="en-US" w:eastAsia="zh-CN"/>
        </w:rPr>
        <w:t xml:space="preserve">8.4 </w:t>
      </w:r>
      <w:r>
        <w:rPr>
          <w:rFonts w:hint="default" w:ascii="Times New Roman" w:hAnsi="Times New Roman" w:eastAsia="楷体" w:cs="Times New Roman"/>
          <w:b w:val="0"/>
          <w:bCs w:val="0"/>
          <w:lang w:val="en-US" w:eastAsia="zh-CN"/>
        </w:rPr>
        <w:t>相关单位、人员通讯录</w:t>
      </w:r>
      <w:bookmarkEnd w:id="497"/>
      <w:bookmarkEnd w:id="498"/>
      <w:bookmarkEnd w:id="499"/>
      <w:bookmarkEnd w:id="500"/>
      <w:bookmarkEnd w:id="501"/>
      <w:bookmarkEnd w:id="502"/>
    </w:p>
    <w:p w14:paraId="0D4D55E7">
      <w:pPr>
        <w:pStyle w:val="6"/>
        <w:keepNext/>
        <w:keepLines/>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 w:cs="Times New Roman"/>
          <w:b w:val="0"/>
          <w:bCs/>
          <w:lang w:val="en-US" w:eastAsia="zh-CN"/>
        </w:rPr>
      </w:pPr>
      <w:bookmarkStart w:id="503" w:name="_Toc12340"/>
      <w:bookmarkStart w:id="504" w:name="_Toc23782"/>
      <w:bookmarkStart w:id="505" w:name="_Toc11966"/>
      <w:bookmarkStart w:id="506" w:name="_Toc9585"/>
      <w:bookmarkStart w:id="507" w:name="_Toc12803"/>
      <w:r>
        <w:rPr>
          <w:rFonts w:hint="default" w:ascii="Times New Roman" w:hAnsi="Times New Roman" w:eastAsia="楷体" w:cs="Times New Roman"/>
          <w:b w:val="0"/>
          <w:bCs/>
          <w:lang w:val="en-US" w:eastAsia="zh-CN"/>
        </w:rPr>
        <w:t>8.4.1 应急救援单位联系方式</w:t>
      </w:r>
      <w:bookmarkEnd w:id="503"/>
      <w:bookmarkEnd w:id="504"/>
      <w:bookmarkEnd w:id="505"/>
      <w:bookmarkEnd w:id="506"/>
      <w:bookmarkEnd w:id="507"/>
    </w:p>
    <w:p w14:paraId="146426D3">
      <w:pPr>
        <w:pStyle w:val="11"/>
        <w:keepNext/>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表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STYLEREF 2 \s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noBreakHyphen/>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SEQ 表 \* ARABIC \s 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t xml:space="preserve">  </w:t>
      </w:r>
      <w:r>
        <w:rPr>
          <w:rFonts w:hint="default" w:ascii="Times New Roman" w:hAnsi="Times New Roman" w:eastAsia="宋体" w:cs="Times New Roman"/>
          <w:sz w:val="28"/>
          <w:szCs w:val="28"/>
          <w:lang w:val="en-US" w:eastAsia="zh-CN"/>
        </w:rPr>
        <w:t>海珠</w:t>
      </w:r>
      <w:r>
        <w:rPr>
          <w:rFonts w:hint="default" w:ascii="Times New Roman" w:hAnsi="Times New Roman" w:eastAsia="宋体" w:cs="Times New Roman"/>
          <w:sz w:val="28"/>
          <w:szCs w:val="28"/>
        </w:rPr>
        <w:t>区应急救援单位及联系方式</w:t>
      </w:r>
    </w:p>
    <w:tbl>
      <w:tblPr>
        <w:tblStyle w:val="22"/>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7"/>
        <w:gridCol w:w="4741"/>
        <w:gridCol w:w="2969"/>
      </w:tblGrid>
      <w:tr w14:paraId="24A83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blHeader/>
          <w:jc w:val="center"/>
        </w:trPr>
        <w:tc>
          <w:tcPr>
            <w:tcW w:w="647" w:type="pct"/>
            <w:tcBorders>
              <w:top w:val="single" w:color="auto" w:sz="4" w:space="0"/>
              <w:left w:val="single" w:color="auto" w:sz="4" w:space="0"/>
              <w:bottom w:val="single" w:color="auto" w:sz="4" w:space="0"/>
              <w:right w:val="single" w:color="auto" w:sz="4" w:space="0"/>
              <w:tl2br w:val="nil"/>
              <w:tr2bl w:val="nil"/>
            </w:tcBorders>
            <w:noWrap/>
            <w:vAlign w:val="center"/>
          </w:tcPr>
          <w:p w14:paraId="70A733B3">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序号</w:t>
            </w:r>
          </w:p>
        </w:tc>
        <w:tc>
          <w:tcPr>
            <w:tcW w:w="2676" w:type="pct"/>
            <w:tcBorders>
              <w:top w:val="single" w:color="auto" w:sz="4" w:space="0"/>
              <w:left w:val="nil"/>
              <w:bottom w:val="single" w:color="auto" w:sz="4" w:space="0"/>
              <w:right w:val="single" w:color="auto" w:sz="4" w:space="0"/>
              <w:tl2br w:val="nil"/>
              <w:tr2bl w:val="nil"/>
            </w:tcBorders>
            <w:noWrap/>
            <w:vAlign w:val="center"/>
          </w:tcPr>
          <w:p w14:paraId="5A6C3D3A">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单位具体名称</w:t>
            </w:r>
          </w:p>
        </w:tc>
        <w:tc>
          <w:tcPr>
            <w:tcW w:w="1676" w:type="pct"/>
            <w:tcBorders>
              <w:top w:val="single" w:color="auto" w:sz="4" w:space="0"/>
              <w:left w:val="nil"/>
              <w:bottom w:val="single" w:color="auto" w:sz="4" w:space="0"/>
              <w:right w:val="single" w:color="auto" w:sz="4" w:space="0"/>
              <w:tl2br w:val="nil"/>
              <w:tr2bl w:val="nil"/>
            </w:tcBorders>
            <w:noWrap/>
            <w:vAlign w:val="center"/>
          </w:tcPr>
          <w:p w14:paraId="270E345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联系电话</w:t>
            </w:r>
          </w:p>
        </w:tc>
      </w:tr>
      <w:tr w14:paraId="78FAC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3882D534">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4EDCDA76">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110报警中心</w:t>
            </w:r>
          </w:p>
        </w:tc>
        <w:tc>
          <w:tcPr>
            <w:tcW w:w="1676" w:type="pct"/>
            <w:tcBorders>
              <w:top w:val="nil"/>
              <w:left w:val="nil"/>
              <w:bottom w:val="single" w:color="auto" w:sz="4" w:space="0"/>
              <w:right w:val="single" w:color="auto" w:sz="4" w:space="0"/>
              <w:tl2br w:val="nil"/>
              <w:tr2bl w:val="nil"/>
            </w:tcBorders>
            <w:noWrap/>
            <w:vAlign w:val="center"/>
          </w:tcPr>
          <w:p w14:paraId="6196EE18">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110</w:t>
            </w:r>
          </w:p>
        </w:tc>
      </w:tr>
      <w:tr w14:paraId="13BA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67777745">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6C5EA7CC">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119消防调度中心</w:t>
            </w:r>
          </w:p>
        </w:tc>
        <w:tc>
          <w:tcPr>
            <w:tcW w:w="1676" w:type="pct"/>
            <w:tcBorders>
              <w:top w:val="nil"/>
              <w:left w:val="nil"/>
              <w:bottom w:val="single" w:color="auto" w:sz="4" w:space="0"/>
              <w:right w:val="single" w:color="auto" w:sz="4" w:space="0"/>
              <w:tl2br w:val="nil"/>
              <w:tr2bl w:val="nil"/>
            </w:tcBorders>
            <w:noWrap/>
            <w:vAlign w:val="center"/>
          </w:tcPr>
          <w:p w14:paraId="4AEC6D00">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119</w:t>
            </w:r>
          </w:p>
        </w:tc>
      </w:tr>
      <w:tr w14:paraId="5D26A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20383E57">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0159E719">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120急救中心</w:t>
            </w:r>
          </w:p>
        </w:tc>
        <w:tc>
          <w:tcPr>
            <w:tcW w:w="1676" w:type="pct"/>
            <w:tcBorders>
              <w:top w:val="nil"/>
              <w:left w:val="nil"/>
              <w:bottom w:val="single" w:color="auto" w:sz="4" w:space="0"/>
              <w:right w:val="single" w:color="auto" w:sz="4" w:space="0"/>
              <w:tl2br w:val="nil"/>
              <w:tr2bl w:val="nil"/>
            </w:tcBorders>
            <w:noWrap/>
            <w:vAlign w:val="center"/>
          </w:tcPr>
          <w:p w14:paraId="1F489F2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120</w:t>
            </w:r>
          </w:p>
        </w:tc>
      </w:tr>
      <w:tr w14:paraId="28DDD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287B3EE7">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2FEC78E8">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区</w:t>
            </w:r>
            <w:r>
              <w:rPr>
                <w:rFonts w:hint="default" w:ascii="Times New Roman" w:hAnsi="Times New Roman" w:cs="Times New Roman"/>
                <w:color w:val="000000"/>
                <w:kern w:val="0"/>
                <w:sz w:val="21"/>
                <w:szCs w:val="21"/>
                <w:lang w:val="en-US" w:eastAsia="zh-CN"/>
              </w:rPr>
              <w:t>人民</w:t>
            </w:r>
            <w:r>
              <w:rPr>
                <w:rFonts w:hint="default" w:ascii="Times New Roman" w:hAnsi="Times New Roman" w:eastAsia="宋体" w:cs="Times New Roman"/>
                <w:color w:val="000000"/>
                <w:kern w:val="0"/>
                <w:sz w:val="21"/>
                <w:szCs w:val="21"/>
              </w:rPr>
              <w:t>政府总值班电话</w:t>
            </w:r>
          </w:p>
        </w:tc>
        <w:tc>
          <w:tcPr>
            <w:tcW w:w="1676" w:type="pct"/>
            <w:tcBorders>
              <w:top w:val="nil"/>
              <w:left w:val="nil"/>
              <w:bottom w:val="single" w:color="auto" w:sz="4" w:space="0"/>
              <w:right w:val="single" w:color="auto" w:sz="4" w:space="0"/>
              <w:tl2br w:val="nil"/>
              <w:tr2bl w:val="nil"/>
            </w:tcBorders>
            <w:noWrap/>
            <w:vAlign w:val="center"/>
          </w:tcPr>
          <w:p w14:paraId="29BBCDB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auto"/>
                <w:kern w:val="0"/>
                <w:sz w:val="21"/>
                <w:szCs w:val="21"/>
              </w:rPr>
              <w:t>84401770</w:t>
            </w:r>
          </w:p>
        </w:tc>
      </w:tr>
      <w:tr w14:paraId="56C7B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17D34F72">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76091AF8">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区委宣传部</w:t>
            </w:r>
          </w:p>
        </w:tc>
        <w:tc>
          <w:tcPr>
            <w:tcW w:w="1676" w:type="pct"/>
            <w:tcBorders>
              <w:top w:val="nil"/>
              <w:left w:val="nil"/>
              <w:bottom w:val="single" w:color="auto" w:sz="4" w:space="0"/>
              <w:right w:val="single" w:color="auto" w:sz="4" w:space="0"/>
              <w:tl2br w:val="nil"/>
              <w:tr2bl w:val="nil"/>
            </w:tcBorders>
            <w:noWrap/>
            <w:vAlign w:val="center"/>
          </w:tcPr>
          <w:p w14:paraId="087AA103">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89088100</w:t>
            </w:r>
          </w:p>
        </w:tc>
      </w:tr>
      <w:tr w14:paraId="06CBB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637D404C">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1D2C8503">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海珠区突发水污染事故应急处置指挥部办公室</w:t>
            </w:r>
          </w:p>
          <w:p w14:paraId="7A9C969B">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w:t>
            </w:r>
            <w:r>
              <w:rPr>
                <w:rFonts w:hint="default" w:ascii="Times New Roman" w:hAnsi="Times New Roman" w:eastAsia="宋体" w:cs="Times New Roman"/>
                <w:color w:val="000000"/>
                <w:kern w:val="0"/>
                <w:sz w:val="21"/>
                <w:szCs w:val="21"/>
                <w:lang w:val="en-US" w:eastAsia="zh-CN" w:bidi="ar-SA"/>
              </w:rPr>
              <w:t>市生态环境局海珠分局</w:t>
            </w:r>
            <w:r>
              <w:rPr>
                <w:rFonts w:hint="default" w:ascii="Times New Roman" w:hAnsi="Times New Roman" w:cs="Times New Roman"/>
                <w:color w:val="000000"/>
                <w:kern w:val="0"/>
                <w:sz w:val="21"/>
                <w:szCs w:val="21"/>
                <w:lang w:val="en-US" w:eastAsia="zh-CN" w:bidi="ar-SA"/>
              </w:rPr>
              <w:t>）</w:t>
            </w:r>
          </w:p>
        </w:tc>
        <w:tc>
          <w:tcPr>
            <w:tcW w:w="1676" w:type="pct"/>
            <w:tcBorders>
              <w:top w:val="nil"/>
              <w:left w:val="nil"/>
              <w:bottom w:val="single" w:color="auto" w:sz="4" w:space="0"/>
              <w:right w:val="single" w:color="auto" w:sz="4" w:space="0"/>
              <w:tl2br w:val="nil"/>
              <w:tr2bl w:val="nil"/>
            </w:tcBorders>
            <w:noWrap/>
            <w:vAlign w:val="center"/>
          </w:tcPr>
          <w:p w14:paraId="5F0713CB">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84398108</w:t>
            </w:r>
          </w:p>
        </w:tc>
      </w:tr>
      <w:tr w14:paraId="28D9D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56BE9F8">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4EDB4CBE">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区应急管理局</w:t>
            </w:r>
          </w:p>
        </w:tc>
        <w:tc>
          <w:tcPr>
            <w:tcW w:w="1676" w:type="pct"/>
            <w:tcBorders>
              <w:top w:val="nil"/>
              <w:left w:val="nil"/>
              <w:bottom w:val="single" w:color="auto" w:sz="4" w:space="0"/>
              <w:right w:val="single" w:color="auto" w:sz="4" w:space="0"/>
              <w:tl2br w:val="nil"/>
              <w:tr2bl w:val="nil"/>
            </w:tcBorders>
            <w:noWrap/>
            <w:vAlign w:val="center"/>
          </w:tcPr>
          <w:p w14:paraId="08F937B2">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89887287</w:t>
            </w:r>
          </w:p>
        </w:tc>
      </w:tr>
      <w:tr w14:paraId="3672F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21B116C">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3F3E97AA">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区发改局</w:t>
            </w:r>
          </w:p>
        </w:tc>
        <w:tc>
          <w:tcPr>
            <w:tcW w:w="1676" w:type="pct"/>
            <w:tcBorders>
              <w:top w:val="nil"/>
              <w:left w:val="nil"/>
              <w:bottom w:val="single" w:color="auto" w:sz="4" w:space="0"/>
              <w:right w:val="single" w:color="auto" w:sz="4" w:space="0"/>
              <w:tl2br w:val="nil"/>
              <w:tr2bl w:val="nil"/>
            </w:tcBorders>
            <w:noWrap/>
            <w:vAlign w:val="center"/>
          </w:tcPr>
          <w:p w14:paraId="3F2817F4">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84394636</w:t>
            </w:r>
          </w:p>
        </w:tc>
      </w:tr>
      <w:tr w14:paraId="33AC0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67B90A9F">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332B3632">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区教育局</w:t>
            </w:r>
          </w:p>
        </w:tc>
        <w:tc>
          <w:tcPr>
            <w:tcW w:w="1676" w:type="pct"/>
            <w:tcBorders>
              <w:top w:val="nil"/>
              <w:left w:val="nil"/>
              <w:bottom w:val="single" w:color="auto" w:sz="4" w:space="0"/>
              <w:right w:val="single" w:color="auto" w:sz="4" w:space="0"/>
              <w:tl2br w:val="nil"/>
              <w:tr2bl w:val="nil"/>
            </w:tcBorders>
            <w:noWrap/>
            <w:vAlign w:val="center"/>
          </w:tcPr>
          <w:p w14:paraId="5552041E">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89185399</w:t>
            </w:r>
          </w:p>
        </w:tc>
      </w:tr>
      <w:tr w14:paraId="45F34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FF591B7">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5A089D91">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区科工商信局</w:t>
            </w:r>
          </w:p>
        </w:tc>
        <w:tc>
          <w:tcPr>
            <w:tcW w:w="1676" w:type="pct"/>
            <w:tcBorders>
              <w:top w:val="nil"/>
              <w:left w:val="nil"/>
              <w:bottom w:val="single" w:color="auto" w:sz="4" w:space="0"/>
              <w:right w:val="single" w:color="auto" w:sz="4" w:space="0"/>
              <w:tl2br w:val="nil"/>
              <w:tr2bl w:val="nil"/>
            </w:tcBorders>
            <w:noWrap/>
            <w:vAlign w:val="center"/>
          </w:tcPr>
          <w:p w14:paraId="623C9839">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84429209</w:t>
            </w:r>
          </w:p>
        </w:tc>
      </w:tr>
      <w:tr w14:paraId="77E3F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FF26EE4">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35741973">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区民政局</w:t>
            </w:r>
          </w:p>
        </w:tc>
        <w:tc>
          <w:tcPr>
            <w:tcW w:w="1676" w:type="pct"/>
            <w:tcBorders>
              <w:top w:val="nil"/>
              <w:left w:val="nil"/>
              <w:bottom w:val="single" w:color="auto" w:sz="4" w:space="0"/>
              <w:right w:val="single" w:color="auto" w:sz="4" w:space="0"/>
              <w:tl2br w:val="nil"/>
              <w:tr2bl w:val="nil"/>
            </w:tcBorders>
            <w:noWrap/>
            <w:vAlign w:val="center"/>
          </w:tcPr>
          <w:p w14:paraId="1ED02869">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34071676</w:t>
            </w:r>
          </w:p>
        </w:tc>
      </w:tr>
      <w:tr w14:paraId="70AE8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417F9D66">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75D3BC5C">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区财政局</w:t>
            </w:r>
          </w:p>
        </w:tc>
        <w:tc>
          <w:tcPr>
            <w:tcW w:w="1676" w:type="pct"/>
            <w:tcBorders>
              <w:top w:val="nil"/>
              <w:left w:val="nil"/>
              <w:bottom w:val="single" w:color="auto" w:sz="4" w:space="0"/>
              <w:right w:val="single" w:color="auto" w:sz="4" w:space="0"/>
              <w:tl2br w:val="nil"/>
              <w:tr2bl w:val="nil"/>
            </w:tcBorders>
            <w:noWrap/>
            <w:vAlign w:val="top"/>
          </w:tcPr>
          <w:p w14:paraId="02A9AC32">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89088514</w:t>
            </w:r>
          </w:p>
        </w:tc>
      </w:tr>
      <w:tr w14:paraId="2C02E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BDFE29B">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13BC2588">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区住建局</w:t>
            </w:r>
          </w:p>
        </w:tc>
        <w:tc>
          <w:tcPr>
            <w:tcW w:w="1676" w:type="pct"/>
            <w:tcBorders>
              <w:top w:val="nil"/>
              <w:left w:val="nil"/>
              <w:bottom w:val="single" w:color="auto" w:sz="4" w:space="0"/>
              <w:right w:val="single" w:color="auto" w:sz="4" w:space="0"/>
              <w:tl2br w:val="nil"/>
              <w:tr2bl w:val="nil"/>
            </w:tcBorders>
            <w:noWrap/>
            <w:vAlign w:val="center"/>
          </w:tcPr>
          <w:p w14:paraId="505BB174">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13672495480</w:t>
            </w:r>
          </w:p>
        </w:tc>
      </w:tr>
      <w:tr w14:paraId="329E0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7614BAB1">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68FCD2C0">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区水务局</w:t>
            </w:r>
          </w:p>
        </w:tc>
        <w:tc>
          <w:tcPr>
            <w:tcW w:w="1676" w:type="pct"/>
            <w:tcBorders>
              <w:top w:val="nil"/>
              <w:left w:val="nil"/>
              <w:bottom w:val="single" w:color="auto" w:sz="4" w:space="0"/>
              <w:right w:val="single" w:color="auto" w:sz="4" w:space="0"/>
              <w:tl2br w:val="nil"/>
              <w:tr2bl w:val="nil"/>
            </w:tcBorders>
            <w:noWrap/>
            <w:vAlign w:val="center"/>
          </w:tcPr>
          <w:p w14:paraId="21B9BBA0">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89627154</w:t>
            </w:r>
          </w:p>
        </w:tc>
      </w:tr>
      <w:tr w14:paraId="30D28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2A5D74A1">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6642110B">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区农业农村局</w:t>
            </w:r>
          </w:p>
        </w:tc>
        <w:tc>
          <w:tcPr>
            <w:tcW w:w="1676" w:type="pct"/>
            <w:tcBorders>
              <w:top w:val="nil"/>
              <w:left w:val="nil"/>
              <w:bottom w:val="single" w:color="auto" w:sz="4" w:space="0"/>
              <w:right w:val="single" w:color="auto" w:sz="4" w:space="0"/>
              <w:tl2br w:val="nil"/>
              <w:tr2bl w:val="nil"/>
            </w:tcBorders>
            <w:noWrap/>
            <w:vAlign w:val="center"/>
          </w:tcPr>
          <w:p w14:paraId="7AE8B3F0">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89889385</w:t>
            </w:r>
          </w:p>
        </w:tc>
      </w:tr>
      <w:tr w14:paraId="156E2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09F32DEB">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3983DEC6">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区文广旅体局</w:t>
            </w:r>
          </w:p>
        </w:tc>
        <w:tc>
          <w:tcPr>
            <w:tcW w:w="1676" w:type="pct"/>
            <w:tcBorders>
              <w:top w:val="nil"/>
              <w:left w:val="nil"/>
              <w:bottom w:val="single" w:color="auto" w:sz="4" w:space="0"/>
              <w:right w:val="single" w:color="auto" w:sz="4" w:space="0"/>
              <w:tl2br w:val="nil"/>
              <w:tr2bl w:val="nil"/>
            </w:tcBorders>
            <w:noWrap/>
            <w:vAlign w:val="center"/>
          </w:tcPr>
          <w:p w14:paraId="79323719">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34269530</w:t>
            </w:r>
          </w:p>
        </w:tc>
      </w:tr>
      <w:tr w14:paraId="68FE9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15EF70B5">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63A93757">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区卫生健康局</w:t>
            </w:r>
          </w:p>
        </w:tc>
        <w:tc>
          <w:tcPr>
            <w:tcW w:w="1676" w:type="pct"/>
            <w:tcBorders>
              <w:top w:val="nil"/>
              <w:left w:val="nil"/>
              <w:bottom w:val="single" w:color="auto" w:sz="4" w:space="0"/>
              <w:right w:val="single" w:color="auto" w:sz="4" w:space="0"/>
              <w:tl2br w:val="nil"/>
              <w:tr2bl w:val="nil"/>
            </w:tcBorders>
            <w:noWrap/>
            <w:vAlign w:val="center"/>
          </w:tcPr>
          <w:p w14:paraId="26D61FD6">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18922190243</w:t>
            </w:r>
          </w:p>
        </w:tc>
      </w:tr>
      <w:tr w14:paraId="7B540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1D92DD8D">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1B445353">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区市场监管局</w:t>
            </w:r>
          </w:p>
        </w:tc>
        <w:tc>
          <w:tcPr>
            <w:tcW w:w="1676" w:type="pct"/>
            <w:tcBorders>
              <w:top w:val="nil"/>
              <w:left w:val="nil"/>
              <w:bottom w:val="single" w:color="auto" w:sz="4" w:space="0"/>
              <w:right w:val="single" w:color="auto" w:sz="4" w:space="0"/>
              <w:tl2br w:val="nil"/>
              <w:tr2bl w:val="nil"/>
            </w:tcBorders>
            <w:noWrap/>
            <w:vAlign w:val="center"/>
          </w:tcPr>
          <w:p w14:paraId="7ADC0240">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SA"/>
              </w:rPr>
              <w:t>13760808110</w:t>
            </w:r>
          </w:p>
        </w:tc>
      </w:tr>
      <w:tr w14:paraId="51003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6B618E84">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046F286C">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区城管和执法局</w:t>
            </w:r>
          </w:p>
        </w:tc>
        <w:tc>
          <w:tcPr>
            <w:tcW w:w="1676" w:type="pct"/>
            <w:tcBorders>
              <w:top w:val="nil"/>
              <w:left w:val="nil"/>
              <w:bottom w:val="single" w:color="auto" w:sz="4" w:space="0"/>
              <w:right w:val="single" w:color="auto" w:sz="4" w:space="0"/>
              <w:tl2br w:val="nil"/>
              <w:tr2bl w:val="nil"/>
            </w:tcBorders>
            <w:noWrap/>
            <w:vAlign w:val="center"/>
          </w:tcPr>
          <w:p w14:paraId="272F858F">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 w:val="21"/>
                <w:szCs w:val="21"/>
                <w:highlight w:val="none"/>
                <w:vertAlign w:val="baseline"/>
                <w:lang w:val="en-US" w:eastAsia="zh-CN"/>
              </w:rPr>
              <w:t>34473454</w:t>
            </w:r>
          </w:p>
        </w:tc>
      </w:tr>
      <w:tr w14:paraId="65891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777AFA17">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3A87F276">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区公安分局</w:t>
            </w:r>
          </w:p>
        </w:tc>
        <w:tc>
          <w:tcPr>
            <w:tcW w:w="1676" w:type="pct"/>
            <w:tcBorders>
              <w:top w:val="nil"/>
              <w:left w:val="nil"/>
              <w:bottom w:val="single" w:color="auto" w:sz="4" w:space="0"/>
              <w:right w:val="single" w:color="auto" w:sz="4" w:space="0"/>
              <w:tl2br w:val="nil"/>
              <w:tr2bl w:val="nil"/>
            </w:tcBorders>
            <w:noWrap/>
            <w:vAlign w:val="center"/>
          </w:tcPr>
          <w:p w14:paraId="74E84351">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83117791</w:t>
            </w:r>
          </w:p>
        </w:tc>
      </w:tr>
      <w:tr w14:paraId="464DB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FCB8CAC">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7BA2CE28">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区规划和资源分局</w:t>
            </w:r>
          </w:p>
        </w:tc>
        <w:tc>
          <w:tcPr>
            <w:tcW w:w="1676" w:type="pct"/>
            <w:tcBorders>
              <w:top w:val="nil"/>
              <w:left w:val="nil"/>
              <w:bottom w:val="single" w:color="auto" w:sz="4" w:space="0"/>
              <w:right w:val="single" w:color="auto" w:sz="4" w:space="0"/>
              <w:tl2br w:val="nil"/>
              <w:tr2bl w:val="nil"/>
            </w:tcBorders>
            <w:noWrap/>
            <w:vAlign w:val="center"/>
          </w:tcPr>
          <w:p w14:paraId="65518C99">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34381695</w:t>
            </w:r>
          </w:p>
        </w:tc>
      </w:tr>
      <w:tr w14:paraId="6D053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7FE3D95">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450FDF25">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bidi="ar-SA"/>
              </w:rPr>
              <w:t>区湿地办</w:t>
            </w:r>
          </w:p>
        </w:tc>
        <w:tc>
          <w:tcPr>
            <w:tcW w:w="1676" w:type="pct"/>
            <w:tcBorders>
              <w:top w:val="nil"/>
              <w:left w:val="nil"/>
              <w:bottom w:val="single" w:color="auto" w:sz="4" w:space="0"/>
              <w:right w:val="single" w:color="auto" w:sz="4" w:space="0"/>
              <w:tl2br w:val="nil"/>
              <w:tr2bl w:val="nil"/>
            </w:tcBorders>
            <w:noWrap/>
            <w:vAlign w:val="center"/>
          </w:tcPr>
          <w:p w14:paraId="75A33281">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89638182</w:t>
            </w:r>
          </w:p>
        </w:tc>
      </w:tr>
      <w:tr w14:paraId="55997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49ADB823">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7A706306">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区气象局</w:t>
            </w:r>
          </w:p>
        </w:tc>
        <w:tc>
          <w:tcPr>
            <w:tcW w:w="1676" w:type="pct"/>
            <w:tcBorders>
              <w:top w:val="nil"/>
              <w:left w:val="nil"/>
              <w:bottom w:val="single" w:color="auto" w:sz="4" w:space="0"/>
              <w:right w:val="single" w:color="auto" w:sz="4" w:space="0"/>
              <w:tl2br w:val="nil"/>
              <w:tr2bl w:val="nil"/>
            </w:tcBorders>
            <w:noWrap/>
            <w:vAlign w:val="center"/>
          </w:tcPr>
          <w:p w14:paraId="4E36D7D9">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84055863</w:t>
            </w:r>
          </w:p>
        </w:tc>
      </w:tr>
      <w:tr w14:paraId="5A0D6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03867AAC">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443DA26E">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海珠区消防救援大队</w:t>
            </w:r>
          </w:p>
        </w:tc>
        <w:tc>
          <w:tcPr>
            <w:tcW w:w="1676" w:type="pct"/>
            <w:tcBorders>
              <w:top w:val="nil"/>
              <w:left w:val="nil"/>
              <w:bottom w:val="single" w:color="auto" w:sz="4" w:space="0"/>
              <w:right w:val="single" w:color="auto" w:sz="4" w:space="0"/>
              <w:tl2br w:val="nil"/>
              <w:tr2bl w:val="nil"/>
            </w:tcBorders>
            <w:noWrap/>
            <w:vAlign w:val="center"/>
          </w:tcPr>
          <w:p w14:paraId="1897D550">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66662119</w:t>
            </w:r>
          </w:p>
        </w:tc>
      </w:tr>
      <w:tr w14:paraId="4BCB4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109BD260">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047511C6">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市公安局交警支队海珠大队</w:t>
            </w:r>
          </w:p>
        </w:tc>
        <w:tc>
          <w:tcPr>
            <w:tcW w:w="1676" w:type="pct"/>
            <w:tcBorders>
              <w:top w:val="nil"/>
              <w:left w:val="nil"/>
              <w:bottom w:val="single" w:color="auto" w:sz="4" w:space="0"/>
              <w:right w:val="single" w:color="auto" w:sz="4" w:space="0"/>
              <w:tl2br w:val="nil"/>
              <w:tr2bl w:val="nil"/>
            </w:tcBorders>
            <w:noWrap/>
            <w:vAlign w:val="center"/>
          </w:tcPr>
          <w:p w14:paraId="2BF613A6">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83120665</w:t>
            </w:r>
          </w:p>
        </w:tc>
      </w:tr>
      <w:tr w14:paraId="74CE1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14A52DC8">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53BDAAF1">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赤岗街</w:t>
            </w:r>
          </w:p>
        </w:tc>
        <w:tc>
          <w:tcPr>
            <w:tcW w:w="1676" w:type="pct"/>
            <w:tcBorders>
              <w:top w:val="nil"/>
              <w:left w:val="nil"/>
              <w:bottom w:val="single" w:color="auto" w:sz="4" w:space="0"/>
              <w:right w:val="single" w:color="auto" w:sz="4" w:space="0"/>
              <w:tl2br w:val="nil"/>
              <w:tr2bl w:val="nil"/>
            </w:tcBorders>
            <w:noWrap/>
            <w:vAlign w:val="center"/>
          </w:tcPr>
          <w:p w14:paraId="3563B0FE">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 w:val="21"/>
                <w:szCs w:val="21"/>
                <w:highlight w:val="none"/>
                <w:vertAlign w:val="baseline"/>
                <w:lang w:val="en-US" w:eastAsia="zh-CN"/>
              </w:rPr>
              <w:t>34453165</w:t>
            </w:r>
          </w:p>
        </w:tc>
      </w:tr>
      <w:tr w14:paraId="6D53C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0380057B">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19293680">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新港街</w:t>
            </w:r>
          </w:p>
        </w:tc>
        <w:tc>
          <w:tcPr>
            <w:tcW w:w="1676" w:type="pct"/>
            <w:tcBorders>
              <w:top w:val="nil"/>
              <w:left w:val="nil"/>
              <w:bottom w:val="single" w:color="auto" w:sz="4" w:space="0"/>
              <w:right w:val="single" w:color="auto" w:sz="4" w:space="0"/>
              <w:tl2br w:val="nil"/>
              <w:tr2bl w:val="nil"/>
            </w:tcBorders>
            <w:noWrap/>
            <w:vAlign w:val="center"/>
          </w:tcPr>
          <w:p w14:paraId="07FDAA49">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 w:val="21"/>
                <w:szCs w:val="21"/>
                <w:highlight w:val="none"/>
                <w:vertAlign w:val="baseline"/>
                <w:lang w:val="en-US" w:eastAsia="zh-CN"/>
              </w:rPr>
              <w:t>34296829</w:t>
            </w:r>
          </w:p>
        </w:tc>
      </w:tr>
      <w:tr w14:paraId="76949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417929BD">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796852C6">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昌岗街</w:t>
            </w:r>
          </w:p>
        </w:tc>
        <w:tc>
          <w:tcPr>
            <w:tcW w:w="1676" w:type="pct"/>
            <w:tcBorders>
              <w:top w:val="nil"/>
              <w:left w:val="nil"/>
              <w:bottom w:val="single" w:color="auto" w:sz="4" w:space="0"/>
              <w:right w:val="single" w:color="auto" w:sz="4" w:space="0"/>
              <w:tl2br w:val="nil"/>
              <w:tr2bl w:val="nil"/>
            </w:tcBorders>
            <w:noWrap/>
            <w:vAlign w:val="center"/>
          </w:tcPr>
          <w:p w14:paraId="42B24CF7">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 w:val="18"/>
                <w:szCs w:val="18"/>
                <w:highlight w:val="none"/>
                <w:vertAlign w:val="baseline"/>
                <w:lang w:val="en-US" w:eastAsia="zh-CN"/>
              </w:rPr>
              <w:t>66288250</w:t>
            </w:r>
          </w:p>
        </w:tc>
      </w:tr>
      <w:tr w14:paraId="0A001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962A45D">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69024F8D">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滨江街</w:t>
            </w:r>
          </w:p>
        </w:tc>
        <w:tc>
          <w:tcPr>
            <w:tcW w:w="1676" w:type="pct"/>
            <w:tcBorders>
              <w:top w:val="nil"/>
              <w:left w:val="nil"/>
              <w:bottom w:val="single" w:color="auto" w:sz="4" w:space="0"/>
              <w:right w:val="single" w:color="auto" w:sz="4" w:space="0"/>
              <w:tl2br w:val="nil"/>
              <w:tr2bl w:val="nil"/>
            </w:tcBorders>
            <w:noWrap/>
            <w:vAlign w:val="center"/>
          </w:tcPr>
          <w:p w14:paraId="692C995A">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 w:val="21"/>
                <w:szCs w:val="21"/>
                <w:highlight w:val="none"/>
                <w:vertAlign w:val="baseline"/>
                <w:lang w:val="en-US" w:eastAsia="zh-CN"/>
              </w:rPr>
              <w:t>15975417172</w:t>
            </w:r>
          </w:p>
        </w:tc>
      </w:tr>
      <w:tr w14:paraId="4514F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2E8C7BDA">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5F4C691B">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素社街</w:t>
            </w:r>
          </w:p>
        </w:tc>
        <w:tc>
          <w:tcPr>
            <w:tcW w:w="1676" w:type="pct"/>
            <w:tcBorders>
              <w:top w:val="nil"/>
              <w:left w:val="nil"/>
              <w:bottom w:val="single" w:color="auto" w:sz="4" w:space="0"/>
              <w:right w:val="single" w:color="auto" w:sz="4" w:space="0"/>
              <w:tl2br w:val="nil"/>
              <w:tr2bl w:val="nil"/>
            </w:tcBorders>
            <w:noWrap/>
            <w:vAlign w:val="center"/>
          </w:tcPr>
          <w:p w14:paraId="5933C2FE">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 w:val="21"/>
                <w:szCs w:val="21"/>
                <w:highlight w:val="none"/>
                <w:vertAlign w:val="baseline"/>
                <w:lang w:val="en-US" w:eastAsia="zh-CN"/>
              </w:rPr>
              <w:t>84488852</w:t>
            </w:r>
          </w:p>
        </w:tc>
      </w:tr>
      <w:tr w14:paraId="11610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3BA63DD3">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3DEC555D">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江南中街</w:t>
            </w:r>
          </w:p>
        </w:tc>
        <w:tc>
          <w:tcPr>
            <w:tcW w:w="1676" w:type="pct"/>
            <w:tcBorders>
              <w:top w:val="nil"/>
              <w:left w:val="nil"/>
              <w:bottom w:val="single" w:color="auto" w:sz="4" w:space="0"/>
              <w:right w:val="single" w:color="auto" w:sz="4" w:space="0"/>
              <w:tl2br w:val="nil"/>
              <w:tr2bl w:val="nil"/>
            </w:tcBorders>
            <w:noWrap/>
            <w:vAlign w:val="center"/>
          </w:tcPr>
          <w:p w14:paraId="43714993">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 w:val="21"/>
                <w:szCs w:val="21"/>
                <w:highlight w:val="none"/>
                <w:vertAlign w:val="baseline"/>
                <w:lang w:val="en-US" w:eastAsia="zh-CN"/>
              </w:rPr>
              <w:t>84230923</w:t>
            </w:r>
          </w:p>
        </w:tc>
      </w:tr>
      <w:tr w14:paraId="3E7D4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2D41978B">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5BBE28FF">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海幢街</w:t>
            </w:r>
          </w:p>
        </w:tc>
        <w:tc>
          <w:tcPr>
            <w:tcW w:w="1676" w:type="pct"/>
            <w:tcBorders>
              <w:top w:val="nil"/>
              <w:left w:val="nil"/>
              <w:bottom w:val="single" w:color="auto" w:sz="4" w:space="0"/>
              <w:right w:val="single" w:color="auto" w:sz="4" w:space="0"/>
              <w:tl2br w:val="nil"/>
              <w:tr2bl w:val="nil"/>
            </w:tcBorders>
            <w:noWrap/>
            <w:vAlign w:val="center"/>
          </w:tcPr>
          <w:p w14:paraId="18C577E5">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 w:val="21"/>
                <w:szCs w:val="21"/>
                <w:highlight w:val="none"/>
                <w:vertAlign w:val="baseline"/>
                <w:lang w:val="en-US" w:eastAsia="zh-CN"/>
              </w:rPr>
              <w:t>84052959</w:t>
            </w:r>
          </w:p>
        </w:tc>
      </w:tr>
      <w:tr w14:paraId="48A5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029E56C">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698016B6">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南华西街</w:t>
            </w:r>
          </w:p>
        </w:tc>
        <w:tc>
          <w:tcPr>
            <w:tcW w:w="1676" w:type="pct"/>
            <w:tcBorders>
              <w:top w:val="nil"/>
              <w:left w:val="nil"/>
              <w:bottom w:val="single" w:color="auto" w:sz="4" w:space="0"/>
              <w:right w:val="single" w:color="auto" w:sz="4" w:space="0"/>
              <w:tl2br w:val="nil"/>
              <w:tr2bl w:val="nil"/>
            </w:tcBorders>
            <w:noWrap/>
            <w:vAlign w:val="center"/>
          </w:tcPr>
          <w:p w14:paraId="7A345A35">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 w:val="18"/>
                <w:szCs w:val="18"/>
                <w:highlight w:val="none"/>
                <w:vertAlign w:val="baseline"/>
                <w:lang w:val="en-US" w:eastAsia="zh-CN"/>
              </w:rPr>
              <w:t>84487374</w:t>
            </w:r>
          </w:p>
        </w:tc>
      </w:tr>
      <w:tr w14:paraId="7884A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6671A9B6">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02F985A0">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龙凤街</w:t>
            </w:r>
          </w:p>
        </w:tc>
        <w:tc>
          <w:tcPr>
            <w:tcW w:w="1676" w:type="pct"/>
            <w:tcBorders>
              <w:top w:val="nil"/>
              <w:left w:val="nil"/>
              <w:bottom w:val="single" w:color="auto" w:sz="4" w:space="0"/>
              <w:right w:val="single" w:color="auto" w:sz="4" w:space="0"/>
              <w:tl2br w:val="nil"/>
              <w:tr2bl w:val="nil"/>
            </w:tcBorders>
            <w:noWrap/>
            <w:vAlign w:val="center"/>
          </w:tcPr>
          <w:p w14:paraId="4A0B1592">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仿宋_GB2312" w:cs="Times New Roman"/>
                <w:color w:val="auto"/>
                <w:sz w:val="21"/>
                <w:szCs w:val="21"/>
                <w:highlight w:val="none"/>
                <w:vertAlign w:val="baseline"/>
                <w:lang w:val="en-US" w:eastAsia="zh-CN"/>
              </w:rPr>
              <w:t>84132091</w:t>
            </w:r>
          </w:p>
        </w:tc>
      </w:tr>
      <w:tr w14:paraId="184F0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27D264C0">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027FE9B3">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沙园街</w:t>
            </w:r>
          </w:p>
        </w:tc>
        <w:tc>
          <w:tcPr>
            <w:tcW w:w="1676" w:type="pct"/>
            <w:tcBorders>
              <w:top w:val="nil"/>
              <w:left w:val="nil"/>
              <w:bottom w:val="single" w:color="auto" w:sz="4" w:space="0"/>
              <w:right w:val="single" w:color="auto" w:sz="4" w:space="0"/>
              <w:tl2br w:val="nil"/>
              <w:tr2bl w:val="nil"/>
            </w:tcBorders>
            <w:noWrap/>
            <w:vAlign w:val="center"/>
          </w:tcPr>
          <w:p w14:paraId="04FA6BCE">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仿宋_GB2312" w:cs="Times New Roman"/>
                <w:sz w:val="21"/>
                <w:szCs w:val="21"/>
                <w:highlight w:val="none"/>
                <w:vertAlign w:val="baseline"/>
                <w:lang w:val="en-US" w:eastAsia="zh-CN"/>
              </w:rPr>
              <w:t>18613038162</w:t>
            </w:r>
          </w:p>
        </w:tc>
      </w:tr>
      <w:tr w14:paraId="19689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00998527">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2715C28B">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南石头街</w:t>
            </w:r>
          </w:p>
        </w:tc>
        <w:tc>
          <w:tcPr>
            <w:tcW w:w="1676" w:type="pct"/>
            <w:tcBorders>
              <w:top w:val="nil"/>
              <w:left w:val="nil"/>
              <w:bottom w:val="single" w:color="auto" w:sz="4" w:space="0"/>
              <w:right w:val="single" w:color="auto" w:sz="4" w:space="0"/>
              <w:tl2br w:val="nil"/>
              <w:tr2bl w:val="nil"/>
            </w:tcBorders>
            <w:noWrap/>
            <w:vAlign w:val="center"/>
          </w:tcPr>
          <w:p w14:paraId="4BC163CE">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仿宋_GB2312" w:cs="Times New Roman"/>
                <w:sz w:val="21"/>
                <w:szCs w:val="21"/>
                <w:highlight w:val="none"/>
                <w:vertAlign w:val="baseline"/>
                <w:lang w:val="en-US" w:eastAsia="zh-CN"/>
              </w:rPr>
              <w:t>89448152</w:t>
            </w:r>
          </w:p>
        </w:tc>
      </w:tr>
      <w:tr w14:paraId="48223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4A90977A">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6C557CAA">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凤阳街</w:t>
            </w:r>
          </w:p>
        </w:tc>
        <w:tc>
          <w:tcPr>
            <w:tcW w:w="1676" w:type="pct"/>
            <w:tcBorders>
              <w:top w:val="nil"/>
              <w:left w:val="nil"/>
              <w:bottom w:val="single" w:color="auto" w:sz="4" w:space="0"/>
              <w:right w:val="single" w:color="auto" w:sz="4" w:space="0"/>
              <w:tl2br w:val="nil"/>
              <w:tr2bl w:val="nil"/>
            </w:tcBorders>
            <w:noWrap/>
            <w:vAlign w:val="center"/>
          </w:tcPr>
          <w:p w14:paraId="55EDF198">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仿宋_GB2312" w:cs="Times New Roman"/>
                <w:sz w:val="18"/>
                <w:szCs w:val="18"/>
                <w:highlight w:val="none"/>
                <w:vertAlign w:val="baseline"/>
                <w:lang w:val="en-US" w:eastAsia="zh-CN"/>
              </w:rPr>
              <w:t>84071502</w:t>
            </w:r>
          </w:p>
        </w:tc>
      </w:tr>
      <w:tr w14:paraId="25C72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9713DFE">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492552E8">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瑞宝街</w:t>
            </w:r>
          </w:p>
        </w:tc>
        <w:tc>
          <w:tcPr>
            <w:tcW w:w="1676" w:type="pct"/>
            <w:tcBorders>
              <w:top w:val="nil"/>
              <w:left w:val="nil"/>
              <w:bottom w:val="single" w:color="auto" w:sz="4" w:space="0"/>
              <w:right w:val="single" w:color="auto" w:sz="4" w:space="0"/>
              <w:tl2br w:val="nil"/>
              <w:tr2bl w:val="nil"/>
            </w:tcBorders>
            <w:noWrap/>
            <w:vAlign w:val="center"/>
          </w:tcPr>
          <w:p w14:paraId="2A719446">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仿宋_GB2312" w:cs="Times New Roman"/>
                <w:sz w:val="21"/>
                <w:szCs w:val="21"/>
                <w:highlight w:val="none"/>
                <w:vertAlign w:val="baseline"/>
                <w:lang w:val="en-US" w:eastAsia="zh-CN"/>
              </w:rPr>
              <w:t>84051237</w:t>
            </w:r>
          </w:p>
        </w:tc>
      </w:tr>
      <w:tr w14:paraId="39A0C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77F8352F">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4681B25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江海街</w:t>
            </w:r>
          </w:p>
        </w:tc>
        <w:tc>
          <w:tcPr>
            <w:tcW w:w="1676" w:type="pct"/>
            <w:tcBorders>
              <w:top w:val="nil"/>
              <w:left w:val="nil"/>
              <w:bottom w:val="single" w:color="auto" w:sz="4" w:space="0"/>
              <w:right w:val="single" w:color="auto" w:sz="4" w:space="0"/>
              <w:tl2br w:val="nil"/>
              <w:tr2bl w:val="nil"/>
            </w:tcBorders>
            <w:noWrap/>
            <w:vAlign w:val="center"/>
          </w:tcPr>
          <w:p w14:paraId="73471077">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仿宋_GB2312" w:cs="Times New Roman"/>
                <w:color w:val="auto"/>
                <w:sz w:val="18"/>
                <w:szCs w:val="18"/>
                <w:highlight w:val="none"/>
                <w:vertAlign w:val="baseline"/>
                <w:lang w:val="en-US" w:eastAsia="zh-CN"/>
              </w:rPr>
              <w:t>89442196</w:t>
            </w:r>
          </w:p>
        </w:tc>
      </w:tr>
      <w:tr w14:paraId="2D0E1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2644C694">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3ABA1BF3">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南州街</w:t>
            </w:r>
          </w:p>
        </w:tc>
        <w:tc>
          <w:tcPr>
            <w:tcW w:w="1676" w:type="pct"/>
            <w:tcBorders>
              <w:top w:val="nil"/>
              <w:left w:val="nil"/>
              <w:bottom w:val="single" w:color="auto" w:sz="4" w:space="0"/>
              <w:right w:val="single" w:color="auto" w:sz="4" w:space="0"/>
              <w:tl2br w:val="nil"/>
              <w:tr2bl w:val="nil"/>
            </w:tcBorders>
            <w:noWrap/>
            <w:vAlign w:val="center"/>
          </w:tcPr>
          <w:p w14:paraId="3C6187AE">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仿宋_GB2312" w:cs="Times New Roman"/>
                <w:sz w:val="18"/>
                <w:szCs w:val="18"/>
                <w:highlight w:val="none"/>
                <w:vertAlign w:val="baseline"/>
                <w:lang w:val="en-US" w:eastAsia="zh-CN"/>
              </w:rPr>
              <w:t>020-84228720</w:t>
            </w:r>
          </w:p>
        </w:tc>
      </w:tr>
      <w:tr w14:paraId="34C99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4083CE86">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7FCAF077">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琶洲街</w:t>
            </w:r>
          </w:p>
        </w:tc>
        <w:tc>
          <w:tcPr>
            <w:tcW w:w="1676" w:type="pct"/>
            <w:tcBorders>
              <w:top w:val="nil"/>
              <w:left w:val="nil"/>
              <w:bottom w:val="single" w:color="auto" w:sz="4" w:space="0"/>
              <w:right w:val="single" w:color="auto" w:sz="4" w:space="0"/>
              <w:tl2br w:val="nil"/>
              <w:tr2bl w:val="nil"/>
            </w:tcBorders>
            <w:noWrap/>
            <w:vAlign w:val="center"/>
          </w:tcPr>
          <w:p w14:paraId="6FCD9921">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仿宋_GB2312" w:cs="Times New Roman"/>
                <w:sz w:val="21"/>
                <w:szCs w:val="21"/>
                <w:highlight w:val="none"/>
                <w:vertAlign w:val="baseline"/>
                <w:lang w:val="en-US" w:eastAsia="zh-CN"/>
              </w:rPr>
              <w:t>89238332</w:t>
            </w:r>
          </w:p>
        </w:tc>
      </w:tr>
      <w:tr w14:paraId="5366F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5451055D">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14C46D52">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华洲街</w:t>
            </w:r>
          </w:p>
        </w:tc>
        <w:tc>
          <w:tcPr>
            <w:tcW w:w="1676" w:type="pct"/>
            <w:tcBorders>
              <w:top w:val="nil"/>
              <w:left w:val="nil"/>
              <w:bottom w:val="single" w:color="auto" w:sz="4" w:space="0"/>
              <w:right w:val="single" w:color="auto" w:sz="4" w:space="0"/>
              <w:tl2br w:val="nil"/>
              <w:tr2bl w:val="nil"/>
            </w:tcBorders>
            <w:noWrap/>
            <w:vAlign w:val="center"/>
          </w:tcPr>
          <w:p w14:paraId="2DAC6563">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仿宋_GB2312" w:cs="Times New Roman"/>
                <w:sz w:val="21"/>
                <w:szCs w:val="21"/>
                <w:highlight w:val="none"/>
                <w:vertAlign w:val="baseline"/>
                <w:lang w:val="en-US" w:eastAsia="zh-CN"/>
              </w:rPr>
              <w:t>89882809</w:t>
            </w:r>
          </w:p>
        </w:tc>
      </w:tr>
      <w:tr w14:paraId="6000C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09D91B45">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7128DCCA">
            <w:pPr>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官洲街</w:t>
            </w:r>
          </w:p>
        </w:tc>
        <w:tc>
          <w:tcPr>
            <w:tcW w:w="1676" w:type="pct"/>
            <w:tcBorders>
              <w:top w:val="nil"/>
              <w:left w:val="nil"/>
              <w:bottom w:val="single" w:color="auto" w:sz="4" w:space="0"/>
              <w:right w:val="single" w:color="auto" w:sz="4" w:space="0"/>
              <w:tl2br w:val="nil"/>
              <w:tr2bl w:val="nil"/>
            </w:tcBorders>
            <w:noWrap/>
            <w:vAlign w:val="center"/>
          </w:tcPr>
          <w:p w14:paraId="241BF0B8">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仿宋_GB2312" w:cs="Times New Roman"/>
                <w:sz w:val="21"/>
                <w:szCs w:val="21"/>
                <w:highlight w:val="none"/>
                <w:vertAlign w:val="baseline"/>
                <w:lang w:val="en-US" w:eastAsia="zh-CN"/>
              </w:rPr>
              <w:t>89205631</w:t>
            </w:r>
          </w:p>
        </w:tc>
      </w:tr>
      <w:tr w14:paraId="1B859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3745075C">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2F01B128">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广东电网有限责任公司广州海珠供电局</w:t>
            </w:r>
          </w:p>
        </w:tc>
        <w:tc>
          <w:tcPr>
            <w:tcW w:w="1676" w:type="pct"/>
            <w:tcBorders>
              <w:top w:val="nil"/>
              <w:left w:val="nil"/>
              <w:bottom w:val="single" w:color="auto" w:sz="4" w:space="0"/>
              <w:right w:val="single" w:color="auto" w:sz="4" w:space="0"/>
              <w:tl2br w:val="nil"/>
              <w:tr2bl w:val="nil"/>
            </w:tcBorders>
            <w:noWrap/>
            <w:vAlign w:val="center"/>
          </w:tcPr>
          <w:p w14:paraId="69AA372C">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仿宋_GB2312" w:cs="Times New Roman"/>
                <w:sz w:val="21"/>
                <w:szCs w:val="21"/>
                <w:highlight w:val="none"/>
                <w:vertAlign w:val="baseline"/>
                <w:lang w:val="en-US" w:eastAsia="zh-CN"/>
              </w:rPr>
              <w:t>34141560</w:t>
            </w:r>
          </w:p>
        </w:tc>
      </w:tr>
      <w:tr w14:paraId="34E02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7631CCD5">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5C972784">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中国电信股份有限公司广州海珠区分公司</w:t>
            </w:r>
          </w:p>
        </w:tc>
        <w:tc>
          <w:tcPr>
            <w:tcW w:w="1676" w:type="pct"/>
            <w:tcBorders>
              <w:top w:val="nil"/>
              <w:left w:val="nil"/>
              <w:bottom w:val="single" w:color="auto" w:sz="4" w:space="0"/>
              <w:right w:val="single" w:color="auto" w:sz="4" w:space="0"/>
              <w:tl2br w:val="nil"/>
              <w:tr2bl w:val="nil"/>
            </w:tcBorders>
            <w:noWrap/>
            <w:vAlign w:val="center"/>
          </w:tcPr>
          <w:p w14:paraId="3D6EB852">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p>
        </w:tc>
      </w:tr>
      <w:tr w14:paraId="6DB5E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245DF0A1">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06EEEDE0">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中国移动通信集团广东有限公司广州海珠分公司</w:t>
            </w:r>
          </w:p>
        </w:tc>
        <w:tc>
          <w:tcPr>
            <w:tcW w:w="1676" w:type="pct"/>
            <w:tcBorders>
              <w:top w:val="nil"/>
              <w:left w:val="nil"/>
              <w:bottom w:val="single" w:color="auto" w:sz="4" w:space="0"/>
              <w:right w:val="single" w:color="auto" w:sz="4" w:space="0"/>
              <w:tl2br w:val="nil"/>
              <w:tr2bl w:val="nil"/>
            </w:tcBorders>
            <w:noWrap/>
            <w:vAlign w:val="center"/>
          </w:tcPr>
          <w:p w14:paraId="0A9F895F">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p>
        </w:tc>
      </w:tr>
      <w:tr w14:paraId="0D56E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47" w:type="pct"/>
            <w:tcBorders>
              <w:top w:val="nil"/>
              <w:left w:val="single" w:color="auto" w:sz="4" w:space="0"/>
              <w:bottom w:val="single" w:color="auto" w:sz="4" w:space="0"/>
              <w:right w:val="single" w:color="auto" w:sz="4" w:space="0"/>
              <w:tl2br w:val="nil"/>
              <w:tr2bl w:val="nil"/>
            </w:tcBorders>
            <w:noWrap/>
            <w:vAlign w:val="center"/>
          </w:tcPr>
          <w:p w14:paraId="0168B700">
            <w:pPr>
              <w:keepNext w:val="0"/>
              <w:keepLines w:val="0"/>
              <w:pageBreakBefore w:val="0"/>
              <w:widowControl/>
              <w:numPr>
                <w:ilvl w:val="0"/>
                <w:numId w:val="11"/>
              </w:numPr>
              <w:kinsoku/>
              <w:wordWrap/>
              <w:overflowPunct/>
              <w:topLinePunct w:val="0"/>
              <w:autoSpaceDE/>
              <w:autoSpaceDN/>
              <w:bidi w:val="0"/>
              <w:adjustRightInd/>
              <w:snapToGrid/>
              <w:spacing w:beforeLines="0" w:afterLines="0" w:line="240" w:lineRule="auto"/>
              <w:ind w:left="0" w:leftChars="0" w:firstLine="420" w:firstLineChars="200"/>
              <w:jc w:val="center"/>
              <w:textAlignment w:val="auto"/>
              <w:rPr>
                <w:rFonts w:hint="default" w:ascii="Times New Roman" w:hAnsi="Times New Roman" w:eastAsia="宋体" w:cs="Times New Roman"/>
                <w:color w:val="000000"/>
                <w:kern w:val="0"/>
                <w:sz w:val="21"/>
                <w:szCs w:val="21"/>
              </w:rPr>
            </w:pPr>
          </w:p>
        </w:tc>
        <w:tc>
          <w:tcPr>
            <w:tcW w:w="2676" w:type="pct"/>
            <w:tcBorders>
              <w:top w:val="nil"/>
              <w:left w:val="nil"/>
              <w:bottom w:val="single" w:color="auto" w:sz="4" w:space="0"/>
              <w:right w:val="single" w:color="auto" w:sz="4" w:space="0"/>
              <w:tl2br w:val="nil"/>
              <w:tr2bl w:val="nil"/>
            </w:tcBorders>
            <w:noWrap/>
            <w:vAlign w:val="center"/>
          </w:tcPr>
          <w:p w14:paraId="415351C9">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中国联</w:t>
            </w:r>
            <w:r>
              <w:rPr>
                <w:rFonts w:hint="default" w:ascii="Times New Roman" w:hAnsi="Times New Roman" w:cs="Times New Roman"/>
                <w:color w:val="000000"/>
                <w:kern w:val="0"/>
                <w:sz w:val="21"/>
                <w:szCs w:val="21"/>
                <w:lang w:val="en-US" w:eastAsia="zh-CN" w:bidi="ar-SA"/>
              </w:rPr>
              <w:t>和</w:t>
            </w:r>
            <w:r>
              <w:rPr>
                <w:rFonts w:hint="default" w:ascii="Times New Roman" w:hAnsi="Times New Roman" w:eastAsia="宋体" w:cs="Times New Roman"/>
                <w:color w:val="000000"/>
                <w:kern w:val="0"/>
                <w:sz w:val="21"/>
                <w:szCs w:val="21"/>
                <w:lang w:val="en-US" w:eastAsia="zh-CN" w:bidi="ar-SA"/>
              </w:rPr>
              <w:t>网络通信有限公司广州海珠区分公司</w:t>
            </w:r>
          </w:p>
        </w:tc>
        <w:tc>
          <w:tcPr>
            <w:tcW w:w="1676" w:type="pct"/>
            <w:tcBorders>
              <w:top w:val="nil"/>
              <w:left w:val="nil"/>
              <w:bottom w:val="single" w:color="auto" w:sz="4" w:space="0"/>
              <w:right w:val="single" w:color="auto" w:sz="4" w:space="0"/>
              <w:tl2br w:val="nil"/>
              <w:tr2bl w:val="nil"/>
            </w:tcBorders>
            <w:noWrap/>
            <w:vAlign w:val="center"/>
          </w:tcPr>
          <w:p w14:paraId="484BB8FB">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10" w:lineRule="exact"/>
              <w:ind w:left="0" w:leftChars="0" w:firstLine="0" w:firstLineChars="0"/>
              <w:jc w:val="center"/>
              <w:textAlignment w:val="auto"/>
              <w:rPr>
                <w:rFonts w:hint="default" w:ascii="Times New Roman" w:hAnsi="Times New Roman" w:eastAsia="宋体" w:cs="Times New Roman"/>
                <w:color w:val="000000"/>
                <w:kern w:val="0"/>
                <w:sz w:val="21"/>
                <w:szCs w:val="21"/>
              </w:rPr>
            </w:pPr>
          </w:p>
        </w:tc>
      </w:tr>
    </w:tbl>
    <w:p w14:paraId="4868F904">
      <w:pPr>
        <w:rPr>
          <w:rFonts w:hint="default" w:ascii="Times New Roman" w:hAnsi="Times New Roman" w:eastAsia="楷体_GB2312" w:cs="Times New Roman"/>
          <w:b w:val="0"/>
          <w:bCs w:val="0"/>
          <w:lang w:val="en-US" w:eastAsia="zh-CN"/>
        </w:rPr>
      </w:pPr>
    </w:p>
    <w:p w14:paraId="59F08991">
      <w:pPr>
        <w:pStyle w:val="13"/>
        <w:rPr>
          <w:rFonts w:hint="default" w:ascii="Times New Roman" w:hAnsi="Times New Roman" w:cs="Times New Roman"/>
          <w:lang w:val="en-US" w:eastAsia="zh-CN"/>
        </w:rPr>
      </w:pPr>
    </w:p>
    <w:p w14:paraId="4F74030B">
      <w:pPr>
        <w:rPr>
          <w:rFonts w:hint="default" w:ascii="Times New Roman" w:hAnsi="Times New Roman" w:cs="Times New Roman"/>
          <w:lang w:val="en-US" w:eastAsia="zh-CN"/>
        </w:rPr>
      </w:pPr>
    </w:p>
    <w:p w14:paraId="6BB0E576">
      <w:pPr>
        <w:rPr>
          <w:rFonts w:hint="default" w:ascii="Times New Roman" w:hAnsi="Times New Roman" w:eastAsia="楷体_GB2312" w:cs="Times New Roman"/>
          <w:b w:val="0"/>
          <w:bCs w:val="0"/>
          <w:lang w:val="en-US" w:eastAsia="zh-CN"/>
        </w:rPr>
        <w:sectPr>
          <w:pgSz w:w="11906" w:h="16838"/>
          <w:pgMar w:top="1440" w:right="1701" w:bottom="1440" w:left="1559" w:header="851" w:footer="992" w:gutter="0"/>
          <w:pgNumType w:fmt="decimal"/>
          <w:cols w:space="720" w:num="1"/>
          <w:docGrid w:type="lines" w:linePitch="312" w:charSpace="0"/>
        </w:sectPr>
      </w:pPr>
    </w:p>
    <w:p w14:paraId="41E76320">
      <w:pPr>
        <w:pStyle w:val="6"/>
        <w:keepNext/>
        <w:keepLines/>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pPr>
      <w:bookmarkStart w:id="508" w:name="_Toc20638"/>
      <w:bookmarkStart w:id="509" w:name="_Toc1488"/>
      <w:bookmarkStart w:id="510" w:name="_Toc4298"/>
      <w:bookmarkStart w:id="511" w:name="_Toc27869"/>
      <w:bookmarkStart w:id="512" w:name="_Toc26516"/>
      <w:r>
        <w:rPr>
          <w:rFonts w:hint="default" w:ascii="Times New Roman" w:hAnsi="Times New Roman" w:eastAsia="楷体_GB2312" w:cs="Times New Roman"/>
          <w:b w:val="0"/>
          <w:bCs w:val="0"/>
          <w:lang w:val="en-US" w:eastAsia="zh-CN"/>
        </w:rPr>
        <w:t xml:space="preserve">8.4.2 </w:t>
      </w:r>
      <w:r>
        <w:rPr>
          <w:rFonts w:hint="default" w:ascii="Times New Roman" w:hAnsi="Times New Roman" w:eastAsia="楷体" w:cs="Times New Roman"/>
          <w:b w:val="0"/>
          <w:bCs w:val="0"/>
          <w:szCs w:val="32"/>
          <w:lang w:val="en-US" w:eastAsia="zh-CN"/>
        </w:rPr>
        <w:t>海珠区环境应急联络表</w:t>
      </w:r>
      <w:bookmarkEnd w:id="508"/>
      <w:bookmarkEnd w:id="509"/>
      <w:bookmarkEnd w:id="510"/>
      <w:bookmarkEnd w:id="511"/>
      <w:bookmarkEnd w:id="512"/>
    </w:p>
    <w:p w14:paraId="5A52600B">
      <w:pPr>
        <w:rPr>
          <w:rFonts w:hint="default" w:ascii="Times New Roman" w:hAnsi="Times New Roman" w:cs="Times New Roman"/>
          <w:lang w:val="en-US" w:eastAsia="zh-CN"/>
        </w:r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1059"/>
        <w:gridCol w:w="2001"/>
        <w:gridCol w:w="1410"/>
        <w:gridCol w:w="1536"/>
        <w:gridCol w:w="1389"/>
      </w:tblGrid>
      <w:tr w14:paraId="5068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86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C9C3CE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广州市生态环境局</w:t>
            </w:r>
          </w:p>
          <w:p w14:paraId="00EA184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地址：广州市越秀区环市中路311号  值班电话： 83203380</w:t>
            </w:r>
          </w:p>
        </w:tc>
      </w:tr>
      <w:tr w14:paraId="6A5C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7A1A00C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职 责</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D83510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姓 名</w:t>
            </w:r>
          </w:p>
        </w:tc>
        <w:tc>
          <w:tcPr>
            <w:tcW w:w="2045" w:type="dxa"/>
            <w:tcBorders>
              <w:top w:val="single" w:color="auto" w:sz="4" w:space="0"/>
              <w:left w:val="single" w:color="auto" w:sz="4" w:space="0"/>
              <w:bottom w:val="single" w:color="auto" w:sz="4" w:space="0"/>
              <w:right w:val="single" w:color="auto" w:sz="4" w:space="0"/>
            </w:tcBorders>
            <w:shd w:val="clear" w:color="auto" w:fill="auto"/>
            <w:vAlign w:val="center"/>
          </w:tcPr>
          <w:p w14:paraId="0F54FDD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职 务</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02443AA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办公电话</w:t>
            </w:r>
          </w:p>
        </w:tc>
        <w:tc>
          <w:tcPr>
            <w:tcW w:w="1422" w:type="dxa"/>
            <w:tcBorders>
              <w:top w:val="single" w:color="auto" w:sz="4" w:space="0"/>
              <w:left w:val="single" w:color="auto" w:sz="4" w:space="0"/>
              <w:bottom w:val="single" w:color="auto" w:sz="4" w:space="0"/>
              <w:right w:val="single" w:color="auto" w:sz="4" w:space="0"/>
            </w:tcBorders>
            <w:shd w:val="clear" w:color="auto" w:fill="auto"/>
            <w:vAlign w:val="center"/>
          </w:tcPr>
          <w:p w14:paraId="07344E7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手 机</w:t>
            </w:r>
          </w:p>
        </w:tc>
        <w:tc>
          <w:tcPr>
            <w:tcW w:w="1396" w:type="dxa"/>
            <w:tcBorders>
              <w:top w:val="single" w:color="auto" w:sz="4" w:space="0"/>
              <w:left w:val="single" w:color="auto" w:sz="4" w:space="0"/>
              <w:bottom w:val="single" w:color="auto" w:sz="4" w:space="0"/>
              <w:right w:val="single" w:color="auto" w:sz="4" w:space="0"/>
            </w:tcBorders>
            <w:shd w:val="clear" w:color="auto" w:fill="auto"/>
            <w:vAlign w:val="center"/>
          </w:tcPr>
          <w:p w14:paraId="789D0C5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传 真</w:t>
            </w:r>
          </w:p>
        </w:tc>
      </w:tr>
      <w:tr w14:paraId="38BE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502" w:type="dxa"/>
            <w:vMerge w:val="restart"/>
            <w:tcBorders>
              <w:top w:val="single" w:color="auto" w:sz="4" w:space="0"/>
              <w:left w:val="single" w:color="auto" w:sz="4" w:space="0"/>
              <w:bottom w:val="single" w:color="auto" w:sz="4" w:space="0"/>
              <w:right w:val="single" w:color="auto" w:sz="4" w:space="0"/>
            </w:tcBorders>
            <w:vAlign w:val="center"/>
          </w:tcPr>
          <w:p w14:paraId="193C6EB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应急处置负责人</w:t>
            </w:r>
          </w:p>
        </w:tc>
        <w:tc>
          <w:tcPr>
            <w:tcW w:w="1079" w:type="dxa"/>
            <w:tcBorders>
              <w:top w:val="single" w:color="auto" w:sz="4" w:space="0"/>
              <w:left w:val="single" w:color="auto" w:sz="4" w:space="0"/>
              <w:bottom w:val="single" w:color="auto" w:sz="4" w:space="0"/>
              <w:right w:val="single" w:color="auto" w:sz="4" w:space="0"/>
            </w:tcBorders>
            <w:vAlign w:val="center"/>
          </w:tcPr>
          <w:p w14:paraId="00B5EFEB">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林少敏</w:t>
            </w:r>
          </w:p>
        </w:tc>
        <w:tc>
          <w:tcPr>
            <w:tcW w:w="2045" w:type="dxa"/>
            <w:tcBorders>
              <w:top w:val="single" w:color="auto" w:sz="4" w:space="0"/>
              <w:left w:val="single" w:color="auto" w:sz="4" w:space="0"/>
              <w:bottom w:val="single" w:color="auto" w:sz="4" w:space="0"/>
              <w:right w:val="single" w:color="auto" w:sz="4" w:space="0"/>
            </w:tcBorders>
            <w:vAlign w:val="center"/>
          </w:tcPr>
          <w:p w14:paraId="7CC7B9F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负责联系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海珠</w:t>
            </w:r>
            <w:r>
              <w:rPr>
                <w:rFonts w:hint="default" w:ascii="Times New Roman" w:hAnsi="Times New Roman" w:eastAsia="宋体" w:cs="Times New Roman"/>
                <w:color w:val="000000" w:themeColor="text1"/>
                <w:sz w:val="24"/>
                <w:szCs w:val="24"/>
                <w14:textFill>
                  <w14:solidFill>
                    <w14:schemeClr w14:val="tx1"/>
                  </w14:solidFill>
                </w14:textFill>
              </w:rPr>
              <w:t>分局的副局长</w:t>
            </w:r>
          </w:p>
        </w:tc>
        <w:tc>
          <w:tcPr>
            <w:tcW w:w="1418" w:type="dxa"/>
            <w:tcBorders>
              <w:top w:val="single" w:color="auto" w:sz="4" w:space="0"/>
              <w:left w:val="single" w:color="auto" w:sz="4" w:space="0"/>
              <w:bottom w:val="single" w:color="auto" w:sz="4" w:space="0"/>
              <w:right w:val="single" w:color="auto" w:sz="4" w:space="0"/>
            </w:tcBorders>
            <w:vAlign w:val="center"/>
          </w:tcPr>
          <w:p w14:paraId="6A622F2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FF0000"/>
                <w:sz w:val="24"/>
                <w:szCs w:val="24"/>
              </w:rPr>
            </w:pPr>
            <w:r>
              <w:rPr>
                <w:rFonts w:hint="default" w:ascii="Times New Roman" w:hAnsi="Times New Roman" w:eastAsia="宋体" w:cs="Times New Roman"/>
                <w:sz w:val="24"/>
                <w:szCs w:val="24"/>
                <w:lang w:val="en-US" w:eastAsia="zh-CN"/>
              </w:rPr>
              <w:t>83203006</w:t>
            </w:r>
          </w:p>
        </w:tc>
        <w:tc>
          <w:tcPr>
            <w:tcW w:w="1422" w:type="dxa"/>
            <w:tcBorders>
              <w:top w:val="single" w:color="auto" w:sz="4" w:space="0"/>
              <w:left w:val="single" w:color="auto" w:sz="4" w:space="0"/>
              <w:bottom w:val="single" w:color="auto" w:sz="4" w:space="0"/>
              <w:right w:val="single" w:color="auto" w:sz="4" w:space="0"/>
            </w:tcBorders>
            <w:vAlign w:val="center"/>
          </w:tcPr>
          <w:p w14:paraId="3485359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sz w:val="24"/>
                <w:szCs w:val="24"/>
                <w:lang w:val="en-US" w:eastAsia="zh-CN"/>
              </w:rPr>
              <w:t>13926059386</w:t>
            </w:r>
          </w:p>
        </w:tc>
        <w:tc>
          <w:tcPr>
            <w:tcW w:w="1396" w:type="dxa"/>
            <w:tcBorders>
              <w:top w:val="single" w:color="auto" w:sz="4" w:space="0"/>
              <w:left w:val="single" w:color="auto" w:sz="4" w:space="0"/>
              <w:bottom w:val="single" w:color="auto" w:sz="4" w:space="0"/>
              <w:right w:val="single" w:color="auto" w:sz="4" w:space="0"/>
            </w:tcBorders>
            <w:vAlign w:val="center"/>
          </w:tcPr>
          <w:p w14:paraId="3DA3355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FF0000"/>
                <w:sz w:val="24"/>
                <w:szCs w:val="24"/>
              </w:rPr>
            </w:pPr>
          </w:p>
        </w:tc>
      </w:tr>
      <w:tr w14:paraId="1C14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502" w:type="dxa"/>
            <w:vMerge w:val="continue"/>
            <w:tcBorders>
              <w:left w:val="single" w:color="auto" w:sz="4" w:space="0"/>
              <w:right w:val="single" w:color="auto" w:sz="4" w:space="0"/>
            </w:tcBorders>
            <w:vAlign w:val="center"/>
          </w:tcPr>
          <w:p w14:paraId="408BC0E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4"/>
                <w:szCs w:val="24"/>
                <w14:textFill>
                  <w14:solidFill>
                    <w14:schemeClr w14:val="tx1"/>
                  </w14:solidFill>
                </w14:textFill>
              </w:rPr>
            </w:pPr>
          </w:p>
        </w:tc>
        <w:tc>
          <w:tcPr>
            <w:tcW w:w="1079" w:type="dxa"/>
            <w:tcBorders>
              <w:top w:val="single" w:color="auto" w:sz="4" w:space="0"/>
              <w:left w:val="single" w:color="auto" w:sz="4" w:space="0"/>
              <w:bottom w:val="single" w:color="auto" w:sz="4" w:space="0"/>
              <w:right w:val="single" w:color="auto" w:sz="4" w:space="0"/>
            </w:tcBorders>
            <w:vAlign w:val="center"/>
          </w:tcPr>
          <w:p w14:paraId="02A3A89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区劲邦</w:t>
            </w:r>
          </w:p>
        </w:tc>
        <w:tc>
          <w:tcPr>
            <w:tcW w:w="2045" w:type="dxa"/>
            <w:tcBorders>
              <w:top w:val="single" w:color="auto" w:sz="4" w:space="0"/>
              <w:left w:val="single" w:color="auto" w:sz="4" w:space="0"/>
              <w:bottom w:val="single" w:color="auto" w:sz="4" w:space="0"/>
              <w:right w:val="single" w:color="auto" w:sz="4" w:space="0"/>
            </w:tcBorders>
            <w:vAlign w:val="center"/>
          </w:tcPr>
          <w:p w14:paraId="50934CE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生态环境安全应急处处长</w:t>
            </w:r>
          </w:p>
        </w:tc>
        <w:tc>
          <w:tcPr>
            <w:tcW w:w="1418" w:type="dxa"/>
            <w:tcBorders>
              <w:top w:val="single" w:color="auto" w:sz="4" w:space="0"/>
              <w:left w:val="single" w:color="auto" w:sz="4" w:space="0"/>
              <w:bottom w:val="single" w:color="auto" w:sz="4" w:space="0"/>
              <w:right w:val="single" w:color="auto" w:sz="4" w:space="0"/>
            </w:tcBorders>
            <w:vAlign w:val="center"/>
          </w:tcPr>
          <w:p w14:paraId="73A9FFA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FF0000"/>
                <w:sz w:val="24"/>
                <w:szCs w:val="24"/>
              </w:rPr>
            </w:pPr>
            <w:r>
              <w:rPr>
                <w:rFonts w:hint="default" w:ascii="Times New Roman" w:hAnsi="Times New Roman" w:eastAsia="宋体" w:cs="Times New Roman"/>
                <w:sz w:val="24"/>
                <w:szCs w:val="24"/>
                <w:lang w:val="en-US" w:eastAsia="zh-CN"/>
              </w:rPr>
              <w:t>83203321</w:t>
            </w:r>
          </w:p>
        </w:tc>
        <w:tc>
          <w:tcPr>
            <w:tcW w:w="1422" w:type="dxa"/>
            <w:tcBorders>
              <w:top w:val="single" w:color="auto" w:sz="4" w:space="0"/>
              <w:left w:val="single" w:color="auto" w:sz="4" w:space="0"/>
              <w:bottom w:val="single" w:color="auto" w:sz="4" w:space="0"/>
              <w:right w:val="single" w:color="auto" w:sz="4" w:space="0"/>
            </w:tcBorders>
            <w:vAlign w:val="center"/>
          </w:tcPr>
          <w:p w14:paraId="4A416D9B">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sz w:val="24"/>
                <w:szCs w:val="24"/>
                <w:lang w:val="en-US" w:eastAsia="zh-CN"/>
              </w:rPr>
              <w:t>13922731073</w:t>
            </w:r>
          </w:p>
        </w:tc>
        <w:tc>
          <w:tcPr>
            <w:tcW w:w="1396" w:type="dxa"/>
            <w:tcBorders>
              <w:top w:val="single" w:color="auto" w:sz="4" w:space="0"/>
              <w:left w:val="single" w:color="auto" w:sz="4" w:space="0"/>
              <w:bottom w:val="single" w:color="auto" w:sz="4" w:space="0"/>
              <w:right w:val="single" w:color="auto" w:sz="4" w:space="0"/>
            </w:tcBorders>
            <w:vAlign w:val="center"/>
          </w:tcPr>
          <w:p w14:paraId="6B5F32D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FF0000"/>
                <w:sz w:val="24"/>
                <w:szCs w:val="24"/>
              </w:rPr>
            </w:pPr>
          </w:p>
        </w:tc>
      </w:tr>
      <w:tr w14:paraId="14E7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8862" w:type="dxa"/>
            <w:gridSpan w:val="6"/>
            <w:tcBorders>
              <w:left w:val="single" w:color="auto" w:sz="4" w:space="0"/>
              <w:right w:val="single" w:color="auto" w:sz="4" w:space="0"/>
            </w:tcBorders>
            <w:shd w:val="clear" w:color="auto" w:fill="auto"/>
            <w:vAlign w:val="center"/>
          </w:tcPr>
          <w:p w14:paraId="37AB186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广州市生态环境局</w:t>
            </w:r>
            <w:r>
              <w:rPr>
                <w:rFonts w:hint="default" w:ascii="Times New Roman" w:hAnsi="Times New Roman" w:eastAsia="宋体" w:cs="Times New Roman"/>
                <w:b/>
                <w:bCs/>
                <w:sz w:val="24"/>
                <w:szCs w:val="24"/>
                <w:lang w:val="en-US" w:eastAsia="zh-CN"/>
              </w:rPr>
              <w:t>海珠</w:t>
            </w:r>
            <w:r>
              <w:rPr>
                <w:rFonts w:hint="default" w:ascii="Times New Roman" w:hAnsi="Times New Roman" w:eastAsia="宋体" w:cs="Times New Roman"/>
                <w:b/>
                <w:bCs/>
                <w:sz w:val="24"/>
                <w:szCs w:val="24"/>
              </w:rPr>
              <w:t>分局</w:t>
            </w:r>
          </w:p>
          <w:p w14:paraId="7B0943F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地址：广州市海珠区宝岗大道100号飞龙大厦</w:t>
            </w:r>
            <w:r>
              <w:rPr>
                <w:rFonts w:hint="eastAsia" w:cs="Times New Roman"/>
                <w:b/>
                <w:bCs/>
                <w:sz w:val="24"/>
                <w:szCs w:val="24"/>
                <w:lang w:val="en-US" w:eastAsia="zh-CN"/>
              </w:rPr>
              <w:t>3</w:t>
            </w:r>
            <w:r>
              <w:rPr>
                <w:rFonts w:hint="default" w:ascii="Times New Roman" w:hAnsi="Times New Roman" w:eastAsia="宋体" w:cs="Times New Roman"/>
                <w:b/>
                <w:bCs/>
                <w:sz w:val="24"/>
                <w:szCs w:val="24"/>
                <w:lang w:val="en-US" w:eastAsia="zh-CN"/>
              </w:rPr>
              <w:t>层</w:t>
            </w:r>
            <w:r>
              <w:rPr>
                <w:rFonts w:hint="default" w:ascii="Times New Roman" w:hAnsi="Times New Roman" w:eastAsia="宋体" w:cs="Times New Roman"/>
                <w:b/>
                <w:bCs/>
                <w:sz w:val="24"/>
                <w:szCs w:val="24"/>
              </w:rPr>
              <w:t xml:space="preserve">     值班电话：84398108</w:t>
            </w:r>
          </w:p>
        </w:tc>
      </w:tr>
      <w:tr w14:paraId="37C3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02" w:type="dxa"/>
            <w:tcBorders>
              <w:left w:val="single" w:color="auto" w:sz="4" w:space="0"/>
              <w:right w:val="single" w:color="auto" w:sz="4" w:space="0"/>
            </w:tcBorders>
            <w:shd w:val="clear" w:color="auto" w:fill="auto"/>
            <w:vAlign w:val="center"/>
          </w:tcPr>
          <w:p w14:paraId="1889700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职 责</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7F722C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姓 名</w:t>
            </w:r>
          </w:p>
        </w:tc>
        <w:tc>
          <w:tcPr>
            <w:tcW w:w="2045" w:type="dxa"/>
            <w:tcBorders>
              <w:top w:val="single" w:color="auto" w:sz="4" w:space="0"/>
              <w:left w:val="single" w:color="auto" w:sz="4" w:space="0"/>
              <w:bottom w:val="single" w:color="auto" w:sz="4" w:space="0"/>
              <w:right w:val="single" w:color="auto" w:sz="4" w:space="0"/>
            </w:tcBorders>
            <w:shd w:val="clear" w:color="auto" w:fill="auto"/>
            <w:vAlign w:val="center"/>
          </w:tcPr>
          <w:p w14:paraId="6FCCFB1B">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职 务</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471E082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办公电话</w:t>
            </w:r>
          </w:p>
        </w:tc>
        <w:tc>
          <w:tcPr>
            <w:tcW w:w="1422" w:type="dxa"/>
            <w:tcBorders>
              <w:top w:val="single" w:color="auto" w:sz="4" w:space="0"/>
              <w:left w:val="single" w:color="auto" w:sz="4" w:space="0"/>
              <w:bottom w:val="single" w:color="auto" w:sz="4" w:space="0"/>
              <w:right w:val="single" w:color="auto" w:sz="4" w:space="0"/>
            </w:tcBorders>
            <w:shd w:val="clear" w:color="auto" w:fill="auto"/>
            <w:vAlign w:val="center"/>
          </w:tcPr>
          <w:p w14:paraId="02D1E8F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手 机</w:t>
            </w:r>
          </w:p>
        </w:tc>
        <w:tc>
          <w:tcPr>
            <w:tcW w:w="1396" w:type="dxa"/>
            <w:tcBorders>
              <w:top w:val="single" w:color="auto" w:sz="4" w:space="0"/>
              <w:left w:val="single" w:color="auto" w:sz="4" w:space="0"/>
              <w:bottom w:val="single" w:color="auto" w:sz="4" w:space="0"/>
              <w:right w:val="single" w:color="auto" w:sz="4" w:space="0"/>
            </w:tcBorders>
            <w:shd w:val="clear" w:color="auto" w:fill="auto"/>
            <w:vAlign w:val="center"/>
          </w:tcPr>
          <w:p w14:paraId="2A7B82B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传 真</w:t>
            </w:r>
          </w:p>
        </w:tc>
      </w:tr>
      <w:tr w14:paraId="4387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02" w:type="dxa"/>
            <w:tcBorders>
              <w:left w:val="single" w:color="auto" w:sz="4" w:space="0"/>
              <w:bottom w:val="single" w:color="auto" w:sz="4" w:space="0"/>
              <w:right w:val="single" w:color="auto" w:sz="4" w:space="0"/>
            </w:tcBorders>
            <w:vAlign w:val="center"/>
          </w:tcPr>
          <w:p w14:paraId="7BA95B5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分管领导</w:t>
            </w:r>
          </w:p>
        </w:tc>
        <w:tc>
          <w:tcPr>
            <w:tcW w:w="1079" w:type="dxa"/>
            <w:tcBorders>
              <w:top w:val="single" w:color="auto" w:sz="4" w:space="0"/>
              <w:left w:val="single" w:color="auto" w:sz="4" w:space="0"/>
              <w:bottom w:val="single" w:color="auto" w:sz="4" w:space="0"/>
              <w:right w:val="single" w:color="auto" w:sz="4" w:space="0"/>
            </w:tcBorders>
            <w:vAlign w:val="center"/>
          </w:tcPr>
          <w:p w14:paraId="18879C1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吴年龙</w:t>
            </w:r>
          </w:p>
        </w:tc>
        <w:tc>
          <w:tcPr>
            <w:tcW w:w="2045" w:type="dxa"/>
            <w:tcBorders>
              <w:top w:val="single" w:color="auto" w:sz="4" w:space="0"/>
              <w:left w:val="single" w:color="auto" w:sz="4" w:space="0"/>
              <w:bottom w:val="single" w:color="auto" w:sz="4" w:space="0"/>
              <w:right w:val="single" w:color="auto" w:sz="4" w:space="0"/>
            </w:tcBorders>
            <w:vAlign w:val="center"/>
          </w:tcPr>
          <w:p w14:paraId="0AD3483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党组成员、总工程师</w:t>
            </w:r>
          </w:p>
        </w:tc>
        <w:tc>
          <w:tcPr>
            <w:tcW w:w="1418" w:type="dxa"/>
            <w:tcBorders>
              <w:top w:val="single" w:color="auto" w:sz="4" w:space="0"/>
              <w:left w:val="single" w:color="auto" w:sz="4" w:space="0"/>
              <w:bottom w:val="single" w:color="auto" w:sz="4" w:space="0"/>
              <w:right w:val="single" w:color="auto" w:sz="4" w:space="0"/>
            </w:tcBorders>
            <w:vAlign w:val="center"/>
          </w:tcPr>
          <w:p w14:paraId="7015AE6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34387608</w:t>
            </w:r>
          </w:p>
        </w:tc>
        <w:tc>
          <w:tcPr>
            <w:tcW w:w="1422" w:type="dxa"/>
            <w:tcBorders>
              <w:top w:val="single" w:color="auto" w:sz="4" w:space="0"/>
              <w:left w:val="single" w:color="auto" w:sz="4" w:space="0"/>
              <w:bottom w:val="single" w:color="auto" w:sz="4" w:space="0"/>
              <w:right w:val="single" w:color="auto" w:sz="4" w:space="0"/>
            </w:tcBorders>
            <w:vAlign w:val="center"/>
          </w:tcPr>
          <w:p w14:paraId="1DDA275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13802516162</w:t>
            </w:r>
          </w:p>
        </w:tc>
        <w:tc>
          <w:tcPr>
            <w:tcW w:w="1396" w:type="dxa"/>
            <w:tcBorders>
              <w:top w:val="single" w:color="auto" w:sz="4" w:space="0"/>
              <w:left w:val="single" w:color="auto" w:sz="4" w:space="0"/>
              <w:bottom w:val="single" w:color="auto" w:sz="4" w:space="0"/>
              <w:right w:val="single" w:color="auto" w:sz="4" w:space="0"/>
            </w:tcBorders>
            <w:vAlign w:val="center"/>
          </w:tcPr>
          <w:p w14:paraId="40D053F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p>
        </w:tc>
      </w:tr>
      <w:tr w14:paraId="181D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02" w:type="dxa"/>
            <w:tcBorders>
              <w:left w:val="single" w:color="auto" w:sz="4" w:space="0"/>
              <w:right w:val="single" w:color="auto" w:sz="4" w:space="0"/>
            </w:tcBorders>
            <w:vAlign w:val="center"/>
          </w:tcPr>
          <w:p w14:paraId="721BFD0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应急处置负责人</w:t>
            </w:r>
          </w:p>
        </w:tc>
        <w:tc>
          <w:tcPr>
            <w:tcW w:w="1079" w:type="dxa"/>
            <w:tcBorders>
              <w:top w:val="single" w:color="auto" w:sz="4" w:space="0"/>
              <w:left w:val="single" w:color="auto" w:sz="4" w:space="0"/>
              <w:bottom w:val="single" w:color="auto" w:sz="4" w:space="0"/>
              <w:right w:val="single" w:color="auto" w:sz="4" w:space="0"/>
            </w:tcBorders>
            <w:vAlign w:val="center"/>
          </w:tcPr>
          <w:p w14:paraId="559FBDE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sz w:val="24"/>
                <w:szCs w:val="24"/>
                <w:lang w:eastAsia="zh-CN"/>
              </w:rPr>
            </w:pPr>
            <w:r>
              <w:rPr>
                <w:rFonts w:hint="eastAsia" w:cs="Times New Roman"/>
                <w:sz w:val="24"/>
                <w:szCs w:val="24"/>
                <w:lang w:eastAsia="zh-CN"/>
              </w:rPr>
              <w:t>高翔</w:t>
            </w:r>
          </w:p>
        </w:tc>
        <w:tc>
          <w:tcPr>
            <w:tcW w:w="2045" w:type="dxa"/>
            <w:tcBorders>
              <w:top w:val="single" w:color="auto" w:sz="4" w:space="0"/>
              <w:left w:val="single" w:color="auto" w:sz="4" w:space="0"/>
              <w:bottom w:val="single" w:color="auto" w:sz="4" w:space="0"/>
              <w:right w:val="single" w:color="auto" w:sz="4" w:space="0"/>
            </w:tcBorders>
            <w:vAlign w:val="center"/>
          </w:tcPr>
          <w:p w14:paraId="071D143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FF0000"/>
                <w:sz w:val="24"/>
                <w:szCs w:val="24"/>
              </w:rPr>
            </w:pPr>
            <w:r>
              <w:rPr>
                <w:rFonts w:hint="default" w:ascii="Times New Roman" w:hAnsi="Times New Roman" w:eastAsia="宋体" w:cs="Times New Roman"/>
                <w:sz w:val="24"/>
                <w:szCs w:val="24"/>
              </w:rPr>
              <w:t>执法</w:t>
            </w:r>
            <w:r>
              <w:rPr>
                <w:rFonts w:hint="eastAsia" w:cs="Times New Roman"/>
                <w:sz w:val="24"/>
                <w:szCs w:val="24"/>
                <w:lang w:eastAsia="zh-CN"/>
              </w:rPr>
              <w:t>一</w:t>
            </w:r>
            <w:r>
              <w:rPr>
                <w:rFonts w:hint="default" w:ascii="Times New Roman" w:hAnsi="Times New Roman" w:eastAsia="宋体" w:cs="Times New Roman"/>
                <w:sz w:val="24"/>
                <w:szCs w:val="24"/>
              </w:rPr>
              <w:t>科</w:t>
            </w:r>
            <w:r>
              <w:rPr>
                <w:rFonts w:hint="eastAsia" w:cs="Times New Roman"/>
                <w:sz w:val="24"/>
                <w:szCs w:val="24"/>
                <w:lang w:eastAsia="zh-CN"/>
              </w:rPr>
              <w:t>副</w:t>
            </w:r>
            <w:r>
              <w:rPr>
                <w:rFonts w:hint="default" w:ascii="Times New Roman" w:hAnsi="Times New Roman" w:eastAsia="宋体" w:cs="Times New Roman"/>
                <w:sz w:val="24"/>
                <w:szCs w:val="24"/>
              </w:rPr>
              <w:t>科长</w:t>
            </w:r>
          </w:p>
        </w:tc>
        <w:tc>
          <w:tcPr>
            <w:tcW w:w="1418" w:type="dxa"/>
            <w:tcBorders>
              <w:top w:val="single" w:color="auto" w:sz="4" w:space="0"/>
              <w:left w:val="single" w:color="auto" w:sz="4" w:space="0"/>
              <w:bottom w:val="single" w:color="auto" w:sz="4" w:space="0"/>
              <w:right w:val="single" w:color="auto" w:sz="4" w:space="0"/>
            </w:tcBorders>
            <w:vAlign w:val="center"/>
          </w:tcPr>
          <w:p w14:paraId="600DD2A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34384718</w:t>
            </w:r>
          </w:p>
        </w:tc>
        <w:tc>
          <w:tcPr>
            <w:tcW w:w="1422" w:type="dxa"/>
            <w:tcBorders>
              <w:top w:val="single" w:color="auto" w:sz="4" w:space="0"/>
              <w:left w:val="single" w:color="auto" w:sz="4" w:space="0"/>
              <w:bottom w:val="single" w:color="auto" w:sz="4" w:space="0"/>
              <w:right w:val="single" w:color="auto" w:sz="4" w:space="0"/>
            </w:tcBorders>
            <w:vAlign w:val="center"/>
          </w:tcPr>
          <w:p w14:paraId="120F8B5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18665059181</w:t>
            </w:r>
          </w:p>
        </w:tc>
        <w:tc>
          <w:tcPr>
            <w:tcW w:w="1396" w:type="dxa"/>
            <w:tcBorders>
              <w:top w:val="single" w:color="auto" w:sz="4" w:space="0"/>
              <w:left w:val="single" w:color="auto" w:sz="4" w:space="0"/>
              <w:bottom w:val="single" w:color="auto" w:sz="4" w:space="0"/>
              <w:right w:val="single" w:color="auto" w:sz="4" w:space="0"/>
            </w:tcBorders>
            <w:vAlign w:val="center"/>
          </w:tcPr>
          <w:p w14:paraId="2354F3F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FF0000"/>
                <w:sz w:val="24"/>
                <w:szCs w:val="24"/>
              </w:rPr>
            </w:pPr>
          </w:p>
        </w:tc>
      </w:tr>
      <w:tr w14:paraId="21E8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502" w:type="dxa"/>
            <w:tcBorders>
              <w:left w:val="single" w:color="auto" w:sz="4" w:space="0"/>
              <w:bottom w:val="single" w:color="auto" w:sz="4" w:space="0"/>
              <w:right w:val="single" w:color="auto" w:sz="4" w:space="0"/>
            </w:tcBorders>
            <w:vAlign w:val="center"/>
          </w:tcPr>
          <w:p w14:paraId="371D329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应急监测负责人</w:t>
            </w:r>
          </w:p>
        </w:tc>
        <w:tc>
          <w:tcPr>
            <w:tcW w:w="1079" w:type="dxa"/>
            <w:tcBorders>
              <w:top w:val="single" w:color="auto" w:sz="4" w:space="0"/>
              <w:left w:val="single" w:color="auto" w:sz="4" w:space="0"/>
              <w:bottom w:val="single" w:color="auto" w:sz="4" w:space="0"/>
              <w:right w:val="single" w:color="auto" w:sz="4" w:space="0"/>
            </w:tcBorders>
            <w:vAlign w:val="center"/>
          </w:tcPr>
          <w:p w14:paraId="6AD0F52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sz w:val="24"/>
                <w:szCs w:val="24"/>
                <w:lang w:eastAsia="zh-CN"/>
              </w:rPr>
            </w:pPr>
            <w:r>
              <w:rPr>
                <w:rFonts w:hint="eastAsia" w:cs="Times New Roman"/>
                <w:sz w:val="24"/>
                <w:szCs w:val="24"/>
                <w:lang w:eastAsia="zh-CN"/>
              </w:rPr>
              <w:t>朱映川</w:t>
            </w:r>
          </w:p>
        </w:tc>
        <w:tc>
          <w:tcPr>
            <w:tcW w:w="2045" w:type="dxa"/>
            <w:tcBorders>
              <w:top w:val="single" w:color="auto" w:sz="4" w:space="0"/>
              <w:left w:val="single" w:color="auto" w:sz="4" w:space="0"/>
              <w:bottom w:val="single" w:color="auto" w:sz="4" w:space="0"/>
              <w:right w:val="single" w:color="auto" w:sz="4" w:space="0"/>
            </w:tcBorders>
            <w:vAlign w:val="center"/>
          </w:tcPr>
          <w:p w14:paraId="3744924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监测站</w:t>
            </w:r>
            <w:r>
              <w:rPr>
                <w:rFonts w:hint="eastAsia" w:cs="Times New Roman"/>
                <w:sz w:val="24"/>
                <w:szCs w:val="24"/>
                <w:lang w:eastAsia="zh-CN"/>
              </w:rPr>
              <w:t>负责人</w:t>
            </w:r>
          </w:p>
        </w:tc>
        <w:tc>
          <w:tcPr>
            <w:tcW w:w="1418" w:type="dxa"/>
            <w:tcBorders>
              <w:top w:val="single" w:color="auto" w:sz="4" w:space="0"/>
              <w:left w:val="single" w:color="auto" w:sz="4" w:space="0"/>
              <w:bottom w:val="single" w:color="auto" w:sz="4" w:space="0"/>
              <w:right w:val="single" w:color="auto" w:sz="4" w:space="0"/>
            </w:tcBorders>
            <w:vAlign w:val="center"/>
          </w:tcPr>
          <w:p w14:paraId="2B2B8D4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344193</w:t>
            </w:r>
            <w:r>
              <w:rPr>
                <w:rFonts w:hint="eastAsia" w:cs="Times New Roman"/>
                <w:sz w:val="24"/>
                <w:szCs w:val="24"/>
                <w:lang w:val="en-US" w:eastAsia="zh-CN"/>
              </w:rPr>
              <w:t>70</w:t>
            </w:r>
          </w:p>
        </w:tc>
        <w:tc>
          <w:tcPr>
            <w:tcW w:w="1422" w:type="dxa"/>
            <w:tcBorders>
              <w:top w:val="single" w:color="auto" w:sz="4" w:space="0"/>
              <w:left w:val="single" w:color="auto" w:sz="4" w:space="0"/>
              <w:bottom w:val="single" w:color="auto" w:sz="4" w:space="0"/>
              <w:right w:val="single" w:color="auto" w:sz="4" w:space="0"/>
            </w:tcBorders>
            <w:vAlign w:val="center"/>
          </w:tcPr>
          <w:p w14:paraId="4EB38B6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18902388478</w:t>
            </w:r>
          </w:p>
        </w:tc>
        <w:tc>
          <w:tcPr>
            <w:tcW w:w="1396" w:type="dxa"/>
            <w:tcBorders>
              <w:top w:val="single" w:color="auto" w:sz="4" w:space="0"/>
              <w:left w:val="single" w:color="auto" w:sz="4" w:space="0"/>
              <w:bottom w:val="single" w:color="auto" w:sz="4" w:space="0"/>
              <w:right w:val="single" w:color="auto" w:sz="4" w:space="0"/>
            </w:tcBorders>
            <w:vAlign w:val="center"/>
          </w:tcPr>
          <w:p w14:paraId="01DEE34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FF0000"/>
                <w:sz w:val="24"/>
                <w:szCs w:val="24"/>
              </w:rPr>
            </w:pPr>
          </w:p>
        </w:tc>
      </w:tr>
      <w:tr w14:paraId="7C80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502" w:type="dxa"/>
            <w:tcBorders>
              <w:left w:val="single" w:color="auto" w:sz="4" w:space="0"/>
              <w:right w:val="single" w:color="auto" w:sz="4" w:space="0"/>
            </w:tcBorders>
            <w:vAlign w:val="center"/>
          </w:tcPr>
          <w:p w14:paraId="0D52A3D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信息报送联络员</w:t>
            </w:r>
          </w:p>
        </w:tc>
        <w:tc>
          <w:tcPr>
            <w:tcW w:w="1079" w:type="dxa"/>
            <w:tcBorders>
              <w:top w:val="single" w:color="auto" w:sz="4" w:space="0"/>
              <w:left w:val="single" w:color="auto" w:sz="4" w:space="0"/>
              <w:bottom w:val="single" w:color="auto" w:sz="4" w:space="0"/>
              <w:right w:val="single" w:color="auto" w:sz="4" w:space="0"/>
            </w:tcBorders>
            <w:vAlign w:val="center"/>
          </w:tcPr>
          <w:p w14:paraId="7B20F7E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b/>
                <w:color w:val="000000" w:themeColor="text1"/>
                <w:sz w:val="24"/>
                <w:szCs w:val="24"/>
                <w:lang w:eastAsia="zh-CN"/>
                <w14:textFill>
                  <w14:solidFill>
                    <w14:schemeClr w14:val="tx1"/>
                  </w14:solidFill>
                </w14:textFill>
              </w:rPr>
            </w:pPr>
            <w:r>
              <w:rPr>
                <w:rFonts w:hint="default" w:ascii="Times New Roman" w:hAnsi="Times New Roman" w:eastAsia="宋体" w:cs="Times New Roman"/>
                <w:sz w:val="24"/>
                <w:szCs w:val="24"/>
              </w:rPr>
              <w:t>杨鹏</w:t>
            </w:r>
          </w:p>
        </w:tc>
        <w:tc>
          <w:tcPr>
            <w:tcW w:w="2045" w:type="dxa"/>
            <w:tcBorders>
              <w:top w:val="single" w:color="auto" w:sz="4" w:space="0"/>
              <w:left w:val="single" w:color="auto" w:sz="4" w:space="0"/>
              <w:bottom w:val="single" w:color="auto" w:sz="4" w:space="0"/>
              <w:right w:val="single" w:color="auto" w:sz="4" w:space="0"/>
            </w:tcBorders>
            <w:vAlign w:val="center"/>
          </w:tcPr>
          <w:p w14:paraId="6598BD5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办公室主任</w:t>
            </w:r>
          </w:p>
        </w:tc>
        <w:tc>
          <w:tcPr>
            <w:tcW w:w="1418" w:type="dxa"/>
            <w:tcBorders>
              <w:top w:val="single" w:color="auto" w:sz="4" w:space="0"/>
              <w:left w:val="single" w:color="auto" w:sz="4" w:space="0"/>
              <w:bottom w:val="single" w:color="auto" w:sz="4" w:space="0"/>
              <w:right w:val="single" w:color="auto" w:sz="4" w:space="0"/>
            </w:tcBorders>
            <w:vAlign w:val="center"/>
          </w:tcPr>
          <w:p w14:paraId="3E7E045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84398441</w:t>
            </w:r>
          </w:p>
        </w:tc>
        <w:tc>
          <w:tcPr>
            <w:tcW w:w="1422" w:type="dxa"/>
            <w:tcBorders>
              <w:top w:val="single" w:color="auto" w:sz="4" w:space="0"/>
              <w:left w:val="single" w:color="auto" w:sz="4" w:space="0"/>
              <w:bottom w:val="single" w:color="auto" w:sz="4" w:space="0"/>
              <w:right w:val="single" w:color="auto" w:sz="4" w:space="0"/>
            </w:tcBorders>
            <w:vAlign w:val="center"/>
          </w:tcPr>
          <w:p w14:paraId="2911F1FB">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13560009390</w:t>
            </w:r>
          </w:p>
        </w:tc>
        <w:tc>
          <w:tcPr>
            <w:tcW w:w="1396" w:type="dxa"/>
            <w:tcBorders>
              <w:top w:val="single" w:color="auto" w:sz="4" w:space="0"/>
              <w:left w:val="single" w:color="auto" w:sz="4" w:space="0"/>
              <w:bottom w:val="single" w:color="auto" w:sz="4" w:space="0"/>
              <w:right w:val="single" w:color="auto" w:sz="4" w:space="0"/>
            </w:tcBorders>
            <w:vAlign w:val="center"/>
          </w:tcPr>
          <w:p w14:paraId="6D2B8D8B">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sz w:val="24"/>
                <w:szCs w:val="24"/>
                <w14:textFill>
                  <w14:solidFill>
                    <w14:schemeClr w14:val="tx1"/>
                  </w14:solidFill>
                </w14:textFill>
              </w:rPr>
            </w:pPr>
          </w:p>
        </w:tc>
      </w:tr>
      <w:tr w14:paraId="29DB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862" w:type="dxa"/>
            <w:gridSpan w:val="6"/>
            <w:tcBorders>
              <w:left w:val="single" w:color="auto" w:sz="4" w:space="0"/>
              <w:right w:val="single" w:color="auto" w:sz="4" w:space="0"/>
            </w:tcBorders>
            <w:vAlign w:val="center"/>
          </w:tcPr>
          <w:p w14:paraId="54DFD7B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上级应急值班电话</w:t>
            </w:r>
          </w:p>
        </w:tc>
      </w:tr>
      <w:tr w14:paraId="6635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6" w:type="dxa"/>
            <w:gridSpan w:val="3"/>
            <w:tcBorders>
              <w:left w:val="single" w:color="auto" w:sz="4" w:space="0"/>
              <w:right w:val="single" w:color="auto" w:sz="4" w:space="0"/>
            </w:tcBorders>
            <w:vAlign w:val="center"/>
          </w:tcPr>
          <w:p w14:paraId="2A7D1E1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省生态环境厅</w:t>
            </w:r>
          </w:p>
        </w:tc>
        <w:tc>
          <w:tcPr>
            <w:tcW w:w="2840" w:type="dxa"/>
            <w:gridSpan w:val="2"/>
            <w:tcBorders>
              <w:top w:val="single" w:color="auto" w:sz="4" w:space="0"/>
              <w:left w:val="single" w:color="auto" w:sz="4" w:space="0"/>
              <w:bottom w:val="single" w:color="auto" w:sz="4" w:space="0"/>
              <w:right w:val="single" w:color="auto" w:sz="4" w:space="0"/>
            </w:tcBorders>
            <w:vAlign w:val="center"/>
          </w:tcPr>
          <w:p w14:paraId="6737257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87531467</w:t>
            </w:r>
          </w:p>
        </w:tc>
        <w:tc>
          <w:tcPr>
            <w:tcW w:w="1396" w:type="dxa"/>
            <w:tcBorders>
              <w:top w:val="single" w:color="auto" w:sz="4" w:space="0"/>
              <w:left w:val="single" w:color="auto" w:sz="4" w:space="0"/>
              <w:bottom w:val="single" w:color="auto" w:sz="4" w:space="0"/>
              <w:right w:val="single" w:color="auto" w:sz="4" w:space="0"/>
            </w:tcBorders>
            <w:vAlign w:val="center"/>
          </w:tcPr>
          <w:p w14:paraId="7DE30C9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87532260</w:t>
            </w:r>
          </w:p>
        </w:tc>
      </w:tr>
      <w:tr w14:paraId="2883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6" w:type="dxa"/>
            <w:gridSpan w:val="3"/>
            <w:tcBorders>
              <w:left w:val="single" w:color="auto" w:sz="4" w:space="0"/>
              <w:right w:val="single" w:color="auto" w:sz="4" w:space="0"/>
            </w:tcBorders>
            <w:vAlign w:val="center"/>
          </w:tcPr>
          <w:p w14:paraId="30B7EB8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市委值班室</w:t>
            </w:r>
          </w:p>
        </w:tc>
        <w:tc>
          <w:tcPr>
            <w:tcW w:w="2840" w:type="dxa"/>
            <w:gridSpan w:val="2"/>
            <w:tcBorders>
              <w:top w:val="single" w:color="auto" w:sz="4" w:space="0"/>
              <w:left w:val="single" w:color="auto" w:sz="4" w:space="0"/>
              <w:bottom w:val="single" w:color="auto" w:sz="4" w:space="0"/>
              <w:right w:val="single" w:color="auto" w:sz="4" w:space="0"/>
            </w:tcBorders>
            <w:vAlign w:val="center"/>
          </w:tcPr>
          <w:p w14:paraId="188A9A6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83103300</w:t>
            </w:r>
          </w:p>
        </w:tc>
        <w:tc>
          <w:tcPr>
            <w:tcW w:w="1396" w:type="dxa"/>
            <w:tcBorders>
              <w:top w:val="single" w:color="auto" w:sz="4" w:space="0"/>
              <w:left w:val="single" w:color="auto" w:sz="4" w:space="0"/>
              <w:bottom w:val="single" w:color="auto" w:sz="4" w:space="0"/>
              <w:right w:val="single" w:color="auto" w:sz="4" w:space="0"/>
            </w:tcBorders>
            <w:vAlign w:val="center"/>
          </w:tcPr>
          <w:p w14:paraId="254F0DFB">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83103301</w:t>
            </w:r>
          </w:p>
        </w:tc>
      </w:tr>
      <w:tr w14:paraId="542A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6" w:type="dxa"/>
            <w:gridSpan w:val="3"/>
            <w:tcBorders>
              <w:left w:val="single" w:color="auto" w:sz="4" w:space="0"/>
              <w:right w:val="single" w:color="auto" w:sz="4" w:space="0"/>
            </w:tcBorders>
            <w:vAlign w:val="center"/>
          </w:tcPr>
          <w:p w14:paraId="5D94DD8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市府总值班室</w:t>
            </w:r>
          </w:p>
        </w:tc>
        <w:tc>
          <w:tcPr>
            <w:tcW w:w="2840" w:type="dxa"/>
            <w:gridSpan w:val="2"/>
            <w:tcBorders>
              <w:top w:val="single" w:color="auto" w:sz="4" w:space="0"/>
              <w:left w:val="single" w:color="auto" w:sz="4" w:space="0"/>
              <w:bottom w:val="single" w:color="auto" w:sz="4" w:space="0"/>
              <w:right w:val="single" w:color="auto" w:sz="4" w:space="0"/>
            </w:tcBorders>
            <w:vAlign w:val="center"/>
          </w:tcPr>
          <w:p w14:paraId="448C84D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83123401、83123501</w:t>
            </w:r>
          </w:p>
        </w:tc>
        <w:tc>
          <w:tcPr>
            <w:tcW w:w="1396" w:type="dxa"/>
            <w:tcBorders>
              <w:top w:val="single" w:color="auto" w:sz="4" w:space="0"/>
              <w:left w:val="single" w:color="auto" w:sz="4" w:space="0"/>
              <w:bottom w:val="single" w:color="auto" w:sz="4" w:space="0"/>
              <w:right w:val="single" w:color="auto" w:sz="4" w:space="0"/>
            </w:tcBorders>
            <w:vAlign w:val="center"/>
          </w:tcPr>
          <w:p w14:paraId="5E2DC38B">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83340347</w:t>
            </w:r>
          </w:p>
        </w:tc>
      </w:tr>
      <w:tr w14:paraId="4217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26" w:type="dxa"/>
            <w:gridSpan w:val="3"/>
            <w:tcBorders>
              <w:left w:val="single" w:color="auto" w:sz="4" w:space="0"/>
              <w:bottom w:val="single" w:color="auto" w:sz="4" w:space="0"/>
              <w:right w:val="single" w:color="auto" w:sz="4" w:space="0"/>
            </w:tcBorders>
            <w:vAlign w:val="center"/>
          </w:tcPr>
          <w:p w14:paraId="654C478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市应急管理局</w:t>
            </w:r>
          </w:p>
        </w:tc>
        <w:tc>
          <w:tcPr>
            <w:tcW w:w="2840" w:type="dxa"/>
            <w:gridSpan w:val="2"/>
            <w:tcBorders>
              <w:top w:val="single" w:color="auto" w:sz="4" w:space="0"/>
              <w:left w:val="single" w:color="auto" w:sz="4" w:space="0"/>
              <w:bottom w:val="single" w:color="auto" w:sz="4" w:space="0"/>
              <w:right w:val="single" w:color="auto" w:sz="4" w:space="0"/>
            </w:tcBorders>
            <w:vAlign w:val="center"/>
          </w:tcPr>
          <w:p w14:paraId="2F25933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83647111</w:t>
            </w:r>
          </w:p>
        </w:tc>
        <w:tc>
          <w:tcPr>
            <w:tcW w:w="1396" w:type="dxa"/>
            <w:tcBorders>
              <w:top w:val="single" w:color="auto" w:sz="4" w:space="0"/>
              <w:left w:val="single" w:color="auto" w:sz="4" w:space="0"/>
              <w:bottom w:val="single" w:color="auto" w:sz="4" w:space="0"/>
              <w:right w:val="single" w:color="auto" w:sz="4" w:space="0"/>
            </w:tcBorders>
            <w:vAlign w:val="center"/>
          </w:tcPr>
          <w:p w14:paraId="059E88E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83647655</w:t>
            </w:r>
          </w:p>
        </w:tc>
      </w:tr>
    </w:tbl>
    <w:p w14:paraId="0ACB8E55">
      <w:pPr>
        <w:pStyle w:val="13"/>
        <w:rPr>
          <w:rFonts w:hint="default" w:ascii="Times New Roman" w:hAnsi="Times New Roman" w:eastAsia="楷体_GB2312" w:cs="Times New Roman"/>
          <w:b w:val="0"/>
          <w:bCs w:val="0"/>
          <w:lang w:val="en-US" w:eastAsia="zh-CN"/>
        </w:rPr>
      </w:pPr>
    </w:p>
    <w:p w14:paraId="53195D05">
      <w:pPr>
        <w:pStyle w:val="13"/>
        <w:rPr>
          <w:rFonts w:hint="default" w:ascii="Times New Roman" w:hAnsi="Times New Roman" w:eastAsia="楷体_GB2312" w:cs="Times New Roman"/>
          <w:b w:val="0"/>
          <w:bCs w:val="0"/>
          <w:lang w:val="en-US" w:eastAsia="zh-CN"/>
        </w:rPr>
        <w:sectPr>
          <w:pgSz w:w="11906" w:h="16838"/>
          <w:pgMar w:top="1440" w:right="1701" w:bottom="1440" w:left="1559" w:header="851" w:footer="992" w:gutter="0"/>
          <w:pgNumType w:fmt="decimal"/>
          <w:cols w:space="720" w:num="1"/>
          <w:docGrid w:type="lines" w:linePitch="312" w:charSpace="0"/>
        </w:sectPr>
      </w:pPr>
    </w:p>
    <w:p w14:paraId="222D39E3">
      <w:pPr>
        <w:pStyle w:val="5"/>
        <w:keepNext w:val="0"/>
        <w:keepLines w:val="0"/>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pPr>
      <w:bookmarkStart w:id="513" w:name="_Toc31878"/>
      <w:bookmarkStart w:id="514" w:name="_Toc26641"/>
      <w:bookmarkStart w:id="515" w:name="_Toc15601"/>
      <w:bookmarkStart w:id="516" w:name="_Toc25948"/>
      <w:bookmarkStart w:id="517" w:name="_Toc3641"/>
      <w:bookmarkStart w:id="518" w:name="_Toc28133"/>
      <w:r>
        <w:rPr>
          <w:rFonts w:hint="default" w:ascii="Times New Roman" w:hAnsi="Times New Roman" w:eastAsia="楷体_GB2312" w:cs="Times New Roman"/>
          <w:b w:val="0"/>
          <w:bCs w:val="0"/>
          <w:lang w:val="en-US" w:eastAsia="zh-CN"/>
        </w:rPr>
        <w:t xml:space="preserve">8.5 </w:t>
      </w:r>
      <w:r>
        <w:rPr>
          <w:rFonts w:hint="default" w:ascii="Times New Roman" w:hAnsi="Times New Roman" w:eastAsia="楷体" w:cs="Times New Roman"/>
          <w:b w:val="0"/>
          <w:bCs w:val="0"/>
          <w:lang w:val="en-US" w:eastAsia="zh-CN"/>
        </w:rPr>
        <w:t>应急资源信息表</w:t>
      </w:r>
      <w:bookmarkEnd w:id="513"/>
      <w:bookmarkEnd w:id="514"/>
      <w:bookmarkEnd w:id="515"/>
      <w:bookmarkEnd w:id="516"/>
      <w:bookmarkEnd w:id="517"/>
      <w:bookmarkEnd w:id="518"/>
    </w:p>
    <w:p w14:paraId="2A4B33DC">
      <w:pPr>
        <w:pStyle w:val="6"/>
        <w:keepNext/>
        <w:keepLines/>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pPr>
      <w:bookmarkStart w:id="519" w:name="_Toc28977"/>
      <w:bookmarkStart w:id="520" w:name="_Toc4372"/>
      <w:bookmarkStart w:id="521" w:name="_Toc4706"/>
      <w:bookmarkStart w:id="522" w:name="_Toc20633"/>
      <w:bookmarkStart w:id="523" w:name="_Toc22673"/>
      <w:r>
        <w:rPr>
          <w:rFonts w:hint="default" w:ascii="Times New Roman" w:hAnsi="Times New Roman" w:eastAsia="楷体_GB2312" w:cs="Times New Roman"/>
          <w:b w:val="0"/>
          <w:bCs w:val="0"/>
          <w:lang w:val="en-US" w:eastAsia="zh-CN"/>
        </w:rPr>
        <w:t>8.5.1 广州市生态环境局海珠分局应急物资</w:t>
      </w:r>
      <w:bookmarkEnd w:id="519"/>
      <w:bookmarkEnd w:id="520"/>
      <w:bookmarkEnd w:id="521"/>
      <w:bookmarkEnd w:id="522"/>
      <w:bookmarkEnd w:id="523"/>
    </w:p>
    <w:tbl>
      <w:tblPr>
        <w:tblStyle w:val="22"/>
        <w:tblW w:w="4852"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4147"/>
        <w:gridCol w:w="3200"/>
      </w:tblGrid>
      <w:tr w14:paraId="7D93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shd w:val="pct10" w:color="auto" w:fill="FFFFFF"/>
            <w:noWrap w:val="0"/>
            <w:vAlign w:val="center"/>
          </w:tcPr>
          <w:p w14:paraId="5C6E45AC">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序号</w:t>
            </w:r>
          </w:p>
        </w:tc>
        <w:tc>
          <w:tcPr>
            <w:tcW w:w="4147" w:type="dxa"/>
            <w:shd w:val="pct10" w:color="auto" w:fill="FFFFFF"/>
            <w:noWrap w:val="0"/>
            <w:vAlign w:val="center"/>
          </w:tcPr>
          <w:p w14:paraId="0169DA3D">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装备名称</w:t>
            </w:r>
          </w:p>
        </w:tc>
        <w:tc>
          <w:tcPr>
            <w:tcW w:w="3200" w:type="dxa"/>
            <w:shd w:val="pct10" w:color="auto" w:fill="FFFFFF"/>
            <w:noWrap w:val="0"/>
            <w:vAlign w:val="center"/>
          </w:tcPr>
          <w:p w14:paraId="7E30771C">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数量（台、个、双、套）</w:t>
            </w:r>
          </w:p>
        </w:tc>
      </w:tr>
      <w:tr w14:paraId="61B8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29770C15">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4147" w:type="dxa"/>
            <w:noWrap w:val="0"/>
            <w:vAlign w:val="center"/>
          </w:tcPr>
          <w:p w14:paraId="0FFCC406">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800兆集群对讲机</w:t>
            </w:r>
          </w:p>
        </w:tc>
        <w:tc>
          <w:tcPr>
            <w:tcW w:w="3200" w:type="dxa"/>
            <w:noWrap w:val="0"/>
            <w:vAlign w:val="center"/>
          </w:tcPr>
          <w:p w14:paraId="7009ADE7">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r>
      <w:tr w14:paraId="3FBC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052FF42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4147" w:type="dxa"/>
            <w:noWrap w:val="0"/>
            <w:vAlign w:val="center"/>
          </w:tcPr>
          <w:p w14:paraId="4543F1F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照相机</w:t>
            </w:r>
          </w:p>
        </w:tc>
        <w:tc>
          <w:tcPr>
            <w:tcW w:w="3200" w:type="dxa"/>
            <w:noWrap w:val="0"/>
            <w:vAlign w:val="center"/>
          </w:tcPr>
          <w:p w14:paraId="5F8ADFD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r>
      <w:tr w14:paraId="7A0D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4E13EB9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4147" w:type="dxa"/>
            <w:noWrap w:val="0"/>
            <w:vAlign w:val="center"/>
          </w:tcPr>
          <w:p w14:paraId="22D54126">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摄像机</w:t>
            </w:r>
          </w:p>
        </w:tc>
        <w:tc>
          <w:tcPr>
            <w:tcW w:w="3200" w:type="dxa"/>
            <w:noWrap w:val="0"/>
            <w:vAlign w:val="center"/>
          </w:tcPr>
          <w:p w14:paraId="6B8C8F11">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14:paraId="0234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5CE134BE">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4147" w:type="dxa"/>
            <w:noWrap w:val="0"/>
            <w:vAlign w:val="center"/>
          </w:tcPr>
          <w:p w14:paraId="19721D3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大应急装备箱</w:t>
            </w:r>
          </w:p>
        </w:tc>
        <w:tc>
          <w:tcPr>
            <w:tcW w:w="3200" w:type="dxa"/>
            <w:noWrap w:val="0"/>
            <w:vAlign w:val="center"/>
          </w:tcPr>
          <w:p w14:paraId="605B1A6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r>
      <w:tr w14:paraId="7510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2A22E66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4147" w:type="dxa"/>
            <w:noWrap w:val="0"/>
            <w:vAlign w:val="center"/>
          </w:tcPr>
          <w:p w14:paraId="0CB4C1B1">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现场执法记录仪</w:t>
            </w:r>
          </w:p>
        </w:tc>
        <w:tc>
          <w:tcPr>
            <w:tcW w:w="3200" w:type="dxa"/>
            <w:noWrap w:val="0"/>
            <w:vAlign w:val="center"/>
          </w:tcPr>
          <w:p w14:paraId="7CF52ED1">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r>
      <w:tr w14:paraId="0D77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538C11F5">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4147" w:type="dxa"/>
            <w:noWrap w:val="0"/>
            <w:vAlign w:val="center"/>
          </w:tcPr>
          <w:p w14:paraId="11C4F2CF">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rPr>
              <w:t>便携式气体检测仪</w:t>
            </w:r>
          </w:p>
        </w:tc>
        <w:tc>
          <w:tcPr>
            <w:tcW w:w="3200" w:type="dxa"/>
            <w:noWrap w:val="0"/>
            <w:vAlign w:val="center"/>
          </w:tcPr>
          <w:p w14:paraId="7EFF4B1C">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14:paraId="4A16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26E86B17">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4147" w:type="dxa"/>
            <w:noWrap w:val="0"/>
            <w:vAlign w:val="center"/>
          </w:tcPr>
          <w:p w14:paraId="703C466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微风风速计 </w:t>
            </w:r>
          </w:p>
        </w:tc>
        <w:tc>
          <w:tcPr>
            <w:tcW w:w="3200" w:type="dxa"/>
            <w:noWrap w:val="0"/>
            <w:vAlign w:val="center"/>
          </w:tcPr>
          <w:p w14:paraId="3D2422C7">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14:paraId="1934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0287CF5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4147" w:type="dxa"/>
            <w:noWrap w:val="0"/>
            <w:vAlign w:val="center"/>
          </w:tcPr>
          <w:p w14:paraId="160D5432">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移动执法终端</w:t>
            </w:r>
          </w:p>
        </w:tc>
        <w:tc>
          <w:tcPr>
            <w:tcW w:w="3200" w:type="dxa"/>
            <w:noWrap w:val="0"/>
            <w:vAlign w:val="center"/>
          </w:tcPr>
          <w:p w14:paraId="796A08C6">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r>
      <w:tr w14:paraId="2F1A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4CD0CE48">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4147" w:type="dxa"/>
            <w:noWrap w:val="0"/>
            <w:vAlign w:val="center"/>
          </w:tcPr>
          <w:p w14:paraId="43379E8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油气回收三项检测仪</w:t>
            </w:r>
          </w:p>
        </w:tc>
        <w:tc>
          <w:tcPr>
            <w:tcW w:w="3200" w:type="dxa"/>
            <w:noWrap w:val="0"/>
            <w:vAlign w:val="center"/>
          </w:tcPr>
          <w:p w14:paraId="789F77A1">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14:paraId="6EA3E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0A51A72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4147" w:type="dxa"/>
            <w:noWrap w:val="0"/>
            <w:vAlign w:val="center"/>
          </w:tcPr>
          <w:p w14:paraId="077E6D9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真空箱采样器</w:t>
            </w:r>
          </w:p>
        </w:tc>
        <w:tc>
          <w:tcPr>
            <w:tcW w:w="3200" w:type="dxa"/>
            <w:noWrap w:val="0"/>
            <w:vAlign w:val="center"/>
          </w:tcPr>
          <w:p w14:paraId="322C81EB">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14:paraId="7DC4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7A917137">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4147" w:type="dxa"/>
            <w:noWrap w:val="0"/>
            <w:vAlign w:val="center"/>
          </w:tcPr>
          <w:p w14:paraId="69524AA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粉尘快速测定仪</w:t>
            </w:r>
          </w:p>
        </w:tc>
        <w:tc>
          <w:tcPr>
            <w:tcW w:w="3200" w:type="dxa"/>
            <w:noWrap w:val="0"/>
            <w:vAlign w:val="center"/>
          </w:tcPr>
          <w:p w14:paraId="6C33B41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14:paraId="7B5E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5707ACBD">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w:t>
            </w:r>
          </w:p>
        </w:tc>
        <w:tc>
          <w:tcPr>
            <w:tcW w:w="4147" w:type="dxa"/>
            <w:noWrap w:val="0"/>
            <w:vAlign w:val="center"/>
          </w:tcPr>
          <w:p w14:paraId="5410743D">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红外摄像机</w:t>
            </w:r>
          </w:p>
        </w:tc>
        <w:tc>
          <w:tcPr>
            <w:tcW w:w="3200" w:type="dxa"/>
            <w:noWrap w:val="0"/>
            <w:vAlign w:val="center"/>
          </w:tcPr>
          <w:p w14:paraId="1D498642">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r>
      <w:tr w14:paraId="24D2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28471FF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4147" w:type="dxa"/>
            <w:noWrap w:val="0"/>
            <w:vAlign w:val="center"/>
          </w:tcPr>
          <w:p w14:paraId="44013807">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快检试剂包</w:t>
            </w:r>
          </w:p>
        </w:tc>
        <w:tc>
          <w:tcPr>
            <w:tcW w:w="3200" w:type="dxa"/>
            <w:noWrap w:val="0"/>
            <w:vAlign w:val="center"/>
          </w:tcPr>
          <w:p w14:paraId="668DC6B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14:paraId="4219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2F6A9C88">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w:t>
            </w:r>
          </w:p>
        </w:tc>
        <w:tc>
          <w:tcPr>
            <w:tcW w:w="4147" w:type="dxa"/>
            <w:noWrap w:val="0"/>
            <w:vAlign w:val="center"/>
          </w:tcPr>
          <w:p w14:paraId="2F10E3AD">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便携式流量计</w:t>
            </w:r>
          </w:p>
        </w:tc>
        <w:tc>
          <w:tcPr>
            <w:tcW w:w="3200" w:type="dxa"/>
            <w:noWrap w:val="0"/>
            <w:vAlign w:val="center"/>
          </w:tcPr>
          <w:p w14:paraId="0ABF83F1">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r>
      <w:tr w14:paraId="6D92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39094C67">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4147" w:type="dxa"/>
            <w:noWrap w:val="0"/>
            <w:vAlign w:val="center"/>
          </w:tcPr>
          <w:p w14:paraId="3241D0A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热成像仪</w:t>
            </w:r>
          </w:p>
        </w:tc>
        <w:tc>
          <w:tcPr>
            <w:tcW w:w="3200" w:type="dxa"/>
            <w:noWrap w:val="0"/>
            <w:vAlign w:val="center"/>
          </w:tcPr>
          <w:p w14:paraId="38FFC0C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r>
      <w:tr w14:paraId="71E8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53" w:type="dxa"/>
            <w:noWrap w:val="0"/>
            <w:vAlign w:val="center"/>
          </w:tcPr>
          <w:p w14:paraId="647AF73B">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6</w:t>
            </w:r>
          </w:p>
        </w:tc>
        <w:tc>
          <w:tcPr>
            <w:tcW w:w="4147" w:type="dxa"/>
            <w:noWrap w:val="0"/>
            <w:vAlign w:val="center"/>
          </w:tcPr>
          <w:p w14:paraId="1B5A9B1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color w:val="auto"/>
                <w:kern w:val="2"/>
                <w:sz w:val="21"/>
                <w:szCs w:val="21"/>
                <w:lang w:val="en-US" w:eastAsia="zh-CN" w:bidi="ar-SA"/>
              </w:rPr>
              <w:t>个人执法应急防护包</w:t>
            </w:r>
          </w:p>
        </w:tc>
        <w:tc>
          <w:tcPr>
            <w:tcW w:w="3200" w:type="dxa"/>
            <w:noWrap w:val="0"/>
            <w:vAlign w:val="center"/>
          </w:tcPr>
          <w:p w14:paraId="1E63C76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w:t>
            </w:r>
          </w:p>
        </w:tc>
      </w:tr>
      <w:tr w14:paraId="392A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0" w:type="dxa"/>
            <w:gridSpan w:val="2"/>
            <w:noWrap w:val="0"/>
            <w:vAlign w:val="center"/>
          </w:tcPr>
          <w:p w14:paraId="1A583BA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负责人</w:t>
            </w:r>
          </w:p>
        </w:tc>
        <w:tc>
          <w:tcPr>
            <w:tcW w:w="3200" w:type="dxa"/>
            <w:noWrap w:val="0"/>
            <w:vAlign w:val="center"/>
          </w:tcPr>
          <w:p w14:paraId="0B47942E">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000000"/>
                <w:kern w:val="2"/>
                <w:sz w:val="21"/>
                <w:szCs w:val="21"/>
                <w:lang w:val="en-US" w:eastAsia="zh-CN" w:bidi="ar-SA"/>
              </w:rPr>
              <w:t>高翔</w:t>
            </w:r>
          </w:p>
        </w:tc>
      </w:tr>
      <w:tr w14:paraId="48FC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00" w:type="dxa"/>
            <w:gridSpan w:val="2"/>
            <w:noWrap w:val="0"/>
            <w:vAlign w:val="center"/>
          </w:tcPr>
          <w:p w14:paraId="358C36A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联系方式</w:t>
            </w:r>
          </w:p>
        </w:tc>
        <w:tc>
          <w:tcPr>
            <w:tcW w:w="3200" w:type="dxa"/>
            <w:noWrap w:val="0"/>
            <w:vAlign w:val="center"/>
          </w:tcPr>
          <w:p w14:paraId="4E0C35D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18665059181</w:t>
            </w:r>
          </w:p>
        </w:tc>
      </w:tr>
    </w:tbl>
    <w:p w14:paraId="5BC1E449">
      <w:pPr>
        <w:pStyle w:val="13"/>
        <w:jc w:val="center"/>
        <w:rPr>
          <w:rFonts w:hint="default" w:ascii="Times New Roman" w:hAnsi="Times New Roman" w:eastAsia="仿宋_GB2312" w:cs="Times New Roman"/>
          <w:sz w:val="32"/>
          <w:szCs w:val="32"/>
          <w:lang w:val="en-US" w:eastAsia="zh-CN"/>
        </w:rPr>
      </w:pPr>
    </w:p>
    <w:p w14:paraId="519CCBE1">
      <w:pPr>
        <w:pStyle w:val="13"/>
        <w:jc w:val="center"/>
        <w:rPr>
          <w:rFonts w:hint="default" w:ascii="Times New Roman" w:hAnsi="Times New Roman" w:eastAsia="仿宋_GB2312" w:cs="Times New Roman"/>
          <w:sz w:val="32"/>
          <w:szCs w:val="32"/>
          <w:lang w:val="en-US" w:eastAsia="zh-CN"/>
        </w:rPr>
      </w:pPr>
    </w:p>
    <w:p w14:paraId="0A893E8F">
      <w:pPr>
        <w:pStyle w:val="6"/>
        <w:keepNext/>
        <w:keepLines/>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 w:cs="Times New Roman"/>
          <w:b w:val="0"/>
          <w:bCs w:val="0"/>
          <w:szCs w:val="32"/>
          <w:lang w:val="en-US" w:eastAsia="zh-CN"/>
        </w:rPr>
      </w:pPr>
      <w:bookmarkStart w:id="524" w:name="_Toc28726"/>
      <w:bookmarkStart w:id="525" w:name="_Toc9211"/>
      <w:bookmarkStart w:id="526" w:name="_Toc30893"/>
      <w:bookmarkStart w:id="527" w:name="_Toc20911"/>
      <w:bookmarkStart w:id="528" w:name="_Toc8330"/>
      <w:r>
        <w:rPr>
          <w:rFonts w:hint="default" w:ascii="Times New Roman" w:hAnsi="Times New Roman" w:eastAsia="楷体_GB2312" w:cs="Times New Roman"/>
          <w:b w:val="0"/>
          <w:bCs w:val="0"/>
          <w:lang w:val="en-US" w:eastAsia="zh-CN"/>
        </w:rPr>
        <w:t>8.5.2 广州市生态环境局</w:t>
      </w:r>
      <w:r>
        <w:rPr>
          <w:rFonts w:hint="default" w:ascii="Times New Roman" w:hAnsi="Times New Roman" w:eastAsia="楷体" w:cs="Times New Roman"/>
          <w:b w:val="0"/>
          <w:bCs w:val="0"/>
          <w:szCs w:val="32"/>
          <w:lang w:val="en-US" w:eastAsia="zh-CN"/>
        </w:rPr>
        <w:t>海珠环境监测站应急物资</w:t>
      </w:r>
      <w:bookmarkEnd w:id="524"/>
      <w:bookmarkEnd w:id="525"/>
      <w:bookmarkEnd w:id="526"/>
      <w:bookmarkEnd w:id="527"/>
      <w:bookmarkEnd w:id="528"/>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582"/>
        <w:gridCol w:w="627"/>
        <w:gridCol w:w="614"/>
        <w:gridCol w:w="2046"/>
        <w:gridCol w:w="886"/>
        <w:gridCol w:w="1416"/>
      </w:tblGrid>
      <w:tr w14:paraId="3B8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shd w:val="pct10" w:color="auto" w:fill="FFFFFF"/>
            <w:noWrap w:val="0"/>
            <w:vAlign w:val="center"/>
          </w:tcPr>
          <w:p w14:paraId="6C96004F">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物资名称</w:t>
            </w:r>
          </w:p>
        </w:tc>
        <w:tc>
          <w:tcPr>
            <w:tcW w:w="892" w:type="pct"/>
            <w:shd w:val="pct10" w:color="auto" w:fill="FFFFFF"/>
            <w:noWrap w:val="0"/>
            <w:vAlign w:val="center"/>
          </w:tcPr>
          <w:p w14:paraId="747018CC">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规格</w:t>
            </w:r>
          </w:p>
        </w:tc>
        <w:tc>
          <w:tcPr>
            <w:tcW w:w="353" w:type="pct"/>
            <w:shd w:val="pct10" w:color="auto" w:fill="FFFFFF"/>
            <w:noWrap w:val="0"/>
            <w:vAlign w:val="center"/>
          </w:tcPr>
          <w:p w14:paraId="788B99D7">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单位</w:t>
            </w:r>
          </w:p>
        </w:tc>
        <w:tc>
          <w:tcPr>
            <w:tcW w:w="346" w:type="pct"/>
            <w:shd w:val="pct10" w:color="auto" w:fill="FFFFFF"/>
            <w:noWrap w:val="0"/>
            <w:vAlign w:val="center"/>
          </w:tcPr>
          <w:p w14:paraId="649678AA">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数量</w:t>
            </w:r>
          </w:p>
        </w:tc>
        <w:tc>
          <w:tcPr>
            <w:tcW w:w="1154" w:type="pct"/>
            <w:shd w:val="pct10" w:color="auto" w:fill="FFFFFF"/>
            <w:noWrap w:val="0"/>
            <w:vAlign w:val="center"/>
          </w:tcPr>
          <w:p w14:paraId="32806061">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适用范围</w:t>
            </w:r>
          </w:p>
        </w:tc>
        <w:tc>
          <w:tcPr>
            <w:tcW w:w="499" w:type="pct"/>
            <w:shd w:val="pct10" w:color="auto" w:fill="FFFFFF"/>
            <w:noWrap w:val="0"/>
            <w:vAlign w:val="center"/>
          </w:tcPr>
          <w:p w14:paraId="2B43F84D">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存储单位</w:t>
            </w:r>
          </w:p>
        </w:tc>
        <w:tc>
          <w:tcPr>
            <w:tcW w:w="798" w:type="pct"/>
            <w:shd w:val="pct10" w:color="auto" w:fill="FFFFFF"/>
            <w:noWrap w:val="0"/>
            <w:vAlign w:val="center"/>
          </w:tcPr>
          <w:p w14:paraId="2DC53DEE">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联系人及电话</w:t>
            </w:r>
          </w:p>
        </w:tc>
      </w:tr>
      <w:tr w14:paraId="1E69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noWrap w:val="0"/>
            <w:vAlign w:val="center"/>
          </w:tcPr>
          <w:p w14:paraId="2C5A5C3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多参数水质检测站</w:t>
            </w:r>
          </w:p>
        </w:tc>
        <w:tc>
          <w:tcPr>
            <w:tcW w:w="892" w:type="pct"/>
            <w:noWrap w:val="0"/>
            <w:vAlign w:val="center"/>
          </w:tcPr>
          <w:p w14:paraId="0B89D09E">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G70Pro</w:t>
            </w:r>
          </w:p>
        </w:tc>
        <w:tc>
          <w:tcPr>
            <w:tcW w:w="353" w:type="pct"/>
            <w:noWrap w:val="0"/>
            <w:vAlign w:val="center"/>
          </w:tcPr>
          <w:p w14:paraId="2820F29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346" w:type="pct"/>
            <w:noWrap w:val="0"/>
            <w:vAlign w:val="center"/>
          </w:tcPr>
          <w:p w14:paraId="1724DAEC">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154" w:type="pct"/>
            <w:noWrap w:val="0"/>
            <w:vAlign w:val="center"/>
          </w:tcPr>
          <w:p w14:paraId="5F7D901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测量水中多种污染物</w:t>
            </w:r>
          </w:p>
        </w:tc>
        <w:tc>
          <w:tcPr>
            <w:tcW w:w="499" w:type="pct"/>
            <w:vMerge w:val="restart"/>
            <w:noWrap w:val="0"/>
            <w:vAlign w:val="center"/>
          </w:tcPr>
          <w:p w14:paraId="4552A41E">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广州市生态环境局海珠环境监测站</w:t>
            </w:r>
          </w:p>
        </w:tc>
        <w:tc>
          <w:tcPr>
            <w:tcW w:w="798" w:type="pct"/>
            <w:vMerge w:val="restart"/>
            <w:noWrap w:val="0"/>
            <w:vAlign w:val="center"/>
          </w:tcPr>
          <w:p w14:paraId="31F38621">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left"/>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朱映川</w:t>
            </w:r>
          </w:p>
          <w:p w14:paraId="14026F41">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固话</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3441937</w:t>
            </w:r>
            <w:r>
              <w:rPr>
                <w:rFonts w:hint="eastAsia" w:cs="Times New Roman"/>
                <w:color w:val="auto"/>
                <w:kern w:val="2"/>
                <w:sz w:val="21"/>
                <w:szCs w:val="21"/>
                <w:lang w:val="en-US" w:eastAsia="zh-CN" w:bidi="ar-SA"/>
              </w:rPr>
              <w:t>0</w:t>
            </w:r>
          </w:p>
          <w:p w14:paraId="4C8C76C0">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手机</w:t>
            </w:r>
            <w:r>
              <w:rPr>
                <w:rFonts w:hint="default" w:ascii="Times New Roman" w:hAnsi="Times New Roman" w:cs="Times New Roman"/>
                <w:color w:val="auto"/>
                <w:kern w:val="2"/>
                <w:sz w:val="21"/>
                <w:szCs w:val="21"/>
                <w:highlight w:val="none"/>
                <w:lang w:val="en-US" w:eastAsia="zh-CN" w:bidi="ar-SA"/>
              </w:rPr>
              <w:t>：18902388478</w:t>
            </w:r>
          </w:p>
        </w:tc>
      </w:tr>
      <w:tr w14:paraId="6BF0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noWrap w:val="0"/>
            <w:vAlign w:val="center"/>
          </w:tcPr>
          <w:p w14:paraId="7377797F">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污染源排查快速检测箱</w:t>
            </w:r>
          </w:p>
        </w:tc>
        <w:tc>
          <w:tcPr>
            <w:tcW w:w="892" w:type="pct"/>
            <w:noWrap w:val="0"/>
            <w:vAlign w:val="center"/>
          </w:tcPr>
          <w:p w14:paraId="27A2DAEF">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w:t>
            </w:r>
          </w:p>
        </w:tc>
        <w:tc>
          <w:tcPr>
            <w:tcW w:w="353" w:type="pct"/>
            <w:noWrap w:val="0"/>
            <w:vAlign w:val="center"/>
          </w:tcPr>
          <w:p w14:paraId="57DB07C6">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346" w:type="pct"/>
            <w:noWrap w:val="0"/>
            <w:vAlign w:val="center"/>
          </w:tcPr>
          <w:p w14:paraId="603EC705">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154" w:type="pct"/>
            <w:noWrap w:val="0"/>
            <w:vAlign w:val="center"/>
          </w:tcPr>
          <w:p w14:paraId="4D3F736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测量水中多种污染物</w:t>
            </w:r>
          </w:p>
        </w:tc>
        <w:tc>
          <w:tcPr>
            <w:tcW w:w="499" w:type="pct"/>
            <w:vMerge w:val="continue"/>
            <w:noWrap w:val="0"/>
            <w:vAlign w:val="center"/>
          </w:tcPr>
          <w:p w14:paraId="516E7294">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98" w:type="pct"/>
            <w:vMerge w:val="continue"/>
            <w:noWrap w:val="0"/>
            <w:vAlign w:val="center"/>
          </w:tcPr>
          <w:p w14:paraId="5B73D64C">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r>
      <w:tr w14:paraId="7297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noWrap w:val="0"/>
            <w:vAlign w:val="center"/>
          </w:tcPr>
          <w:p w14:paraId="0D13CDA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pH计</w:t>
            </w:r>
          </w:p>
        </w:tc>
        <w:tc>
          <w:tcPr>
            <w:tcW w:w="892" w:type="pct"/>
            <w:noWrap w:val="0"/>
            <w:vAlign w:val="center"/>
          </w:tcPr>
          <w:p w14:paraId="294E070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SX811</w:t>
            </w:r>
          </w:p>
        </w:tc>
        <w:tc>
          <w:tcPr>
            <w:tcW w:w="353" w:type="pct"/>
            <w:noWrap w:val="0"/>
            <w:vAlign w:val="center"/>
          </w:tcPr>
          <w:p w14:paraId="04F120A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346" w:type="pct"/>
            <w:noWrap w:val="0"/>
            <w:vAlign w:val="center"/>
          </w:tcPr>
          <w:p w14:paraId="74E57A3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154" w:type="pct"/>
            <w:noWrap w:val="0"/>
            <w:vAlign w:val="center"/>
          </w:tcPr>
          <w:p w14:paraId="1A219C9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测量pH值</w:t>
            </w:r>
          </w:p>
        </w:tc>
        <w:tc>
          <w:tcPr>
            <w:tcW w:w="499" w:type="pct"/>
            <w:vMerge w:val="continue"/>
            <w:noWrap w:val="0"/>
            <w:vAlign w:val="center"/>
          </w:tcPr>
          <w:p w14:paraId="350BB55B">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98" w:type="pct"/>
            <w:vMerge w:val="continue"/>
            <w:noWrap w:val="0"/>
            <w:vAlign w:val="center"/>
          </w:tcPr>
          <w:p w14:paraId="040CFE30">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r>
      <w:tr w14:paraId="3C42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noWrap w:val="0"/>
            <w:vAlign w:val="center"/>
          </w:tcPr>
          <w:p w14:paraId="66C837CF">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溶解氧仪</w:t>
            </w:r>
          </w:p>
        </w:tc>
        <w:tc>
          <w:tcPr>
            <w:tcW w:w="892" w:type="pct"/>
            <w:noWrap w:val="0"/>
            <w:vAlign w:val="center"/>
          </w:tcPr>
          <w:p w14:paraId="13DFDB87">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YSI Pro20</w:t>
            </w:r>
          </w:p>
        </w:tc>
        <w:tc>
          <w:tcPr>
            <w:tcW w:w="353" w:type="pct"/>
            <w:noWrap w:val="0"/>
            <w:vAlign w:val="center"/>
          </w:tcPr>
          <w:p w14:paraId="23AFF42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346" w:type="pct"/>
            <w:noWrap w:val="0"/>
            <w:vAlign w:val="center"/>
          </w:tcPr>
          <w:p w14:paraId="4C96C30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154" w:type="pct"/>
            <w:noWrap w:val="0"/>
            <w:vAlign w:val="center"/>
          </w:tcPr>
          <w:p w14:paraId="69927E76">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测量溶解氧</w:t>
            </w:r>
          </w:p>
        </w:tc>
        <w:tc>
          <w:tcPr>
            <w:tcW w:w="499" w:type="pct"/>
            <w:vMerge w:val="continue"/>
            <w:noWrap w:val="0"/>
            <w:vAlign w:val="center"/>
          </w:tcPr>
          <w:p w14:paraId="72B344B1">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98" w:type="pct"/>
            <w:vMerge w:val="continue"/>
            <w:noWrap w:val="0"/>
            <w:vAlign w:val="center"/>
          </w:tcPr>
          <w:p w14:paraId="1F87586A">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r>
      <w:tr w14:paraId="3140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noWrap w:val="0"/>
            <w:vAlign w:val="center"/>
          </w:tcPr>
          <w:p w14:paraId="72272B5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余氯比色计</w:t>
            </w:r>
          </w:p>
        </w:tc>
        <w:tc>
          <w:tcPr>
            <w:tcW w:w="892" w:type="pct"/>
            <w:noWrap w:val="0"/>
            <w:vAlign w:val="center"/>
          </w:tcPr>
          <w:p w14:paraId="735D433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Pocket Colorimeter Ⅱ</w:t>
            </w:r>
          </w:p>
        </w:tc>
        <w:tc>
          <w:tcPr>
            <w:tcW w:w="353" w:type="pct"/>
            <w:noWrap w:val="0"/>
            <w:vAlign w:val="center"/>
          </w:tcPr>
          <w:p w14:paraId="50B9DE2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346" w:type="pct"/>
            <w:noWrap w:val="0"/>
            <w:vAlign w:val="center"/>
          </w:tcPr>
          <w:p w14:paraId="57DB544D">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154" w:type="pct"/>
            <w:noWrap w:val="0"/>
            <w:vAlign w:val="center"/>
          </w:tcPr>
          <w:p w14:paraId="4DAAA637">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测量余氯</w:t>
            </w:r>
          </w:p>
        </w:tc>
        <w:tc>
          <w:tcPr>
            <w:tcW w:w="499" w:type="pct"/>
            <w:vMerge w:val="continue"/>
            <w:noWrap w:val="0"/>
            <w:vAlign w:val="center"/>
          </w:tcPr>
          <w:p w14:paraId="22704339">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98" w:type="pct"/>
            <w:vMerge w:val="continue"/>
            <w:noWrap w:val="0"/>
            <w:vAlign w:val="center"/>
          </w:tcPr>
          <w:p w14:paraId="71481E36">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r>
      <w:tr w14:paraId="1945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noWrap w:val="0"/>
            <w:vAlign w:val="center"/>
          </w:tcPr>
          <w:p w14:paraId="7F0A3532">
            <w:pPr>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电波流速仪</w:t>
            </w:r>
          </w:p>
        </w:tc>
        <w:tc>
          <w:tcPr>
            <w:tcW w:w="892" w:type="pct"/>
            <w:noWrap w:val="0"/>
            <w:vAlign w:val="center"/>
          </w:tcPr>
          <w:p w14:paraId="58FD9D1D">
            <w:pPr>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SVR3D</w:t>
            </w:r>
          </w:p>
        </w:tc>
        <w:tc>
          <w:tcPr>
            <w:tcW w:w="353" w:type="pct"/>
            <w:noWrap w:val="0"/>
            <w:vAlign w:val="center"/>
          </w:tcPr>
          <w:p w14:paraId="2453C1E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346" w:type="pct"/>
            <w:noWrap w:val="0"/>
            <w:vAlign w:val="center"/>
          </w:tcPr>
          <w:p w14:paraId="19AEBF35">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154" w:type="pct"/>
            <w:noWrap w:val="0"/>
            <w:vAlign w:val="center"/>
          </w:tcPr>
          <w:p w14:paraId="2D5581A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测量流速</w:t>
            </w:r>
          </w:p>
        </w:tc>
        <w:tc>
          <w:tcPr>
            <w:tcW w:w="499" w:type="pct"/>
            <w:vMerge w:val="continue"/>
            <w:noWrap w:val="0"/>
            <w:vAlign w:val="center"/>
          </w:tcPr>
          <w:p w14:paraId="0682CF91">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98" w:type="pct"/>
            <w:vMerge w:val="continue"/>
            <w:noWrap w:val="0"/>
            <w:vAlign w:val="center"/>
          </w:tcPr>
          <w:p w14:paraId="3C564CB5">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r>
      <w:tr w14:paraId="63CA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noWrap w:val="0"/>
            <w:vAlign w:val="center"/>
          </w:tcPr>
          <w:p w14:paraId="27A3F693">
            <w:pPr>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便携式全自动抽滤仪</w:t>
            </w:r>
          </w:p>
        </w:tc>
        <w:tc>
          <w:tcPr>
            <w:tcW w:w="892" w:type="pct"/>
            <w:noWrap w:val="0"/>
            <w:vAlign w:val="center"/>
          </w:tcPr>
          <w:p w14:paraId="453156D2">
            <w:pPr>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EXPEC 850</w:t>
            </w:r>
          </w:p>
        </w:tc>
        <w:tc>
          <w:tcPr>
            <w:tcW w:w="353" w:type="pct"/>
            <w:noWrap w:val="0"/>
            <w:vAlign w:val="center"/>
          </w:tcPr>
          <w:p w14:paraId="48711782">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台</w:t>
            </w:r>
          </w:p>
        </w:tc>
        <w:tc>
          <w:tcPr>
            <w:tcW w:w="346" w:type="pct"/>
            <w:noWrap w:val="0"/>
            <w:vAlign w:val="center"/>
          </w:tcPr>
          <w:p w14:paraId="488F678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154" w:type="pct"/>
            <w:noWrap w:val="0"/>
            <w:vAlign w:val="center"/>
          </w:tcPr>
          <w:p w14:paraId="65E3CA2B">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过滤水样</w:t>
            </w:r>
          </w:p>
        </w:tc>
        <w:tc>
          <w:tcPr>
            <w:tcW w:w="499" w:type="pct"/>
            <w:vMerge w:val="continue"/>
            <w:noWrap w:val="0"/>
            <w:vAlign w:val="center"/>
          </w:tcPr>
          <w:p w14:paraId="05DCA389">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98" w:type="pct"/>
            <w:vMerge w:val="continue"/>
            <w:noWrap w:val="0"/>
            <w:vAlign w:val="center"/>
          </w:tcPr>
          <w:p w14:paraId="68BEF342">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r>
      <w:tr w14:paraId="121A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4" w:type="pct"/>
            <w:noWrap w:val="0"/>
            <w:vAlign w:val="center"/>
          </w:tcPr>
          <w:p w14:paraId="54CE5913">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防护装备（含救生衣、防毒面具、防腐蚀手套、水鞋等）</w:t>
            </w:r>
          </w:p>
        </w:tc>
        <w:tc>
          <w:tcPr>
            <w:tcW w:w="892" w:type="pct"/>
            <w:noWrap w:val="0"/>
            <w:vAlign w:val="center"/>
          </w:tcPr>
          <w:p w14:paraId="092C3372">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w:t>
            </w:r>
          </w:p>
        </w:tc>
        <w:tc>
          <w:tcPr>
            <w:tcW w:w="353" w:type="pct"/>
            <w:noWrap w:val="0"/>
            <w:vAlign w:val="center"/>
          </w:tcPr>
          <w:p w14:paraId="639F6CD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套</w:t>
            </w:r>
          </w:p>
        </w:tc>
        <w:tc>
          <w:tcPr>
            <w:tcW w:w="346" w:type="pct"/>
            <w:noWrap w:val="0"/>
            <w:vAlign w:val="center"/>
          </w:tcPr>
          <w:p w14:paraId="38B9055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154" w:type="pct"/>
            <w:noWrap w:val="0"/>
            <w:vAlign w:val="center"/>
          </w:tcPr>
          <w:p w14:paraId="577DF0B2">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个人防护</w:t>
            </w:r>
          </w:p>
        </w:tc>
        <w:tc>
          <w:tcPr>
            <w:tcW w:w="499" w:type="pct"/>
            <w:vMerge w:val="continue"/>
            <w:noWrap w:val="0"/>
            <w:vAlign w:val="center"/>
          </w:tcPr>
          <w:p w14:paraId="664DAE24">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c>
          <w:tcPr>
            <w:tcW w:w="798" w:type="pct"/>
            <w:vMerge w:val="continue"/>
            <w:noWrap w:val="0"/>
            <w:vAlign w:val="center"/>
          </w:tcPr>
          <w:p w14:paraId="0027FC76">
            <w:pPr>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jc w:val="center"/>
              <w:textAlignment w:val="auto"/>
              <w:rPr>
                <w:rFonts w:hint="default" w:ascii="Times New Roman" w:hAnsi="Times New Roman" w:eastAsia="宋体" w:cs="Times New Roman"/>
                <w:color w:val="auto"/>
                <w:kern w:val="2"/>
                <w:sz w:val="21"/>
                <w:szCs w:val="21"/>
                <w:lang w:val="en-US" w:eastAsia="zh-CN" w:bidi="ar-SA"/>
              </w:rPr>
            </w:pPr>
          </w:p>
        </w:tc>
      </w:tr>
    </w:tbl>
    <w:p w14:paraId="10456A20">
      <w:pPr>
        <w:pStyle w:val="13"/>
        <w:rPr>
          <w:rFonts w:hint="default" w:ascii="Times New Roman" w:hAnsi="Times New Roman" w:cs="Times New Roman"/>
          <w:lang w:val="en-US" w:eastAsia="zh-CN"/>
        </w:rPr>
      </w:pPr>
    </w:p>
    <w:p w14:paraId="606D0A95">
      <w:pPr>
        <w:pStyle w:val="13"/>
        <w:rPr>
          <w:rFonts w:hint="default" w:ascii="Times New Roman" w:hAnsi="Times New Roman" w:cs="Times New Roman"/>
          <w:lang w:val="en-US" w:eastAsia="zh-CN"/>
        </w:rPr>
        <w:sectPr>
          <w:pgSz w:w="11906" w:h="16838"/>
          <w:pgMar w:top="1440" w:right="1701" w:bottom="1440" w:left="1559" w:header="851" w:footer="992" w:gutter="0"/>
          <w:pgNumType w:fmt="decimal"/>
          <w:cols w:space="720" w:num="1"/>
          <w:docGrid w:type="lines" w:linePitch="312" w:charSpace="0"/>
        </w:sectPr>
      </w:pPr>
    </w:p>
    <w:p w14:paraId="115C66C4">
      <w:pPr>
        <w:pStyle w:val="5"/>
        <w:keepNext w:val="0"/>
        <w:keepLines w:val="0"/>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 w:cs="Times New Roman"/>
          <w:b w:val="0"/>
          <w:bCs w:val="0"/>
          <w:lang w:val="en-US" w:eastAsia="zh-CN"/>
        </w:rPr>
      </w:pPr>
      <w:bookmarkStart w:id="529" w:name="_Toc32300"/>
      <w:bookmarkStart w:id="530" w:name="_Toc4734"/>
      <w:bookmarkStart w:id="531" w:name="_Toc20529"/>
      <w:bookmarkStart w:id="532" w:name="_Toc25250"/>
      <w:bookmarkStart w:id="533" w:name="_Toc31939"/>
      <w:bookmarkStart w:id="534" w:name="_Toc4068"/>
      <w:r>
        <w:rPr>
          <w:rFonts w:hint="default" w:ascii="Times New Roman" w:hAnsi="Times New Roman" w:eastAsia="楷体_GB2312" w:cs="Times New Roman"/>
          <w:b w:val="0"/>
          <w:bCs w:val="0"/>
          <w:lang w:val="en-US" w:eastAsia="zh-CN"/>
        </w:rPr>
        <w:t xml:space="preserve">8.6 </w:t>
      </w:r>
      <w:r>
        <w:rPr>
          <w:rFonts w:hint="default" w:ascii="Times New Roman" w:hAnsi="Times New Roman" w:eastAsia="楷体" w:cs="Times New Roman"/>
          <w:b w:val="0"/>
          <w:bCs w:val="0"/>
          <w:lang w:val="en-US" w:eastAsia="zh-CN"/>
        </w:rPr>
        <w:t>规范化格式文本</w:t>
      </w:r>
      <w:bookmarkEnd w:id="529"/>
      <w:bookmarkEnd w:id="530"/>
      <w:bookmarkEnd w:id="531"/>
      <w:bookmarkEnd w:id="532"/>
      <w:bookmarkEnd w:id="533"/>
      <w:bookmarkEnd w:id="534"/>
    </w:p>
    <w:p w14:paraId="45AC9A58">
      <w:pPr>
        <w:pStyle w:val="6"/>
        <w:keepNext/>
        <w:keepLines/>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pPr>
      <w:bookmarkStart w:id="535" w:name="_Toc26115"/>
      <w:bookmarkStart w:id="536" w:name="_Toc15450"/>
      <w:bookmarkStart w:id="537" w:name="_Toc31629"/>
      <w:bookmarkStart w:id="538" w:name="_Toc29130"/>
      <w:bookmarkStart w:id="539" w:name="_Toc25778"/>
      <w:r>
        <w:rPr>
          <w:rFonts w:hint="default" w:ascii="Times New Roman" w:hAnsi="Times New Roman" w:eastAsia="楷体_GB2312" w:cs="Times New Roman"/>
          <w:b w:val="0"/>
          <w:bCs w:val="0"/>
          <w:lang w:val="en-US" w:eastAsia="zh-CN"/>
        </w:rPr>
        <w:t xml:space="preserve">8.6.1 </w:t>
      </w:r>
      <w:r>
        <w:rPr>
          <w:rFonts w:hint="default" w:ascii="Times New Roman" w:hAnsi="Times New Roman" w:eastAsia="楷体" w:cs="Times New Roman"/>
          <w:b w:val="0"/>
          <w:bCs w:val="0"/>
          <w:szCs w:val="32"/>
          <w:lang w:val="en-US" w:eastAsia="zh-CN"/>
        </w:rPr>
        <w:t>突发事件信息专报通用模版（初报）</w:t>
      </w:r>
      <w:bookmarkEnd w:id="535"/>
      <w:bookmarkEnd w:id="536"/>
      <w:bookmarkEnd w:id="537"/>
      <w:bookmarkEnd w:id="538"/>
      <w:bookmarkEnd w:id="539"/>
    </w:p>
    <w:p w14:paraId="5E17A5D6">
      <w:pPr>
        <w:spacing w:beforeLines="50"/>
        <w:jc w:val="center"/>
        <w:rPr>
          <w:rFonts w:hint="default" w:ascii="Times New Roman" w:hAnsi="Times New Roman" w:eastAsia="宋体" w:cs="Times New Roman"/>
          <w:b/>
          <w:bCs/>
          <w:sz w:val="84"/>
          <w:szCs w:val="32"/>
        </w:rPr>
      </w:pPr>
      <w:r>
        <w:rPr>
          <w:rFonts w:hint="default" w:ascii="Times New Roman" w:hAnsi="Times New Roman" w:eastAsia="宋体" w:cs="Times New Roman"/>
          <w:b/>
          <w:bCs/>
          <w:sz w:val="84"/>
          <w:szCs w:val="32"/>
        </w:rPr>
        <w:t>突发事件信息专报</w:t>
      </w:r>
    </w:p>
    <w:p w14:paraId="348C38BA">
      <w:pPr>
        <w:rPr>
          <w:rFonts w:hint="default" w:ascii="Times New Roman" w:hAnsi="Times New Roman" w:eastAsia="仿宋_GB2312" w:cs="Times New Roman"/>
          <w:sz w:val="32"/>
          <w:szCs w:val="32"/>
        </w:rPr>
      </w:pPr>
    </w:p>
    <w:p w14:paraId="70A8A87D">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〔20</w:t>
      </w:r>
      <w:r>
        <w:rPr>
          <w:rFonts w:hint="default" w:ascii="Times New Roman" w:hAnsi="Times New Roman" w:eastAsia="楷体_GB2312" w:cs="Times New Roman"/>
          <w:sz w:val="32"/>
          <w:szCs w:val="32"/>
        </w:rPr>
        <w:t>**</w:t>
      </w:r>
      <w:r>
        <w:rPr>
          <w:rFonts w:hint="default" w:ascii="Times New Roman" w:hAnsi="Times New Roman" w:eastAsia="黑体" w:cs="Times New Roman"/>
          <w:sz w:val="32"/>
          <w:szCs w:val="32"/>
        </w:rPr>
        <w:t>〕第**期</w:t>
      </w:r>
    </w:p>
    <w:p w14:paraId="23A29E31">
      <w:pPr>
        <w:rPr>
          <w:rFonts w:hint="default" w:ascii="Times New Roman" w:hAnsi="Times New Roman" w:eastAsia="仿宋_GB2312" w:cs="Times New Roman"/>
          <w:sz w:val="32"/>
          <w:szCs w:val="32"/>
        </w:rPr>
      </w:pPr>
    </w:p>
    <w:p w14:paraId="291DA040">
      <w:pP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333375</wp:posOffset>
                </wp:positionV>
                <wp:extent cx="5601335" cy="635"/>
                <wp:effectExtent l="0" t="0" r="0" b="0"/>
                <wp:wrapNone/>
                <wp:docPr id="25" name="直接连接符 25"/>
                <wp:cNvGraphicFramePr/>
                <a:graphic xmlns:a="http://schemas.openxmlformats.org/drawingml/2006/main">
                  <a:graphicData uri="http://schemas.microsoft.com/office/word/2010/wordprocessingShape">
                    <wps:wsp>
                      <wps:cNvCnPr/>
                      <wps:spPr>
                        <a:xfrm>
                          <a:off x="0" y="0"/>
                          <a:ext cx="5601335"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05pt;margin-top:26.25pt;height:0.05pt;width:441.05pt;z-index:251661312;mso-width-relative:page;mso-height-relative:page;" filled="f" stroked="t" coordsize="21600,21600" o:gfxdata="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bby7UAAAABgEAAA8AAAAAAAAAAQAgAAAAIgAAAGRycy9kb3ducmV2LnhtbFBL&#10;AQIUABQAAAAIAIdO4kAzvzDP+gEAAPcDAAAOAAAAAAAAAAEAIAAAACMBAABkcnMvZTJvRG9jLnht&#10;bFBLBQYAAAAABgAGAFkBAACPBQAAAAA=&#10;">
                <v:fill on="f" focussize="0,0"/>
                <v:stroke weight="1.25pt" color="#000000" joinstyle="round"/>
                <v:imagedata o:title=""/>
                <o:lock v:ext="edit" aspectratio="f"/>
              </v:line>
            </w:pict>
          </mc:Fallback>
        </mc:AlternateContent>
      </w:r>
      <w:r>
        <w:rPr>
          <w:rFonts w:hint="default" w:ascii="Times New Roman" w:hAnsi="Times New Roman" w:eastAsia="楷体_GB2312" w:cs="Times New Roman"/>
          <w:sz w:val="32"/>
          <w:szCs w:val="32"/>
        </w:rPr>
        <w:t>报送单位：广州市生态环境局海珠分局</w:t>
      </w:r>
      <w:r>
        <w:rPr>
          <w:rFonts w:hint="default" w:ascii="Times New Roman" w:hAnsi="Times New Roman" w:eastAsia="楷体" w:cs="Times New Roman"/>
          <w:sz w:val="32"/>
          <w:szCs w:val="32"/>
        </w:rPr>
        <w:t xml:space="preserve">  20</w:t>
      </w:r>
      <w:r>
        <w:rPr>
          <w:rFonts w:hint="default" w:ascii="Times New Roman" w:hAnsi="Times New Roman" w:eastAsia="楷体_GB2312" w:cs="Times New Roman"/>
          <w:sz w:val="32"/>
          <w:szCs w:val="32"/>
        </w:rPr>
        <w:t>**</w:t>
      </w:r>
      <w:r>
        <w:rPr>
          <w:rFonts w:hint="default" w:ascii="Times New Roman" w:hAnsi="Times New Roman" w:eastAsia="楷体" w:cs="Times New Roman"/>
          <w:sz w:val="32"/>
          <w:szCs w:val="32"/>
        </w:rPr>
        <w:t>年*月*日*时*分</w:t>
      </w:r>
    </w:p>
    <w:p w14:paraId="168FEB52">
      <w:pPr>
        <w:widowControl/>
        <w:spacing w:line="660" w:lineRule="exact"/>
        <w:jc w:val="center"/>
        <w:rPr>
          <w:rFonts w:hint="default" w:ascii="Times New Roman" w:hAnsi="Times New Roman" w:eastAsia="宋体" w:cs="Times New Roman"/>
          <w:b/>
          <w:bCs/>
          <w:kern w:val="0"/>
          <w:sz w:val="44"/>
          <w:szCs w:val="32"/>
          <w:shd w:val="clear" w:color="auto" w:fill="FFFFFF"/>
          <w:lang w:val="en-US" w:eastAsia="zh-CN" w:bidi="ar-SA"/>
        </w:rPr>
      </w:pPr>
      <w:r>
        <w:rPr>
          <w:rFonts w:hint="default" w:ascii="Times New Roman" w:hAnsi="Times New Roman" w:eastAsia="宋体" w:cs="Times New Roman"/>
          <w:b/>
          <w:bCs/>
          <w:kern w:val="0"/>
          <w:sz w:val="44"/>
          <w:szCs w:val="20"/>
          <w:shd w:val="clear" w:color="auto" w:fill="FFFFFF"/>
          <w:lang w:val="en-US" w:eastAsia="zh-CN" w:bidi="ar-SA"/>
        </w:rPr>
        <w:t>关于**公司**</w:t>
      </w:r>
      <w:r>
        <w:rPr>
          <w:rFonts w:hint="default" w:ascii="Times New Roman" w:hAnsi="Times New Roman" w:eastAsia="宋体" w:cs="Times New Roman"/>
          <w:b/>
          <w:bCs/>
          <w:kern w:val="0"/>
          <w:sz w:val="44"/>
          <w:szCs w:val="32"/>
          <w:shd w:val="clear" w:color="auto" w:fill="FFFFFF"/>
          <w:lang w:val="en-US" w:eastAsia="zh-CN" w:bidi="ar-SA"/>
        </w:rPr>
        <w:t>泄漏/火灾/爆炸</w:t>
      </w:r>
      <w:r>
        <w:rPr>
          <w:rFonts w:hint="default" w:ascii="Times New Roman" w:hAnsi="Times New Roman" w:eastAsia="宋体" w:cs="Times New Roman"/>
          <w:b/>
          <w:bCs/>
          <w:kern w:val="0"/>
          <w:sz w:val="44"/>
          <w:szCs w:val="20"/>
          <w:shd w:val="clear" w:color="auto" w:fill="FFFFFF"/>
          <w:lang w:val="en-US" w:eastAsia="zh-CN" w:bidi="ar-SA"/>
        </w:rPr>
        <w:t>事件/事故环境</w:t>
      </w:r>
      <w:r>
        <w:rPr>
          <w:rFonts w:hint="default" w:ascii="Times New Roman" w:hAnsi="Times New Roman" w:eastAsia="宋体" w:cs="Times New Roman"/>
          <w:b/>
          <w:bCs/>
          <w:color w:val="000000"/>
          <w:kern w:val="0"/>
          <w:sz w:val="44"/>
          <w:szCs w:val="20"/>
          <w:shd w:val="clear" w:color="auto" w:fill="FFFFFF"/>
          <w:lang w:val="en-US" w:eastAsia="zh-CN" w:bidi="ar-SA"/>
        </w:rPr>
        <w:t>应急处置情况</w:t>
      </w:r>
      <w:r>
        <w:rPr>
          <w:rFonts w:hint="default" w:ascii="Times New Roman" w:hAnsi="Times New Roman" w:eastAsia="宋体" w:cs="Times New Roman"/>
          <w:b/>
          <w:bCs/>
          <w:kern w:val="0"/>
          <w:sz w:val="44"/>
          <w:szCs w:val="20"/>
          <w:shd w:val="clear" w:color="auto" w:fill="FFFFFF"/>
          <w:lang w:val="en-US" w:eastAsia="zh-CN" w:bidi="ar-SA"/>
        </w:rPr>
        <w:t>的</w:t>
      </w:r>
      <w:r>
        <w:rPr>
          <w:rFonts w:hint="default" w:ascii="Times New Roman" w:hAnsi="Times New Roman" w:eastAsia="宋体" w:cs="Times New Roman"/>
          <w:b/>
          <w:bCs/>
          <w:kern w:val="0"/>
          <w:sz w:val="44"/>
          <w:szCs w:val="32"/>
          <w:shd w:val="clear" w:color="auto" w:fill="FFFFFF"/>
          <w:lang w:val="en-US" w:eastAsia="zh-CN" w:bidi="ar-SA"/>
        </w:rPr>
        <w:t xml:space="preserve">初报 </w:t>
      </w:r>
    </w:p>
    <w:p w14:paraId="29BED4BD">
      <w:pPr>
        <w:snapToGrid w:val="0"/>
        <w:spacing w:line="560" w:lineRule="exact"/>
        <w:jc w:val="center"/>
        <w:rPr>
          <w:rFonts w:hint="default" w:ascii="Times New Roman" w:hAnsi="Times New Roman" w:eastAsia="宋体" w:cs="Times New Roman"/>
          <w:b/>
          <w:bCs/>
          <w:sz w:val="44"/>
          <w:szCs w:val="32"/>
          <w:shd w:val="clear" w:color="auto" w:fill="FFFFFF"/>
        </w:rPr>
      </w:pPr>
    </w:p>
    <w:p w14:paraId="57AEF635">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w:t>
      </w:r>
      <w:r>
        <w:rPr>
          <w:rFonts w:hint="default" w:ascii="Times New Roman" w:hAnsi="Times New Roman" w:eastAsia="楷体_GB2312" w:cs="Times New Roman"/>
          <w:sz w:val="32"/>
          <w:szCs w:val="32"/>
        </w:rPr>
        <w:t>**</w:t>
      </w:r>
      <w:r>
        <w:rPr>
          <w:rFonts w:hint="default" w:ascii="Times New Roman" w:hAnsi="Times New Roman" w:eastAsia="仿宋_GB2312" w:cs="Times New Roman"/>
          <w:sz w:val="32"/>
          <w:szCs w:val="32"/>
        </w:rPr>
        <w:t>年*月*日*时*分，我局接</w:t>
      </w:r>
      <w:r>
        <w:rPr>
          <w:rFonts w:hint="default" w:ascii="Times New Roman" w:hAnsi="Times New Roman" w:eastAsia="楷体_GB2312" w:cs="Times New Roman"/>
          <w:sz w:val="32"/>
          <w:szCs w:val="32"/>
        </w:rPr>
        <w:t>**</w:t>
      </w:r>
      <w:r>
        <w:rPr>
          <w:rFonts w:hint="default" w:ascii="Times New Roman" w:hAnsi="Times New Roman" w:eastAsia="仿宋_GB2312" w:cs="Times New Roman"/>
          <w:sz w:val="32"/>
          <w:szCs w:val="32"/>
        </w:rPr>
        <w:t>区政府总值班室/市生态环境局向我局通报/接省生态环境厅调度，**公司发生**泄漏/火灾/爆炸/交通事故，事故企业周边有**居民敏感点，下游有**河**江，**公里有**水厂取水口，事故已造成**人员伤亡，**污染（已出现的后果）。接报后，我局</w:t>
      </w:r>
      <w:r>
        <w:rPr>
          <w:rFonts w:hint="default" w:ascii="Times New Roman" w:hAnsi="Times New Roman" w:eastAsia="仿宋_GB2312" w:cs="Times New Roman"/>
          <w:sz w:val="32"/>
          <w:szCs w:val="32"/>
          <w:lang w:val="en-US" w:eastAsia="zh-CN"/>
        </w:rPr>
        <w:t>立即启动应急响应，</w:t>
      </w:r>
      <w:r>
        <w:rPr>
          <w:rFonts w:hint="default" w:ascii="Times New Roman" w:hAnsi="Times New Roman" w:eastAsia="仿宋_GB2312" w:cs="Times New Roman"/>
          <w:sz w:val="32"/>
          <w:szCs w:val="32"/>
        </w:rPr>
        <w:t>值班领导带领应急</w:t>
      </w:r>
      <w:r>
        <w:rPr>
          <w:rFonts w:hint="default" w:ascii="Times New Roman" w:hAnsi="Times New Roman" w:eastAsia="仿宋_GB2312" w:cs="Times New Roman"/>
          <w:sz w:val="32"/>
          <w:szCs w:val="32"/>
          <w:lang w:val="en-US" w:eastAsia="zh-CN"/>
        </w:rPr>
        <w:t>执法</w:t>
      </w:r>
      <w:r>
        <w:rPr>
          <w:rFonts w:hint="default" w:ascii="Times New Roman" w:hAnsi="Times New Roman" w:eastAsia="仿宋_GB2312" w:cs="Times New Roman"/>
          <w:sz w:val="32"/>
          <w:szCs w:val="32"/>
        </w:rPr>
        <w:t>、环境监测、</w:t>
      </w:r>
      <w:r>
        <w:rPr>
          <w:rFonts w:hint="default" w:ascii="Times New Roman" w:hAnsi="Times New Roman" w:eastAsia="仿宋_GB2312" w:cs="Times New Roman"/>
          <w:sz w:val="32"/>
          <w:szCs w:val="32"/>
          <w:lang w:val="en-US" w:eastAsia="zh-CN"/>
        </w:rPr>
        <w:t>应急</w:t>
      </w:r>
      <w:r>
        <w:rPr>
          <w:rFonts w:hint="default" w:ascii="Times New Roman" w:hAnsi="Times New Roman" w:eastAsia="仿宋_GB2312" w:cs="Times New Roman"/>
          <w:sz w:val="32"/>
          <w:szCs w:val="32"/>
        </w:rPr>
        <w:t>专家及**</w:t>
      </w:r>
      <w:r>
        <w:rPr>
          <w:rFonts w:hint="default" w:ascii="Times New Roman" w:hAnsi="Times New Roman" w:eastAsia="仿宋_GB2312" w:cs="Times New Roman"/>
          <w:sz w:val="32"/>
          <w:szCs w:val="32"/>
          <w:lang w:val="en-US" w:eastAsia="zh-CN"/>
        </w:rPr>
        <w:t>应急处置</w:t>
      </w:r>
      <w:r>
        <w:rPr>
          <w:rFonts w:hint="default" w:ascii="Times New Roman" w:hAnsi="Times New Roman" w:eastAsia="仿宋_GB2312" w:cs="Times New Roman"/>
          <w:sz w:val="32"/>
          <w:szCs w:val="32"/>
        </w:rPr>
        <w:t>单位赶赴现场开展处置。事件可能影响跨界的**河，已将事件情况通报给**局（涉跨界的通报）。</w:t>
      </w:r>
    </w:p>
    <w:p w14:paraId="1AFD8FD2">
      <w:pPr>
        <w:ind w:firstLine="640" w:firstLineChars="200"/>
        <w:rPr>
          <w:rFonts w:hint="default" w:ascii="Times New Roman" w:hAnsi="Times New Roman" w:eastAsia="仿宋_GB2312" w:cs="Times New Roman"/>
          <w:sz w:val="32"/>
          <w:szCs w:val="32"/>
        </w:rPr>
      </w:pPr>
      <w:r>
        <w:rPr>
          <w:rStyle w:val="35"/>
          <w:rFonts w:hint="default" w:ascii="Times New Roman" w:hAnsi="Times New Roman" w:eastAsia="仿宋_GB2312" w:cs="Times New Roman"/>
        </w:rPr>
        <w:t>后续情况我局将及时报告。</w:t>
      </w:r>
    </w:p>
    <w:p w14:paraId="771C0215">
      <w:pPr>
        <w:rPr>
          <w:rFonts w:hint="default" w:ascii="Times New Roman" w:hAnsi="Times New Roman" w:eastAsia="楷体" w:cs="Times New Roman"/>
          <w:sz w:val="32"/>
          <w:szCs w:val="32"/>
        </w:rPr>
      </w:pPr>
      <w:r>
        <w:rPr>
          <w:rFonts w:hint="default" w:ascii="Times New Roman" w:hAnsi="Times New Roman" w:eastAsia="楷体_GB2312" w:cs="Times New Roman"/>
          <w:sz w:val="32"/>
          <w:szCs w:val="32"/>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366395</wp:posOffset>
                </wp:positionV>
                <wp:extent cx="5601335" cy="635"/>
                <wp:effectExtent l="0" t="0" r="0" b="0"/>
                <wp:wrapNone/>
                <wp:docPr id="24" name="直接连接符 24"/>
                <wp:cNvGraphicFramePr/>
                <a:graphic xmlns:a="http://schemas.openxmlformats.org/drawingml/2006/main">
                  <a:graphicData uri="http://schemas.microsoft.com/office/word/2010/wordprocessingShape">
                    <wps:wsp>
                      <wps:cNvCnPr/>
                      <wps:spPr>
                        <a:xfrm>
                          <a:off x="0" y="0"/>
                          <a:ext cx="5601335"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05pt;margin-top:28.85pt;height:0.05pt;width:441.05pt;z-index:251662336;mso-width-relative:page;mso-height-relative:page;" filled="f" stroked="t" coordsize="21600,21600" o:gfxdata="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PU8E0wAAAAYBAAAPAAAAAAAAAAEAIAAAACIAAABkcnMvZG93bnJldi54bWxQ&#10;SwECFAAUAAAACACHTuJAkNl6PPwBAAD3AwAADgAAAAAAAAABACAAAAAiAQAAZHJzL2Uyb0RvYy54&#10;bWxQSwUGAAAAAAYABgBZAQAAkAUAAAAA&#10;">
                <v:fill on="f" focussize="0,0"/>
                <v:stroke weight="1pt" color="#000000" joinstyle="round"/>
                <v:imagedata o:title=""/>
                <o:lock v:ext="edit" aspectratio="f"/>
              </v:line>
            </w:pict>
          </mc:Fallback>
        </mc:AlternateContent>
      </w:r>
      <w:r>
        <w:rPr>
          <w:rFonts w:hint="default" w:ascii="Times New Roman" w:hAnsi="Times New Roman" w:eastAsia="楷体_GB2312" w:cs="Times New Roman"/>
          <w:sz w:val="32"/>
          <w:szCs w:val="32"/>
        </w:rPr>
        <w:t xml:space="preserve">  </w:t>
      </w:r>
      <w:r>
        <w:rPr>
          <w:rFonts w:hint="default" w:ascii="Times New Roman" w:hAnsi="Times New Roman" w:eastAsia="楷体" w:cs="Times New Roman"/>
          <w:sz w:val="32"/>
          <w:szCs w:val="32"/>
        </w:rPr>
        <w:t>主送：市生态环境局，海珠区政府总值班室  抄报：**</w:t>
      </w:r>
    </w:p>
    <w:p w14:paraId="21F33320">
      <w:pPr>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 xml:space="preserve">  编辑：张三    联系电话：（手机号）   签发：**</w:t>
      </w:r>
    </w:p>
    <w:p w14:paraId="1BE974CA">
      <w:pPr>
        <w:pStyle w:val="6"/>
        <w:keepNext/>
        <w:keepLines/>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pPr>
      <w:bookmarkStart w:id="540" w:name="_Toc17574"/>
      <w:bookmarkStart w:id="541" w:name="_Toc30486"/>
      <w:bookmarkStart w:id="542" w:name="_Toc23383"/>
      <w:bookmarkStart w:id="543" w:name="_Toc21266"/>
      <w:bookmarkStart w:id="544" w:name="_Toc13309"/>
      <w:r>
        <w:rPr>
          <w:rFonts w:hint="default" w:ascii="Times New Roman" w:hAnsi="Times New Roman" w:eastAsia="楷体_GB2312" w:cs="Times New Roman"/>
          <w:b w:val="0"/>
          <w:bCs w:val="0"/>
          <w:lang w:val="en-US" w:eastAsia="zh-CN"/>
        </w:rPr>
        <w:t xml:space="preserve">8.6.2 </w:t>
      </w:r>
      <w:r>
        <w:rPr>
          <w:rFonts w:hint="default" w:ascii="Times New Roman" w:hAnsi="Times New Roman" w:eastAsia="楷体" w:cs="Times New Roman"/>
          <w:b w:val="0"/>
          <w:bCs w:val="0"/>
          <w:szCs w:val="32"/>
          <w:lang w:val="en-US" w:eastAsia="zh-CN"/>
        </w:rPr>
        <w:t>突发事件信息专报通用模版（续报一）</w:t>
      </w:r>
      <w:bookmarkEnd w:id="540"/>
      <w:bookmarkEnd w:id="541"/>
      <w:bookmarkEnd w:id="542"/>
      <w:bookmarkEnd w:id="543"/>
      <w:bookmarkEnd w:id="544"/>
    </w:p>
    <w:p w14:paraId="55BB2566">
      <w:pPr>
        <w:spacing w:beforeLines="50"/>
        <w:jc w:val="center"/>
        <w:rPr>
          <w:rFonts w:hint="default" w:ascii="Times New Roman" w:hAnsi="Times New Roman" w:eastAsia="宋体" w:cs="Times New Roman"/>
          <w:b/>
          <w:bCs/>
          <w:sz w:val="84"/>
          <w:szCs w:val="32"/>
        </w:rPr>
      </w:pPr>
      <w:r>
        <w:rPr>
          <w:rFonts w:hint="default" w:ascii="Times New Roman" w:hAnsi="Times New Roman" w:eastAsia="宋体" w:cs="Times New Roman"/>
          <w:b/>
          <w:bCs/>
          <w:sz w:val="84"/>
          <w:szCs w:val="32"/>
        </w:rPr>
        <w:t>突发事件信息专报</w:t>
      </w:r>
    </w:p>
    <w:p w14:paraId="534C8290">
      <w:pPr>
        <w:rPr>
          <w:rFonts w:hint="default" w:ascii="Times New Roman" w:hAnsi="Times New Roman" w:eastAsia="仿宋_GB2312" w:cs="Times New Roman"/>
          <w:sz w:val="32"/>
          <w:szCs w:val="32"/>
        </w:rPr>
      </w:pPr>
    </w:p>
    <w:p w14:paraId="3C33A015">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〔20**〕第**期</w:t>
      </w:r>
    </w:p>
    <w:p w14:paraId="46CF5BBB">
      <w:pPr>
        <w:rPr>
          <w:rFonts w:hint="default" w:ascii="Times New Roman" w:hAnsi="Times New Roman" w:eastAsia="仿宋_GB2312" w:cs="Times New Roman"/>
          <w:sz w:val="32"/>
          <w:szCs w:val="32"/>
        </w:rPr>
      </w:pPr>
    </w:p>
    <w:p w14:paraId="246176ED">
      <w:pP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333375</wp:posOffset>
                </wp:positionV>
                <wp:extent cx="5601335"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5601335"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05pt;margin-top:26.25pt;height:0.05pt;width:441.05pt;z-index:251663360;mso-width-relative:page;mso-height-relative:page;" filled="f" stroked="t" coordsize="21600,21600" o:gfxdata="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bby7UAAAABgEAAA8AAAAAAAAAAQAgAAAAIgAAAGRycy9kb3ducmV2LnhtbFBL&#10;AQIUABQAAAAIAIdO4kBJM/16+gEAAPUDAAAOAAAAAAAAAAEAIAAAACMBAABkcnMvZTJvRG9jLnht&#10;bFBLBQYAAAAABgAGAFkBAACPBQAAAAA=&#10;">
                <v:fill on="f" focussize="0,0"/>
                <v:stroke weight="1.25pt" color="#000000" joinstyle="round"/>
                <v:imagedata o:title=""/>
                <o:lock v:ext="edit" aspectratio="f"/>
              </v:line>
            </w:pict>
          </mc:Fallback>
        </mc:AlternateContent>
      </w:r>
      <w:r>
        <w:rPr>
          <w:rFonts w:hint="default" w:ascii="Times New Roman" w:hAnsi="Times New Roman" w:eastAsia="楷体_GB2312" w:cs="Times New Roman"/>
          <w:sz w:val="32"/>
          <w:szCs w:val="32"/>
        </w:rPr>
        <w:t>报送单位：广州市生态环境局海珠分局</w:t>
      </w:r>
      <w:r>
        <w:rPr>
          <w:rFonts w:hint="default" w:ascii="Times New Roman" w:hAnsi="Times New Roman" w:eastAsia="楷体" w:cs="Times New Roman"/>
          <w:sz w:val="32"/>
          <w:szCs w:val="32"/>
        </w:rPr>
        <w:t xml:space="preserve">  20</w:t>
      </w:r>
      <w:r>
        <w:rPr>
          <w:rFonts w:hint="default" w:ascii="Times New Roman" w:hAnsi="Times New Roman" w:eastAsia="楷体_GB2312" w:cs="Times New Roman"/>
          <w:sz w:val="32"/>
          <w:szCs w:val="32"/>
        </w:rPr>
        <w:t>**</w:t>
      </w:r>
      <w:r>
        <w:rPr>
          <w:rFonts w:hint="default" w:ascii="Times New Roman" w:hAnsi="Times New Roman" w:eastAsia="楷体" w:cs="Times New Roman"/>
          <w:sz w:val="32"/>
          <w:szCs w:val="32"/>
        </w:rPr>
        <w:t>年*月*日*时*分</w:t>
      </w:r>
    </w:p>
    <w:p w14:paraId="1655D986">
      <w:pPr>
        <w:spacing w:line="600" w:lineRule="exact"/>
        <w:rPr>
          <w:rFonts w:hint="default" w:ascii="Times New Roman" w:hAnsi="Times New Roman" w:eastAsia="宋体" w:cs="Times New Roman"/>
          <w:b/>
          <w:bCs/>
          <w:sz w:val="44"/>
          <w:szCs w:val="32"/>
          <w:shd w:val="clear" w:color="auto" w:fill="FFFFFF"/>
        </w:rPr>
      </w:pPr>
    </w:p>
    <w:p w14:paraId="1048645B">
      <w:pPr>
        <w:widowControl/>
        <w:spacing w:line="660" w:lineRule="exact"/>
        <w:jc w:val="center"/>
        <w:rPr>
          <w:rFonts w:hint="default" w:ascii="Times New Roman" w:hAnsi="Times New Roman" w:eastAsia="宋体" w:cs="Times New Roman"/>
          <w:b/>
          <w:bCs/>
          <w:kern w:val="0"/>
          <w:sz w:val="44"/>
          <w:szCs w:val="32"/>
          <w:shd w:val="clear" w:color="auto" w:fill="FFFFFF"/>
          <w:lang w:val="en-US" w:eastAsia="zh-CN" w:bidi="ar-SA"/>
        </w:rPr>
      </w:pPr>
      <w:r>
        <w:rPr>
          <w:rFonts w:hint="default" w:ascii="Times New Roman" w:hAnsi="Times New Roman" w:eastAsia="宋体" w:cs="Times New Roman"/>
          <w:b/>
          <w:bCs/>
          <w:kern w:val="0"/>
          <w:sz w:val="44"/>
          <w:szCs w:val="20"/>
          <w:shd w:val="clear" w:color="auto" w:fill="FFFFFF"/>
          <w:lang w:val="en-US" w:eastAsia="zh-CN" w:bidi="ar-SA"/>
        </w:rPr>
        <w:t>关于**公司**</w:t>
      </w:r>
      <w:r>
        <w:rPr>
          <w:rFonts w:hint="default" w:ascii="Times New Roman" w:hAnsi="Times New Roman" w:eastAsia="宋体" w:cs="Times New Roman"/>
          <w:b/>
          <w:bCs/>
          <w:kern w:val="0"/>
          <w:sz w:val="44"/>
          <w:szCs w:val="32"/>
          <w:shd w:val="clear" w:color="auto" w:fill="FFFFFF"/>
          <w:lang w:val="en-US" w:eastAsia="zh-CN" w:bidi="ar-SA"/>
        </w:rPr>
        <w:t>泄漏/火灾/爆炸</w:t>
      </w:r>
      <w:r>
        <w:rPr>
          <w:rFonts w:hint="default" w:ascii="Times New Roman" w:hAnsi="Times New Roman" w:eastAsia="宋体" w:cs="Times New Roman"/>
          <w:b/>
          <w:bCs/>
          <w:kern w:val="0"/>
          <w:sz w:val="44"/>
          <w:szCs w:val="20"/>
          <w:shd w:val="clear" w:color="auto" w:fill="FFFFFF"/>
          <w:lang w:val="en-US" w:eastAsia="zh-CN" w:bidi="ar-SA"/>
        </w:rPr>
        <w:t>事件/事故环境</w:t>
      </w:r>
      <w:r>
        <w:rPr>
          <w:rFonts w:hint="default" w:ascii="Times New Roman" w:hAnsi="Times New Roman" w:eastAsia="宋体" w:cs="Times New Roman"/>
          <w:b/>
          <w:bCs/>
          <w:color w:val="000000"/>
          <w:kern w:val="0"/>
          <w:sz w:val="44"/>
          <w:szCs w:val="20"/>
          <w:shd w:val="clear" w:color="auto" w:fill="FFFFFF"/>
          <w:lang w:val="en-US" w:eastAsia="zh-CN" w:bidi="ar-SA"/>
        </w:rPr>
        <w:t>应急处置情况</w:t>
      </w:r>
      <w:r>
        <w:rPr>
          <w:rFonts w:hint="default" w:ascii="Times New Roman" w:hAnsi="Times New Roman" w:eastAsia="宋体" w:cs="Times New Roman"/>
          <w:b/>
          <w:bCs/>
          <w:kern w:val="0"/>
          <w:sz w:val="44"/>
          <w:szCs w:val="20"/>
          <w:shd w:val="clear" w:color="auto" w:fill="FFFFFF"/>
          <w:lang w:val="en-US" w:eastAsia="zh-CN" w:bidi="ar-SA"/>
        </w:rPr>
        <w:t>的</w:t>
      </w:r>
      <w:r>
        <w:rPr>
          <w:rFonts w:hint="default" w:ascii="Times New Roman" w:hAnsi="Times New Roman" w:eastAsia="宋体" w:cs="Times New Roman"/>
          <w:b/>
          <w:bCs/>
          <w:kern w:val="0"/>
          <w:sz w:val="44"/>
          <w:szCs w:val="32"/>
          <w:shd w:val="clear" w:color="auto" w:fill="FFFFFF"/>
          <w:lang w:val="en-US" w:eastAsia="zh-CN" w:bidi="ar-SA"/>
        </w:rPr>
        <w:t>续报一</w:t>
      </w:r>
    </w:p>
    <w:p w14:paraId="07A27A57">
      <w:pPr>
        <w:snapToGrid w:val="0"/>
        <w:spacing w:line="560" w:lineRule="exact"/>
        <w:jc w:val="center"/>
        <w:rPr>
          <w:rFonts w:hint="default" w:ascii="Times New Roman" w:hAnsi="Times New Roman" w:eastAsia="宋体" w:cs="Times New Roman"/>
          <w:b/>
          <w:bCs/>
          <w:sz w:val="44"/>
          <w:szCs w:val="32"/>
          <w:shd w:val="clear" w:color="auto" w:fill="FFFFFF"/>
        </w:rPr>
      </w:pPr>
    </w:p>
    <w:p w14:paraId="21060F7B">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w:t>
      </w:r>
      <w:r>
        <w:rPr>
          <w:rFonts w:hint="default" w:ascii="Times New Roman" w:hAnsi="Times New Roman" w:eastAsia="黑体" w:cs="Times New Roman"/>
          <w:sz w:val="32"/>
          <w:szCs w:val="32"/>
        </w:rPr>
        <w:t>**</w:t>
      </w:r>
      <w:r>
        <w:rPr>
          <w:rFonts w:hint="default" w:ascii="Times New Roman" w:hAnsi="Times New Roman" w:eastAsia="仿宋_GB2312" w:cs="Times New Roman"/>
          <w:sz w:val="32"/>
          <w:szCs w:val="32"/>
        </w:rPr>
        <w:t>年*月*日*时*分，</w:t>
      </w:r>
      <w:r>
        <w:rPr>
          <w:rFonts w:hint="default" w:ascii="Times New Roman" w:hAnsi="Times New Roman" w:eastAsia="楷体_GB2312" w:cs="Times New Roman"/>
          <w:sz w:val="32"/>
          <w:szCs w:val="32"/>
        </w:rPr>
        <w:t>**</w:t>
      </w:r>
      <w:r>
        <w:rPr>
          <w:rFonts w:hint="default" w:ascii="Times New Roman" w:hAnsi="Times New Roman" w:eastAsia="仿宋_GB2312" w:cs="Times New Roman"/>
          <w:sz w:val="32"/>
          <w:szCs w:val="32"/>
        </w:rPr>
        <w:t>区政府总值班室/市生态环境局</w:t>
      </w:r>
      <w:r>
        <w:rPr>
          <w:rFonts w:hint="default" w:ascii="Times New Roman" w:hAnsi="Times New Roman" w:eastAsia="仿宋_GB2312" w:cs="Times New Roman"/>
          <w:sz w:val="32"/>
          <w:szCs w:val="32"/>
          <w:lang w:val="en-US" w:eastAsia="zh-CN"/>
        </w:rPr>
        <w:t>向</w:t>
      </w:r>
      <w:r>
        <w:rPr>
          <w:rFonts w:hint="default" w:ascii="Times New Roman" w:hAnsi="Times New Roman" w:eastAsia="仿宋_GB2312" w:cs="Times New Roman"/>
          <w:sz w:val="32"/>
          <w:szCs w:val="32"/>
        </w:rPr>
        <w:t>我局通报/接省生态环境厅调度，**公司发生**泄漏/火灾/爆炸/交通事故，**（已出现的后果）。</w:t>
      </w:r>
      <w:r>
        <w:rPr>
          <w:rFonts w:hint="default" w:ascii="Times New Roman" w:hAnsi="Times New Roman" w:eastAsia="仿宋_GB2312" w:cs="Times New Roman"/>
          <w:sz w:val="32"/>
          <w:szCs w:val="32"/>
          <w:lang w:val="en-US" w:eastAsia="zh-CN"/>
        </w:rPr>
        <w:t>前期已做初报，</w:t>
      </w:r>
      <w:r>
        <w:rPr>
          <w:rFonts w:hint="default" w:ascii="Times New Roman" w:hAnsi="Times New Roman" w:eastAsia="仿宋_GB2312" w:cs="Times New Roman"/>
          <w:sz w:val="32"/>
          <w:szCs w:val="32"/>
        </w:rPr>
        <w:t>现将有关情况</w:t>
      </w:r>
      <w:r>
        <w:rPr>
          <w:rFonts w:hint="default" w:ascii="Times New Roman" w:hAnsi="Times New Roman" w:eastAsia="仿宋_GB2312" w:cs="Times New Roman"/>
          <w:sz w:val="32"/>
          <w:szCs w:val="32"/>
          <w:lang w:val="en-US" w:eastAsia="zh-CN"/>
        </w:rPr>
        <w:t>续报</w:t>
      </w:r>
      <w:r>
        <w:rPr>
          <w:rFonts w:hint="default" w:ascii="Times New Roman" w:hAnsi="Times New Roman" w:eastAsia="仿宋_GB2312" w:cs="Times New Roman"/>
          <w:sz w:val="32"/>
          <w:szCs w:val="32"/>
        </w:rPr>
        <w:t>如下：</w:t>
      </w:r>
    </w:p>
    <w:p w14:paraId="0AAF2C9D">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一、基本情况</w:t>
      </w:r>
    </w:p>
    <w:p w14:paraId="07DF8AFC">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*月*日*时*分，**区（县）**公司*车间/仓库/装置**泄漏/火灾/爆炸等，初步判断为**（事件起因）。*车间/仓库/装置内有**物质**吨，其中含*</w:t>
      </w:r>
      <w:r>
        <w:rPr>
          <w:rFonts w:hint="default" w:ascii="Times New Roman" w:hAnsi="Times New Roman" w:eastAsia="宋体" w:cs="Times New Roman"/>
          <w:sz w:val="32"/>
          <w:szCs w:val="32"/>
        </w:rPr>
        <w:t>％</w:t>
      </w:r>
      <w:r>
        <w:rPr>
          <w:rFonts w:hint="default" w:ascii="Times New Roman" w:hAnsi="Times New Roman" w:eastAsia="仿宋_GB2312" w:cs="Times New Roman"/>
          <w:sz w:val="32"/>
          <w:szCs w:val="32"/>
        </w:rPr>
        <w:t>**物质**吨</w:t>
      </w:r>
      <w:r>
        <w:rPr>
          <w:rFonts w:hint="default" w:ascii="Times New Roman" w:hAnsi="Times New Roman" w:eastAsia="宋体" w:cs="Times New Roman"/>
          <w:sz w:val="32"/>
          <w:szCs w:val="32"/>
        </w:rPr>
        <w:t>，</w:t>
      </w:r>
      <w:r>
        <w:rPr>
          <w:rFonts w:hint="default" w:ascii="Times New Roman" w:hAnsi="Times New Roman" w:eastAsia="仿宋_GB2312" w:cs="Times New Roman"/>
          <w:sz w:val="32"/>
          <w:szCs w:val="32"/>
        </w:rPr>
        <w:t>车间人已安全撤离，无人员伤亡/已造成*人死亡，泄漏**/含有**物质/消防废水等经**厂区雨水排放口排入厂区下游**排水渠/**河，**排水渠/**河经**公里汇入**江，**河江有**县（区）水厂取水口/事发地下游无饮用水取水口/无集中式饮用水水源地，事发时风向**，事故企业周边**公里无大气敏感点/有大气敏感点有**厂**村，受大气污染影响的**厂**村已疏散撤离**人。</w:t>
      </w:r>
    </w:p>
    <w:p w14:paraId="71314C1F">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二、采取的措施</w:t>
      </w:r>
    </w:p>
    <w:p w14:paraId="2CA81FDF">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我</w:t>
      </w:r>
      <w:r>
        <w:rPr>
          <w:rFonts w:hint="default" w:ascii="Times New Roman" w:hAnsi="Times New Roman" w:eastAsia="仿宋_GB2312" w:cs="Times New Roman"/>
          <w:sz w:val="32"/>
          <w:szCs w:val="32"/>
        </w:rPr>
        <w:t>局获悉情况后，</w:t>
      </w:r>
      <w:r>
        <w:rPr>
          <w:rFonts w:hint="default" w:ascii="Times New Roman" w:hAnsi="Times New Roman" w:eastAsia="仿宋_GB2312" w:cs="Times New Roman"/>
          <w:sz w:val="32"/>
          <w:szCs w:val="32"/>
          <w:lang w:val="en-US" w:eastAsia="zh-CN"/>
        </w:rPr>
        <w:t>立即按照预案启动应急响应，值班领导</w:t>
      </w:r>
      <w:r>
        <w:rPr>
          <w:rFonts w:hint="default" w:ascii="Times New Roman" w:hAnsi="Times New Roman" w:eastAsia="仿宋_GB2312" w:cs="Times New Roman"/>
          <w:sz w:val="32"/>
          <w:szCs w:val="32"/>
        </w:rPr>
        <w:t>带领应急</w:t>
      </w:r>
      <w:r>
        <w:rPr>
          <w:rFonts w:hint="default" w:ascii="Times New Roman" w:hAnsi="Times New Roman" w:eastAsia="仿宋_GB2312" w:cs="Times New Roman"/>
          <w:sz w:val="32"/>
          <w:szCs w:val="32"/>
          <w:lang w:val="en-US" w:eastAsia="zh-CN"/>
        </w:rPr>
        <w:t>执法</w:t>
      </w:r>
      <w:r>
        <w:rPr>
          <w:rFonts w:hint="default" w:ascii="Times New Roman" w:hAnsi="Times New Roman" w:eastAsia="仿宋_GB2312" w:cs="Times New Roman"/>
          <w:sz w:val="32"/>
          <w:szCs w:val="32"/>
        </w:rPr>
        <w:t>、环境监测、</w:t>
      </w:r>
      <w:r>
        <w:rPr>
          <w:rFonts w:hint="default" w:ascii="Times New Roman" w:hAnsi="Times New Roman" w:eastAsia="仿宋_GB2312" w:cs="Times New Roman"/>
          <w:sz w:val="32"/>
          <w:szCs w:val="32"/>
          <w:lang w:val="en-US" w:eastAsia="zh-CN"/>
        </w:rPr>
        <w:t>应急</w:t>
      </w:r>
      <w:r>
        <w:rPr>
          <w:rFonts w:hint="default" w:ascii="Times New Roman" w:hAnsi="Times New Roman" w:eastAsia="仿宋_GB2312" w:cs="Times New Roman"/>
          <w:sz w:val="32"/>
          <w:szCs w:val="32"/>
        </w:rPr>
        <w:t>专家及**</w:t>
      </w:r>
      <w:r>
        <w:rPr>
          <w:rFonts w:hint="default" w:ascii="Times New Roman" w:hAnsi="Times New Roman" w:eastAsia="仿宋_GB2312" w:cs="Times New Roman"/>
          <w:sz w:val="32"/>
          <w:szCs w:val="32"/>
          <w:lang w:val="en-US" w:eastAsia="zh-CN"/>
        </w:rPr>
        <w:t>应急处置</w:t>
      </w:r>
      <w:r>
        <w:rPr>
          <w:rFonts w:hint="default" w:ascii="Times New Roman" w:hAnsi="Times New Roman" w:eastAsia="仿宋_GB2312" w:cs="Times New Roman"/>
          <w:sz w:val="32"/>
          <w:szCs w:val="32"/>
        </w:rPr>
        <w:t>单位</w:t>
      </w:r>
      <w:r>
        <w:rPr>
          <w:rFonts w:hint="default" w:ascii="Times New Roman" w:hAnsi="Times New Roman" w:eastAsia="仿宋_GB2312" w:cs="Times New Roman"/>
          <w:sz w:val="32"/>
          <w:szCs w:val="32"/>
          <w:lang w:val="en-US" w:eastAsia="zh-CN"/>
        </w:rPr>
        <w:t>第一时间赶到</w:t>
      </w:r>
      <w:r>
        <w:rPr>
          <w:rFonts w:hint="default" w:ascii="Times New Roman" w:hAnsi="Times New Roman" w:eastAsia="仿宋_GB2312" w:cs="Times New Roman"/>
          <w:sz w:val="32"/>
          <w:szCs w:val="32"/>
        </w:rPr>
        <w:t>现场开展处置工作</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并报请</w:t>
      </w:r>
      <w:r>
        <w:rPr>
          <w:rFonts w:hint="default" w:ascii="Times New Roman" w:hAnsi="Times New Roman" w:eastAsia="仿宋_GB2312" w:cs="Times New Roman"/>
          <w:sz w:val="32"/>
          <w:szCs w:val="32"/>
        </w:rPr>
        <w:t>**区政府</w:t>
      </w:r>
      <w:r>
        <w:rPr>
          <w:rFonts w:hint="default" w:ascii="Times New Roman" w:hAnsi="Times New Roman" w:eastAsia="仿宋_GB2312" w:cs="Times New Roman"/>
          <w:sz w:val="32"/>
          <w:szCs w:val="32"/>
          <w:lang w:val="en-US" w:eastAsia="zh-CN"/>
        </w:rPr>
        <w:t>组织</w:t>
      </w:r>
      <w:r>
        <w:rPr>
          <w:rFonts w:hint="default" w:ascii="Times New Roman" w:hAnsi="Times New Roman" w:eastAsia="仿宋_GB2312" w:cs="Times New Roman"/>
          <w:sz w:val="32"/>
          <w:szCs w:val="32"/>
        </w:rPr>
        <w:t>应急管理、消防救援、</w:t>
      </w:r>
      <w:r>
        <w:rPr>
          <w:rFonts w:hint="default" w:ascii="Times New Roman" w:hAnsi="Times New Roman" w:eastAsia="仿宋_GB2312" w:cs="Times New Roman"/>
          <w:sz w:val="32"/>
          <w:szCs w:val="32"/>
          <w:lang w:val="en-US" w:eastAsia="zh-CN"/>
        </w:rPr>
        <w:t>水务、住建</w:t>
      </w:r>
      <w:r>
        <w:rPr>
          <w:rFonts w:hint="default" w:ascii="Times New Roman" w:hAnsi="Times New Roman" w:eastAsia="仿宋_GB2312" w:cs="Times New Roman"/>
          <w:sz w:val="32"/>
          <w:szCs w:val="32"/>
        </w:rPr>
        <w:t>等相关部门赶赴现场开展</w:t>
      </w:r>
      <w:r>
        <w:rPr>
          <w:rFonts w:hint="default" w:ascii="Times New Roman" w:hAnsi="Times New Roman" w:eastAsia="仿宋_GB2312" w:cs="Times New Roman"/>
          <w:sz w:val="32"/>
          <w:szCs w:val="32"/>
          <w:lang w:val="en-US" w:eastAsia="zh-CN"/>
        </w:rPr>
        <w:t>应急</w:t>
      </w:r>
      <w:r>
        <w:rPr>
          <w:rFonts w:hint="default" w:ascii="Times New Roman" w:hAnsi="Times New Roman" w:eastAsia="仿宋_GB2312" w:cs="Times New Roman"/>
          <w:sz w:val="32"/>
          <w:szCs w:val="32"/>
        </w:rPr>
        <w:t>救援和污染</w:t>
      </w:r>
      <w:r>
        <w:rPr>
          <w:rFonts w:hint="default" w:ascii="Times New Roman" w:hAnsi="Times New Roman" w:eastAsia="仿宋_GB2312" w:cs="Times New Roman"/>
          <w:sz w:val="32"/>
          <w:szCs w:val="32"/>
          <w:lang w:val="en-US" w:eastAsia="zh-CN"/>
        </w:rPr>
        <w:t>处置</w:t>
      </w:r>
      <w:r>
        <w:rPr>
          <w:rFonts w:hint="default" w:ascii="Times New Roman" w:hAnsi="Times New Roman" w:eastAsia="仿宋_GB2312" w:cs="Times New Roman"/>
          <w:sz w:val="32"/>
          <w:szCs w:val="32"/>
        </w:rPr>
        <w:t>工作。下面可写：具体处置工作部署情况、污染物排查、筑坝拦截、围油拦拦截，下游关闸拦截，加药沉淀情况、使用吸油毡等情况。同时，应急监测人员在事故企业周边及下游水体开展大气和水质应急监测。事件可能影响跨界的**河，已将事件情况通报给**局（涉跨界的通报）。</w:t>
      </w:r>
    </w:p>
    <w:p w14:paraId="014312EB">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三、应急监测情况</w:t>
      </w:r>
    </w:p>
    <w:p w14:paraId="186C1A6B">
      <w:pPr>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在应急专家及**市监测站的指导下/**</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监测人员制定了应急监测方案，在事故企业上下风向居民敏感点部署**个大气监测点位，在下游水体**渠**河**江设置*个监测断面，**小时采样监测一次。*时监测结果显示：企业周边*</w:t>
      </w:r>
      <w:r>
        <w:rPr>
          <w:rFonts w:hint="default" w:ascii="Times New Roman" w:hAnsi="Times New Roman" w:eastAsia="仿宋_GB2312" w:cs="Times New Roman"/>
          <w:color w:val="000000"/>
          <w:sz w:val="32"/>
          <w:szCs w:val="32"/>
        </w:rPr>
        <w:t>个大气监测点位监测结果都达标/超标写出来（*因子超*倍）；地表水方面，**断面**物质达标/超标*倍（所有断面写出来），评价标准写出来。根据监测数据现场处置情况，</w:t>
      </w:r>
      <w:r>
        <w:rPr>
          <w:rFonts w:hint="default" w:ascii="Times New Roman" w:hAnsi="Times New Roman" w:eastAsia="仿宋_GB2312" w:cs="Times New Roman"/>
          <w:sz w:val="32"/>
          <w:szCs w:val="32"/>
        </w:rPr>
        <w:t>初步研判污染风险总体可控/可能对*江造成影响/可能对水源地造成影响。</w:t>
      </w:r>
    </w:p>
    <w:p w14:paraId="22C7C872">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四、下一步工作</w:t>
      </w:r>
    </w:p>
    <w:p w14:paraId="233BA847">
      <w:pPr>
        <w:snapToGrid w:val="0"/>
        <w:spacing w:line="560" w:lineRule="exact"/>
        <w:ind w:firstLine="640" w:firstLineChars="200"/>
        <w:rPr>
          <w:rStyle w:val="35"/>
          <w:rFonts w:hint="default" w:ascii="Times New Roman" w:hAnsi="Times New Roman" w:eastAsia="仿宋_GB2312" w:cs="Times New Roman"/>
          <w:sz w:val="32"/>
          <w:szCs w:val="32"/>
        </w:rPr>
      </w:pPr>
      <w:r>
        <w:rPr>
          <w:rStyle w:val="35"/>
          <w:rFonts w:hint="default" w:ascii="Times New Roman" w:hAnsi="Times New Roman" w:eastAsia="仿宋_GB2312" w:cs="Times New Roman"/>
        </w:rPr>
        <w:t>拟采取的措施以及请求支援的建议。（写具体下一步要</w:t>
      </w:r>
      <w:r>
        <w:rPr>
          <w:rStyle w:val="35"/>
          <w:rFonts w:hint="default" w:ascii="Times New Roman" w:hAnsi="Times New Roman" w:eastAsia="仿宋_GB2312" w:cs="Times New Roman"/>
          <w:lang w:val="en-US" w:eastAsia="zh-CN"/>
        </w:rPr>
        <w:t>做</w:t>
      </w:r>
      <w:r>
        <w:rPr>
          <w:rStyle w:val="35"/>
          <w:rFonts w:hint="default" w:ascii="Times New Roman" w:hAnsi="Times New Roman" w:eastAsia="仿宋_GB2312" w:cs="Times New Roman"/>
        </w:rPr>
        <w:t>的事情），后续情况我局将及时报告。</w:t>
      </w:r>
    </w:p>
    <w:p w14:paraId="5397F024">
      <w:pPr>
        <w:rPr>
          <w:rFonts w:hint="default" w:ascii="Times New Roman" w:hAnsi="Times New Roman" w:eastAsia="仿宋_GB2312" w:cs="Times New Roman"/>
          <w:sz w:val="32"/>
          <w:szCs w:val="32"/>
        </w:rPr>
      </w:pPr>
    </w:p>
    <w:p w14:paraId="5F59D36F">
      <w:pPr>
        <w:rPr>
          <w:rFonts w:hint="default" w:ascii="Times New Roman" w:hAnsi="Times New Roman" w:eastAsia="仿宋_GB2312" w:cs="Times New Roman"/>
          <w:sz w:val="32"/>
          <w:szCs w:val="32"/>
        </w:rPr>
      </w:pPr>
    </w:p>
    <w:p w14:paraId="5E07385A">
      <w:pPr>
        <w:rPr>
          <w:rFonts w:hint="default" w:ascii="Times New Roman" w:hAnsi="Times New Roman" w:eastAsia="仿宋_GB2312" w:cs="Times New Roman"/>
          <w:sz w:val="32"/>
          <w:szCs w:val="32"/>
        </w:rPr>
      </w:pPr>
    </w:p>
    <w:p w14:paraId="4B102741">
      <w:pPr>
        <w:rPr>
          <w:rFonts w:hint="default" w:ascii="Times New Roman" w:hAnsi="Times New Roman" w:eastAsia="仿宋_GB2312" w:cs="Times New Roman"/>
          <w:sz w:val="32"/>
          <w:szCs w:val="32"/>
        </w:rPr>
      </w:pPr>
    </w:p>
    <w:p w14:paraId="0D3DB684">
      <w:pPr>
        <w:rPr>
          <w:rFonts w:hint="default" w:ascii="Times New Roman" w:hAnsi="Times New Roman" w:eastAsia="仿宋_GB2312" w:cs="Times New Roman"/>
          <w:sz w:val="32"/>
          <w:szCs w:val="32"/>
        </w:rPr>
      </w:pPr>
    </w:p>
    <w:p w14:paraId="00E7D0DF">
      <w:pPr>
        <w:rPr>
          <w:rFonts w:hint="default" w:ascii="Times New Roman" w:hAnsi="Times New Roman" w:eastAsia="仿宋_GB2312" w:cs="Times New Roman"/>
          <w:sz w:val="32"/>
          <w:szCs w:val="32"/>
        </w:rPr>
      </w:pPr>
    </w:p>
    <w:p w14:paraId="007DC36B">
      <w:pPr>
        <w:rPr>
          <w:rFonts w:hint="default" w:ascii="Times New Roman" w:hAnsi="Times New Roman" w:eastAsia="仿宋_GB2312" w:cs="Times New Roman"/>
          <w:sz w:val="32"/>
          <w:szCs w:val="32"/>
        </w:rPr>
      </w:pPr>
    </w:p>
    <w:p w14:paraId="44027CA2">
      <w:pPr>
        <w:rPr>
          <w:rFonts w:hint="default" w:ascii="Times New Roman" w:hAnsi="Times New Roman" w:eastAsia="仿宋_GB2312" w:cs="Times New Roman"/>
          <w:sz w:val="32"/>
          <w:szCs w:val="32"/>
        </w:rPr>
      </w:pPr>
    </w:p>
    <w:p w14:paraId="05DFDC85">
      <w:pPr>
        <w:rPr>
          <w:rFonts w:hint="default" w:ascii="Times New Roman" w:hAnsi="Times New Roman" w:eastAsia="仿宋_GB2312" w:cs="Times New Roman"/>
          <w:sz w:val="32"/>
          <w:szCs w:val="32"/>
        </w:rPr>
      </w:pPr>
    </w:p>
    <w:p w14:paraId="02F19E0D">
      <w:pPr>
        <w:pStyle w:val="13"/>
        <w:rPr>
          <w:rFonts w:hint="default" w:ascii="Times New Roman" w:hAnsi="Times New Roman" w:eastAsia="仿宋_GB2312" w:cs="Times New Roman"/>
          <w:sz w:val="32"/>
          <w:szCs w:val="32"/>
        </w:rPr>
      </w:pPr>
    </w:p>
    <w:p w14:paraId="2CA3245B">
      <w:pPr>
        <w:pStyle w:val="14"/>
        <w:rPr>
          <w:rFonts w:hint="default" w:ascii="Times New Roman" w:hAnsi="Times New Roman" w:eastAsia="仿宋_GB2312" w:cs="Times New Roman"/>
          <w:sz w:val="32"/>
          <w:szCs w:val="32"/>
        </w:rPr>
      </w:pPr>
    </w:p>
    <w:p w14:paraId="7E6B301B">
      <w:pPr>
        <w:rPr>
          <w:rFonts w:hint="default" w:ascii="Times New Roman" w:hAnsi="Times New Roman" w:eastAsia="仿宋_GB2312" w:cs="Times New Roman"/>
          <w:sz w:val="32"/>
          <w:szCs w:val="32"/>
        </w:rPr>
      </w:pPr>
    </w:p>
    <w:p w14:paraId="3375F013">
      <w:pPr>
        <w:pStyle w:val="13"/>
        <w:rPr>
          <w:rFonts w:hint="default" w:ascii="Times New Roman" w:hAnsi="Times New Roman" w:eastAsia="仿宋_GB2312" w:cs="Times New Roman"/>
          <w:sz w:val="32"/>
          <w:szCs w:val="32"/>
        </w:rPr>
      </w:pPr>
    </w:p>
    <w:p w14:paraId="4E7EACB8">
      <w:pPr>
        <w:pStyle w:val="14"/>
        <w:rPr>
          <w:rFonts w:hint="default"/>
        </w:rPr>
      </w:pPr>
    </w:p>
    <w:p w14:paraId="255035AD">
      <w:pPr>
        <w:rPr>
          <w:rFonts w:hint="default" w:ascii="Times New Roman" w:hAnsi="Times New Roman" w:eastAsia="仿宋_GB2312" w:cs="Times New Roman"/>
          <w:sz w:val="32"/>
          <w:szCs w:val="32"/>
        </w:rPr>
      </w:pPr>
    </w:p>
    <w:p w14:paraId="347DB883">
      <w:pPr>
        <w:rPr>
          <w:rFonts w:hint="default" w:ascii="Times New Roman" w:hAnsi="Times New Roman" w:eastAsia="楷体" w:cs="Times New Roman"/>
          <w:sz w:val="32"/>
          <w:szCs w:val="32"/>
        </w:rPr>
      </w:pPr>
      <w:r>
        <w:rPr>
          <w:rFonts w:hint="default" w:ascii="Times New Roman" w:hAnsi="Times New Roman" w:eastAsia="楷体_GB2312" w:cs="Times New Roman"/>
          <w:sz w:val="32"/>
          <w:szCs w:val="32"/>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366395</wp:posOffset>
                </wp:positionV>
                <wp:extent cx="5601335"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5601335"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05pt;margin-top:28.85pt;height:0.05pt;width:441.05pt;z-index:251660288;mso-width-relative:page;mso-height-relative:page;" filled="f" stroked="t" coordsize="21600,21600" o:gfxdata="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D1PBNMAAAAGAQAADwAAAAAAAAABACAAAAAiAAAAZHJzL2Rvd25yZXYueG1sUEsB&#10;AhQAFAAAAAgAh07iQD+A+I36AQAA9QMAAA4AAAAAAAAAAQAgAAAAIgEAAGRycy9lMm9Eb2MueG1s&#10;UEsFBgAAAAAGAAYAWQEAAI4FAAAAAA==&#10;">
                <v:fill on="f" focussize="0,0"/>
                <v:stroke weight="1pt" color="#000000" joinstyle="round"/>
                <v:imagedata o:title=""/>
                <o:lock v:ext="edit" aspectratio="f"/>
              </v:line>
            </w:pict>
          </mc:Fallback>
        </mc:AlternateContent>
      </w:r>
      <w:r>
        <w:rPr>
          <w:rFonts w:hint="default" w:ascii="Times New Roman" w:hAnsi="Times New Roman" w:eastAsia="楷体_GB2312" w:cs="Times New Roman"/>
          <w:sz w:val="32"/>
          <w:szCs w:val="32"/>
        </w:rPr>
        <w:t xml:space="preserve">  </w:t>
      </w:r>
      <w:r>
        <w:rPr>
          <w:rFonts w:hint="default" w:ascii="Times New Roman" w:hAnsi="Times New Roman" w:eastAsia="楷体" w:cs="Times New Roman"/>
          <w:sz w:val="32"/>
          <w:szCs w:val="32"/>
        </w:rPr>
        <w:t>主送：市生态环境局，海珠区政府总值班室  抄报：**</w:t>
      </w:r>
    </w:p>
    <w:p w14:paraId="37B1EF12">
      <w:pPr>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 xml:space="preserve">  编辑：张三    联系电话：（手机号）   签发：**</w:t>
      </w:r>
    </w:p>
    <w:p w14:paraId="6427D3E4">
      <w:pPr>
        <w:jc w:val="left"/>
        <w:rPr>
          <w:rFonts w:hint="default" w:ascii="Times New Roman" w:hAnsi="Times New Roman" w:eastAsia="黑体" w:cs="Times New Roman"/>
          <w:sz w:val="30"/>
          <w:szCs w:val="30"/>
        </w:rPr>
      </w:pPr>
    </w:p>
    <w:p w14:paraId="7BAC58D5">
      <w:pPr>
        <w:pStyle w:val="13"/>
        <w:rPr>
          <w:rFonts w:hint="default" w:ascii="Times New Roman" w:hAnsi="Times New Roman" w:cs="Times New Roman"/>
          <w:lang w:val="en-US" w:eastAsia="zh-CN"/>
        </w:rPr>
      </w:pPr>
    </w:p>
    <w:p w14:paraId="407FD070">
      <w:pPr>
        <w:pStyle w:val="13"/>
        <w:rPr>
          <w:rFonts w:hint="default" w:ascii="Times New Roman" w:hAnsi="Times New Roman" w:cs="Times New Roman"/>
          <w:lang w:val="en-US" w:eastAsia="zh-CN"/>
        </w:rPr>
      </w:pPr>
    </w:p>
    <w:p w14:paraId="0EEB715F">
      <w:pPr>
        <w:pStyle w:val="13"/>
        <w:rPr>
          <w:rFonts w:hint="default" w:ascii="Times New Roman" w:hAnsi="Times New Roman" w:cs="Times New Roman"/>
          <w:lang w:val="en-US" w:eastAsia="zh-CN"/>
        </w:rPr>
        <w:sectPr>
          <w:pgSz w:w="11906" w:h="16838"/>
          <w:pgMar w:top="1440" w:right="1701" w:bottom="1440" w:left="1559" w:header="851" w:footer="992" w:gutter="0"/>
          <w:pgNumType w:fmt="decimal"/>
          <w:cols w:space="720" w:num="1"/>
          <w:docGrid w:type="lines" w:linePitch="312" w:charSpace="0"/>
        </w:sectPr>
      </w:pPr>
    </w:p>
    <w:p w14:paraId="1062D0C4">
      <w:pPr>
        <w:pStyle w:val="6"/>
        <w:keepNext/>
        <w:keepLines/>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pPr>
      <w:bookmarkStart w:id="545" w:name="_Toc15062"/>
      <w:bookmarkStart w:id="546" w:name="_Toc9859"/>
      <w:bookmarkStart w:id="547" w:name="_Toc12740"/>
      <w:bookmarkStart w:id="548" w:name="_Toc31232"/>
      <w:bookmarkStart w:id="549" w:name="_Toc13355"/>
      <w:r>
        <w:rPr>
          <w:rFonts w:hint="default" w:ascii="Times New Roman" w:hAnsi="Times New Roman" w:eastAsia="楷体_GB2312" w:cs="Times New Roman"/>
          <w:b w:val="0"/>
          <w:bCs w:val="0"/>
          <w:lang w:val="en-US" w:eastAsia="zh-CN"/>
        </w:rPr>
        <w:t xml:space="preserve">8.6.3 </w:t>
      </w:r>
      <w:r>
        <w:rPr>
          <w:rFonts w:hint="default" w:ascii="Times New Roman" w:hAnsi="Times New Roman" w:eastAsia="楷体" w:cs="Times New Roman"/>
          <w:b w:val="0"/>
          <w:bCs w:val="0"/>
          <w:szCs w:val="32"/>
          <w:lang w:val="en-US" w:eastAsia="zh-CN"/>
        </w:rPr>
        <w:t>突发事件信息专报通用模版（续报二）</w:t>
      </w:r>
      <w:bookmarkEnd w:id="545"/>
      <w:bookmarkEnd w:id="546"/>
      <w:bookmarkEnd w:id="547"/>
      <w:bookmarkEnd w:id="548"/>
      <w:bookmarkEnd w:id="549"/>
    </w:p>
    <w:p w14:paraId="336A18C6">
      <w:pPr>
        <w:spacing w:beforeLines="50"/>
        <w:jc w:val="center"/>
        <w:rPr>
          <w:rFonts w:hint="default" w:ascii="Times New Roman" w:hAnsi="Times New Roman" w:eastAsia="宋体" w:cs="Times New Roman"/>
          <w:b/>
          <w:bCs/>
          <w:sz w:val="84"/>
          <w:szCs w:val="32"/>
        </w:rPr>
      </w:pPr>
      <w:r>
        <w:rPr>
          <w:rFonts w:hint="default" w:ascii="Times New Roman" w:hAnsi="Times New Roman" w:eastAsia="宋体" w:cs="Times New Roman"/>
          <w:b/>
          <w:bCs/>
          <w:sz w:val="84"/>
          <w:szCs w:val="32"/>
        </w:rPr>
        <w:t>突发事件信息专报</w:t>
      </w:r>
    </w:p>
    <w:p w14:paraId="2D1BE683">
      <w:pPr>
        <w:rPr>
          <w:rFonts w:hint="default" w:ascii="Times New Roman" w:hAnsi="Times New Roman" w:eastAsia="仿宋_GB2312" w:cs="Times New Roman"/>
          <w:sz w:val="32"/>
          <w:szCs w:val="32"/>
        </w:rPr>
      </w:pPr>
    </w:p>
    <w:p w14:paraId="05A9307B">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〔20**〕第**期</w:t>
      </w:r>
    </w:p>
    <w:p w14:paraId="76968028">
      <w:pPr>
        <w:rPr>
          <w:rFonts w:hint="default" w:ascii="Times New Roman" w:hAnsi="Times New Roman" w:eastAsia="仿宋_GB2312" w:cs="Times New Roman"/>
          <w:sz w:val="32"/>
          <w:szCs w:val="32"/>
        </w:rPr>
      </w:pPr>
    </w:p>
    <w:p w14:paraId="5DDA05D6">
      <w:pP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mc:AlternateContent>
          <mc:Choice Requires="wps">
            <w:drawing>
              <wp:anchor distT="0" distB="0" distL="114300" distR="114300" simplePos="0" relativeHeight="251667456" behindDoc="0" locked="0" layoutInCell="1" allowOverlap="1">
                <wp:simplePos x="0" y="0"/>
                <wp:positionH relativeFrom="column">
                  <wp:posOffset>635</wp:posOffset>
                </wp:positionH>
                <wp:positionV relativeFrom="paragraph">
                  <wp:posOffset>333375</wp:posOffset>
                </wp:positionV>
                <wp:extent cx="5601335" cy="635"/>
                <wp:effectExtent l="0" t="0" r="0" b="0"/>
                <wp:wrapNone/>
                <wp:docPr id="27" name="直接连接符 27"/>
                <wp:cNvGraphicFramePr/>
                <a:graphic xmlns:a="http://schemas.openxmlformats.org/drawingml/2006/main">
                  <a:graphicData uri="http://schemas.microsoft.com/office/word/2010/wordprocessingShape">
                    <wps:wsp>
                      <wps:cNvCnPr/>
                      <wps:spPr>
                        <a:xfrm>
                          <a:off x="0" y="0"/>
                          <a:ext cx="5601335"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05pt;margin-top:26.25pt;height:0.05pt;width:441.05pt;z-index:251667456;mso-width-relative:page;mso-height-relative:page;" filled="f" stroked="t" coordsize="21600,21600" o:gfxdata="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NtvLtQAAAAGAQAADwAAAAAAAAABACAAAAAiAAAAZHJzL2Rvd25yZXYueG1s&#10;UEsBAhQAFAAAAAgAh07iQClL7sf8AQAA9wMAAA4AAAAAAAAAAQAgAAAAIwEAAGRycy9lMm9Eb2Mu&#10;eG1sUEsFBgAAAAAGAAYAWQEAAJEFAAAAAA==&#10;">
                <v:fill on="f" focussize="0,0"/>
                <v:stroke weight="1.25pt" color="#000000" joinstyle="round"/>
                <v:imagedata o:title=""/>
                <o:lock v:ext="edit" aspectratio="f"/>
              </v:line>
            </w:pict>
          </mc:Fallback>
        </mc:AlternateContent>
      </w:r>
      <w:r>
        <w:rPr>
          <w:rFonts w:hint="default" w:ascii="Times New Roman" w:hAnsi="Times New Roman" w:eastAsia="楷体_GB2312" w:cs="Times New Roman"/>
          <w:sz w:val="32"/>
          <w:szCs w:val="32"/>
        </w:rPr>
        <w:t>报送单位：广州市生态环境局海珠分局</w:t>
      </w:r>
      <w:r>
        <w:rPr>
          <w:rFonts w:hint="default" w:ascii="Times New Roman" w:hAnsi="Times New Roman" w:eastAsia="楷体" w:cs="Times New Roman"/>
          <w:sz w:val="32"/>
          <w:szCs w:val="32"/>
        </w:rPr>
        <w:t xml:space="preserve">  20</w:t>
      </w:r>
      <w:r>
        <w:rPr>
          <w:rFonts w:hint="default" w:ascii="Times New Roman" w:hAnsi="Times New Roman" w:eastAsia="楷体_GB2312" w:cs="Times New Roman"/>
          <w:sz w:val="32"/>
          <w:szCs w:val="32"/>
        </w:rPr>
        <w:t>**</w:t>
      </w:r>
      <w:r>
        <w:rPr>
          <w:rFonts w:hint="default" w:ascii="Times New Roman" w:hAnsi="Times New Roman" w:eastAsia="楷体" w:cs="Times New Roman"/>
          <w:sz w:val="32"/>
          <w:szCs w:val="32"/>
        </w:rPr>
        <w:t>年*月*日*时*分</w:t>
      </w:r>
    </w:p>
    <w:p w14:paraId="17529BC8">
      <w:pPr>
        <w:spacing w:line="600" w:lineRule="exact"/>
        <w:rPr>
          <w:rFonts w:hint="default" w:ascii="Times New Roman" w:hAnsi="Times New Roman" w:eastAsia="宋体" w:cs="Times New Roman"/>
          <w:b/>
          <w:bCs/>
          <w:sz w:val="44"/>
          <w:szCs w:val="32"/>
          <w:shd w:val="clear" w:color="auto" w:fill="FFFFFF"/>
        </w:rPr>
      </w:pPr>
    </w:p>
    <w:p w14:paraId="4429B021">
      <w:pPr>
        <w:widowControl/>
        <w:spacing w:line="660" w:lineRule="exact"/>
        <w:jc w:val="center"/>
        <w:rPr>
          <w:rFonts w:hint="default" w:ascii="Times New Roman" w:hAnsi="Times New Roman" w:eastAsia="宋体" w:cs="Times New Roman"/>
          <w:b/>
          <w:bCs/>
          <w:kern w:val="0"/>
          <w:sz w:val="44"/>
          <w:szCs w:val="32"/>
          <w:shd w:val="clear" w:color="auto" w:fill="FFFFFF"/>
          <w:lang w:val="en-US" w:eastAsia="zh-CN" w:bidi="ar-SA"/>
        </w:rPr>
      </w:pPr>
      <w:r>
        <w:rPr>
          <w:rFonts w:hint="default" w:ascii="Times New Roman" w:hAnsi="Times New Roman" w:eastAsia="宋体" w:cs="Times New Roman"/>
          <w:b/>
          <w:bCs/>
          <w:kern w:val="0"/>
          <w:sz w:val="44"/>
          <w:szCs w:val="20"/>
          <w:shd w:val="clear" w:color="auto" w:fill="FFFFFF"/>
          <w:lang w:val="en-US" w:eastAsia="zh-CN" w:bidi="ar-SA"/>
        </w:rPr>
        <w:t>关于**公司**</w:t>
      </w:r>
      <w:r>
        <w:rPr>
          <w:rFonts w:hint="default" w:ascii="Times New Roman" w:hAnsi="Times New Roman" w:eastAsia="宋体" w:cs="Times New Roman"/>
          <w:b/>
          <w:bCs/>
          <w:kern w:val="0"/>
          <w:sz w:val="44"/>
          <w:szCs w:val="32"/>
          <w:shd w:val="clear" w:color="auto" w:fill="FFFFFF"/>
          <w:lang w:val="en-US" w:eastAsia="zh-CN" w:bidi="ar-SA"/>
        </w:rPr>
        <w:t>泄漏/火灾/爆炸</w:t>
      </w:r>
      <w:r>
        <w:rPr>
          <w:rFonts w:hint="default" w:ascii="Times New Roman" w:hAnsi="Times New Roman" w:eastAsia="宋体" w:cs="Times New Roman"/>
          <w:b/>
          <w:bCs/>
          <w:kern w:val="0"/>
          <w:sz w:val="44"/>
          <w:szCs w:val="20"/>
          <w:shd w:val="clear" w:color="auto" w:fill="FFFFFF"/>
          <w:lang w:val="en-US" w:eastAsia="zh-CN" w:bidi="ar-SA"/>
        </w:rPr>
        <w:t>事件/事故环境</w:t>
      </w:r>
      <w:r>
        <w:rPr>
          <w:rFonts w:hint="default" w:ascii="Times New Roman" w:hAnsi="Times New Roman" w:eastAsia="宋体" w:cs="Times New Roman"/>
          <w:b/>
          <w:bCs/>
          <w:color w:val="000000"/>
          <w:kern w:val="0"/>
          <w:sz w:val="44"/>
          <w:szCs w:val="20"/>
          <w:shd w:val="clear" w:color="auto" w:fill="FFFFFF"/>
          <w:lang w:val="en-US" w:eastAsia="zh-CN" w:bidi="ar-SA"/>
        </w:rPr>
        <w:t>应急处置情况</w:t>
      </w:r>
      <w:r>
        <w:rPr>
          <w:rFonts w:hint="default" w:ascii="Times New Roman" w:hAnsi="Times New Roman" w:eastAsia="宋体" w:cs="Times New Roman"/>
          <w:b/>
          <w:bCs/>
          <w:kern w:val="0"/>
          <w:sz w:val="44"/>
          <w:szCs w:val="20"/>
          <w:shd w:val="clear" w:color="auto" w:fill="FFFFFF"/>
          <w:lang w:val="en-US" w:eastAsia="zh-CN" w:bidi="ar-SA"/>
        </w:rPr>
        <w:t>的</w:t>
      </w:r>
      <w:r>
        <w:rPr>
          <w:rFonts w:hint="default" w:ascii="Times New Roman" w:hAnsi="Times New Roman" w:eastAsia="宋体" w:cs="Times New Roman"/>
          <w:b/>
          <w:bCs/>
          <w:kern w:val="0"/>
          <w:sz w:val="44"/>
          <w:szCs w:val="32"/>
          <w:shd w:val="clear" w:color="auto" w:fill="FFFFFF"/>
          <w:lang w:val="en-US" w:eastAsia="zh-CN" w:bidi="ar-SA"/>
        </w:rPr>
        <w:t>续报二**</w:t>
      </w:r>
    </w:p>
    <w:p w14:paraId="36426F97">
      <w:pPr>
        <w:snapToGrid w:val="0"/>
        <w:spacing w:line="560" w:lineRule="exact"/>
        <w:jc w:val="center"/>
        <w:rPr>
          <w:rFonts w:hint="default" w:ascii="Times New Roman" w:hAnsi="Times New Roman" w:eastAsia="宋体" w:cs="Times New Roman"/>
          <w:b/>
          <w:bCs/>
          <w:sz w:val="44"/>
          <w:szCs w:val="32"/>
          <w:shd w:val="clear" w:color="auto" w:fill="FFFFFF"/>
        </w:rPr>
      </w:pPr>
    </w:p>
    <w:p w14:paraId="0E1A3728">
      <w:pPr>
        <w:widowControl/>
        <w:spacing w:line="660" w:lineRule="exact"/>
        <w:ind w:firstLine="646" w:firstLine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**公司发生**泄漏/火灾/爆炸/交通事故发生后，在市生态环境局/**区政府统一领导下，我局指导属地街道/继续全力做好有关应对处置工作，有关情况续报如下：</w:t>
      </w:r>
    </w:p>
    <w:p w14:paraId="4A25A1F1">
      <w:pPr>
        <w:widowControl/>
        <w:spacing w:line="660" w:lineRule="exact"/>
        <w:ind w:firstLine="646" w:firstLineChars="200"/>
        <w:jc w:val="both"/>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一、基本情况（如有新情况可补充，如无可略）</w:t>
      </w:r>
    </w:p>
    <w:p w14:paraId="5DA41268">
      <w:pPr>
        <w:ind w:firstLine="646"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二、采取的措施</w:t>
      </w:r>
    </w:p>
    <w:p w14:paraId="283D2F92">
      <w:pPr>
        <w:ind w:firstLine="646"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省生态环境厅/</w:t>
      </w:r>
      <w:r>
        <w:rPr>
          <w:rFonts w:hint="default" w:ascii="Times New Roman" w:hAnsi="Times New Roman" w:eastAsia="仿宋_GB2312" w:cs="Times New Roman"/>
          <w:sz w:val="32"/>
          <w:szCs w:val="32"/>
          <w:lang w:val="en-US" w:eastAsia="zh-CN"/>
        </w:rPr>
        <w:t>市生态环境局</w:t>
      </w:r>
      <w:r>
        <w:rPr>
          <w:rFonts w:hint="default" w:ascii="Times New Roman" w:hAnsi="Times New Roman" w:eastAsia="仿宋_GB2312" w:cs="Times New Roman"/>
          <w:sz w:val="32"/>
          <w:szCs w:val="32"/>
        </w:rPr>
        <w:t>获悉情况后高度重视，省生态环境厅/</w:t>
      </w:r>
      <w:r>
        <w:rPr>
          <w:rFonts w:hint="default" w:ascii="Times New Roman" w:hAnsi="Times New Roman" w:eastAsia="仿宋_GB2312" w:cs="Times New Roman"/>
          <w:sz w:val="32"/>
          <w:szCs w:val="32"/>
          <w:lang w:val="en-US" w:eastAsia="zh-CN"/>
        </w:rPr>
        <w:t>市生态环境局于</w:t>
      </w:r>
      <w:r>
        <w:rPr>
          <w:rFonts w:hint="default" w:ascii="Times New Roman" w:hAnsi="Times New Roman" w:eastAsia="仿宋_GB2312" w:cs="Times New Roman"/>
          <w:sz w:val="32"/>
          <w:szCs w:val="32"/>
        </w:rPr>
        <w:t>*月*日**带领应急工作组赶赴现场指导工作。市委书记**、市长**</w:t>
      </w:r>
      <w:r>
        <w:rPr>
          <w:rFonts w:hint="default" w:ascii="Times New Roman" w:hAnsi="Times New Roman" w:eastAsia="仿宋_GB2312" w:cs="Times New Roman"/>
          <w:sz w:val="32"/>
          <w:szCs w:val="32"/>
          <w:lang w:val="en-US" w:eastAsia="zh-CN"/>
        </w:rPr>
        <w:t>/区委书记</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长**作出指示批示，要求采取***措施，落实***工作，按照预案成立应急处置组、污染物排查组、应急监测组、**；**副市/区长已赶赴现场指挥处置工作。**副市</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区长/局长*月*日召集应急管理、消防救援、生态环境、住建水务等相关部门及专家召开了处置工作会商会，**汇报了目前应急处置工作情况，一是*，二是*，会议要求**，按照会商会及专家意见（没有开会不写），下面写具体处置工作情况，</w:t>
      </w:r>
      <w:r>
        <w:rPr>
          <w:rFonts w:hint="default" w:ascii="Times New Roman" w:hAnsi="Times New Roman" w:eastAsia="仿宋_GB2312" w:cs="Times New Roman"/>
          <w:sz w:val="32"/>
          <w:szCs w:val="32"/>
          <w:lang w:val="en-US" w:eastAsia="zh-CN"/>
        </w:rPr>
        <w:t>我</w:t>
      </w:r>
      <w:r>
        <w:rPr>
          <w:rFonts w:hint="default" w:ascii="Times New Roman" w:hAnsi="Times New Roman" w:eastAsia="仿宋_GB2312" w:cs="Times New Roman"/>
          <w:sz w:val="32"/>
          <w:szCs w:val="32"/>
        </w:rPr>
        <w:t>局制定了**事件应急处置工作方案，组织*个组开展污染物排查巡查，严密监控污染态势，**单位在**位置进行筑坝/围油拦/使用活性炭拦截，下游关闸拦截，**单位放水稀释，**单位加药沉淀情况、使用吸油毡、**单位清理转运污染物等情况；政府信息发布情况，网上舆情管控情况。（处置过程中</w:t>
      </w:r>
      <w:r>
        <w:rPr>
          <w:rFonts w:hint="default" w:ascii="Times New Roman" w:hAnsi="Times New Roman" w:eastAsia="仿宋_GB2312" w:cs="Times New Roman"/>
          <w:sz w:val="32"/>
          <w:szCs w:val="32"/>
          <w:lang w:val="en-US" w:eastAsia="zh-CN"/>
        </w:rPr>
        <w:t>我</w:t>
      </w:r>
      <w:r>
        <w:rPr>
          <w:rFonts w:hint="default" w:ascii="Times New Roman" w:hAnsi="Times New Roman" w:eastAsia="仿宋_GB2312" w:cs="Times New Roman"/>
          <w:sz w:val="32"/>
          <w:szCs w:val="32"/>
        </w:rPr>
        <w:t>局及时收集汇总政府及各部门工作情况，重点写生态环境部门开展的工作。）</w:t>
      </w:r>
    </w:p>
    <w:p w14:paraId="423C4FE2">
      <w:pPr>
        <w:ind w:firstLine="646"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三、应急监测情况</w:t>
      </w:r>
    </w:p>
    <w:p w14:paraId="1E92DDB4">
      <w:pPr>
        <w:ind w:firstLine="646"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在省监测中心/市监测站及应急专家的指导下，应急监测人员调整了应急监测方案，在原应急监测方案的基础上大气增加/减少了**监测点位，在下游水体**渠**河**江增加/减少**监测断面，采样频次**小时</w:t>
      </w:r>
      <w:r>
        <w:rPr>
          <w:rFonts w:hint="default" w:ascii="Times New Roman" w:hAnsi="Times New Roman" w:eastAsia="仿宋" w:cs="Times New Roman"/>
          <w:sz w:val="32"/>
          <w:szCs w:val="32"/>
        </w:rPr>
        <w:t>/</w:t>
      </w:r>
      <w:r>
        <w:rPr>
          <w:rFonts w:hint="default" w:ascii="Times New Roman" w:hAnsi="Times New Roman" w:eastAsia="仿宋_GB2312" w:cs="Times New Roman"/>
          <w:sz w:val="32"/>
          <w:szCs w:val="32"/>
        </w:rPr>
        <w:t>次。*月*日*时监测结果显示：企业周边*</w:t>
      </w:r>
      <w:r>
        <w:rPr>
          <w:rFonts w:hint="default" w:ascii="Times New Roman" w:hAnsi="Times New Roman" w:eastAsia="仿宋_GB2312" w:cs="Times New Roman"/>
          <w:color w:val="000000"/>
          <w:sz w:val="32"/>
          <w:szCs w:val="32"/>
        </w:rPr>
        <w:t>个大气监测点位监测结果都达标/超标写出来（*因子超*倍）；地表水方面，**断面**物质达标/超标*倍（所有断面写出来），大气、水评价标准写出来。根据监测数据现场处置情况，经专家</w:t>
      </w:r>
      <w:r>
        <w:rPr>
          <w:rFonts w:hint="default" w:ascii="Times New Roman" w:hAnsi="Times New Roman" w:eastAsia="仿宋_GB2312" w:cs="Times New Roman"/>
          <w:sz w:val="32"/>
          <w:szCs w:val="32"/>
        </w:rPr>
        <w:t>研判，目前污染物控制在**河**江，不会对下游**河*江造成影响/污染物大部分控制在**河**江，可能对*河*江造成影响。</w:t>
      </w:r>
    </w:p>
    <w:p w14:paraId="40F91FE4">
      <w:pPr>
        <w:ind w:firstLine="646"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四、下一步工作</w:t>
      </w:r>
    </w:p>
    <w:p w14:paraId="54C369BF">
      <w:pPr>
        <w:snapToGrid w:val="0"/>
        <w:spacing w:line="560" w:lineRule="exact"/>
        <w:ind w:firstLine="646" w:firstLineChars="200"/>
        <w:rPr>
          <w:rStyle w:val="35"/>
          <w:rFonts w:hint="default" w:ascii="Times New Roman" w:hAnsi="Times New Roman" w:eastAsia="仿宋_GB2312" w:cs="Times New Roman"/>
          <w:sz w:val="32"/>
          <w:szCs w:val="32"/>
        </w:rPr>
      </w:pPr>
      <w:r>
        <w:rPr>
          <w:rStyle w:val="35"/>
          <w:rFonts w:hint="default" w:ascii="Times New Roman" w:hAnsi="Times New Roman" w:eastAsia="仿宋_GB2312" w:cs="Times New Roman"/>
        </w:rPr>
        <w:t>拟采取的措施。（写具体下一步要</w:t>
      </w:r>
      <w:r>
        <w:rPr>
          <w:rStyle w:val="35"/>
          <w:rFonts w:hint="default" w:ascii="Times New Roman" w:hAnsi="Times New Roman" w:eastAsia="仿宋_GB2312" w:cs="Times New Roman"/>
          <w:lang w:val="en-US" w:eastAsia="zh-CN"/>
        </w:rPr>
        <w:t>做</w:t>
      </w:r>
      <w:r>
        <w:rPr>
          <w:rStyle w:val="35"/>
          <w:rFonts w:hint="default" w:ascii="Times New Roman" w:hAnsi="Times New Roman" w:eastAsia="仿宋_GB2312" w:cs="Times New Roman"/>
        </w:rPr>
        <w:t>的事情），后续情况我局/分局将及时报告。</w:t>
      </w:r>
    </w:p>
    <w:p w14:paraId="5EFE18F0">
      <w:pPr>
        <w:widowControl w:val="0"/>
        <w:jc w:val="left"/>
        <w:rPr>
          <w:rStyle w:val="35"/>
          <w:rFonts w:hint="default" w:ascii="Times New Roman" w:hAnsi="Times New Roman" w:eastAsia="仿宋_GB2312" w:cs="Times New Roman"/>
          <w:kern w:val="2"/>
          <w:sz w:val="32"/>
          <w:szCs w:val="32"/>
          <w:lang w:val="en-US" w:eastAsia="zh-CN" w:bidi="ar-SA"/>
        </w:rPr>
      </w:pPr>
    </w:p>
    <w:p w14:paraId="1627DBD4">
      <w:pPr>
        <w:ind w:firstLine="646"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w:t>
      </w:r>
      <w:r>
        <w:rPr>
          <w:rFonts w:hint="default" w:ascii="Times New Roman" w:hAnsi="Times New Roman" w:eastAsia="仿宋_GB2312" w:cs="Times New Roman"/>
          <w:sz w:val="32"/>
          <w:szCs w:val="32"/>
          <w:lang w:val="en-US" w:eastAsia="zh-CN"/>
        </w:rPr>
        <w:t>件</w:t>
      </w:r>
      <w:r>
        <w:rPr>
          <w:rFonts w:hint="default" w:ascii="Times New Roman" w:hAnsi="Times New Roman" w:eastAsia="仿宋_GB2312" w:cs="Times New Roman"/>
          <w:sz w:val="32"/>
          <w:szCs w:val="32"/>
        </w:rPr>
        <w:t>：1.应急监测点位及断面图（调整的应急监测断面图）</w:t>
      </w:r>
    </w:p>
    <w:p w14:paraId="67E0EF27">
      <w:pP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微软雅黑" w:cs="Times New Roman"/>
          <w:kern w:val="0"/>
          <w:sz w:val="44"/>
          <w:szCs w:val="27"/>
          <w:lang w:val="en-US" w:eastAsia="zh-CN" w:bidi="ar-SA"/>
        </w:rPr>
        <w:t xml:space="preserve">       </w:t>
      </w:r>
      <w:r>
        <w:rPr>
          <w:rFonts w:hint="default" w:ascii="Times New Roman" w:hAnsi="Times New Roman" w:eastAsia="仿宋_GB2312" w:cs="Times New Roman"/>
          <w:sz w:val="32"/>
          <w:szCs w:val="32"/>
          <w:lang w:val="en-US" w:eastAsia="zh-CN"/>
        </w:rPr>
        <w:t>2.从第一次开始连续的应急监测数据表</w:t>
      </w:r>
    </w:p>
    <w:p w14:paraId="59122F5B">
      <w:pPr>
        <w:ind w:left="1941" w:leftChars="760" w:hanging="323" w:hangingChars="1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3.上一日与今日关键点位对比照片（每一个关键点位标明位置日期。</w:t>
      </w:r>
    </w:p>
    <w:p w14:paraId="1975473F">
      <w:pPr>
        <w:widowControl w:val="0"/>
        <w:jc w:val="left"/>
        <w:rPr>
          <w:rStyle w:val="35"/>
          <w:rFonts w:hint="default" w:ascii="Times New Roman" w:hAnsi="Times New Roman" w:eastAsia="仿宋_GB2312" w:cs="Times New Roman"/>
          <w:kern w:val="2"/>
          <w:sz w:val="32"/>
          <w:szCs w:val="32"/>
          <w:lang w:val="en-US" w:eastAsia="zh-CN" w:bidi="ar-SA"/>
        </w:rPr>
      </w:pPr>
    </w:p>
    <w:p w14:paraId="6D6C8A1A">
      <w:pPr>
        <w:rPr>
          <w:rFonts w:hint="default" w:ascii="Times New Roman" w:hAnsi="Times New Roman" w:cs="Times New Roman"/>
          <w:lang w:val="en-US" w:eastAsia="zh-CN"/>
        </w:rPr>
      </w:pPr>
    </w:p>
    <w:p w14:paraId="1C311BB7">
      <w:pPr>
        <w:rPr>
          <w:rFonts w:hint="default" w:ascii="Times New Roman" w:hAnsi="Times New Roman" w:eastAsia="仿宋_GB2312" w:cs="Times New Roman"/>
          <w:sz w:val="32"/>
          <w:szCs w:val="32"/>
        </w:rPr>
      </w:pPr>
    </w:p>
    <w:p w14:paraId="328CA379">
      <w:pPr>
        <w:widowControl w:val="0"/>
        <w:jc w:val="left"/>
        <w:rPr>
          <w:rFonts w:hint="default" w:ascii="Times New Roman" w:hAnsi="Times New Roman" w:eastAsia="仿宋_GB2312" w:cs="Times New Roman"/>
          <w:kern w:val="2"/>
          <w:sz w:val="32"/>
          <w:szCs w:val="32"/>
          <w:lang w:val="en-US" w:eastAsia="zh-CN" w:bidi="ar-SA"/>
        </w:rPr>
      </w:pPr>
    </w:p>
    <w:p w14:paraId="50568657">
      <w:pPr>
        <w:widowControl w:val="0"/>
        <w:jc w:val="left"/>
        <w:rPr>
          <w:rFonts w:hint="default" w:ascii="Times New Roman" w:hAnsi="Times New Roman" w:eastAsia="仿宋_GB2312" w:cs="Times New Roman"/>
          <w:kern w:val="2"/>
          <w:sz w:val="32"/>
          <w:szCs w:val="32"/>
          <w:lang w:val="en-US" w:eastAsia="zh-CN" w:bidi="ar-SA"/>
        </w:rPr>
      </w:pPr>
    </w:p>
    <w:p w14:paraId="2E046CC9">
      <w:pPr>
        <w:widowControl w:val="0"/>
        <w:jc w:val="left"/>
        <w:rPr>
          <w:rFonts w:hint="default" w:ascii="Times New Roman" w:hAnsi="Times New Roman" w:eastAsia="仿宋_GB2312" w:cs="Times New Roman"/>
          <w:kern w:val="2"/>
          <w:sz w:val="32"/>
          <w:szCs w:val="32"/>
          <w:lang w:val="en-US" w:eastAsia="zh-CN" w:bidi="ar-SA"/>
        </w:rPr>
      </w:pPr>
    </w:p>
    <w:p w14:paraId="14F25D98">
      <w:pPr>
        <w:widowControl w:val="0"/>
        <w:jc w:val="left"/>
        <w:rPr>
          <w:rFonts w:hint="default" w:ascii="Times New Roman" w:hAnsi="Times New Roman" w:eastAsia="仿宋_GB2312" w:cs="Times New Roman"/>
          <w:kern w:val="2"/>
          <w:sz w:val="32"/>
          <w:szCs w:val="32"/>
          <w:lang w:val="en-US" w:eastAsia="zh-CN" w:bidi="ar-SA"/>
        </w:rPr>
      </w:pPr>
    </w:p>
    <w:p w14:paraId="6B85EFF8">
      <w:pPr>
        <w:widowControl w:val="0"/>
        <w:jc w:val="left"/>
        <w:rPr>
          <w:rFonts w:hint="default" w:ascii="Times New Roman" w:hAnsi="Times New Roman" w:eastAsia="仿宋_GB2312" w:cs="Times New Roman"/>
          <w:kern w:val="2"/>
          <w:sz w:val="32"/>
          <w:szCs w:val="32"/>
          <w:lang w:val="en-US" w:eastAsia="zh-CN" w:bidi="ar-SA"/>
        </w:rPr>
      </w:pPr>
    </w:p>
    <w:p w14:paraId="7AEA3737">
      <w:pPr>
        <w:widowControl w:val="0"/>
        <w:jc w:val="left"/>
        <w:rPr>
          <w:rFonts w:hint="default" w:ascii="Times New Roman" w:hAnsi="Times New Roman" w:eastAsia="仿宋_GB2312" w:cs="Times New Roman"/>
          <w:kern w:val="2"/>
          <w:sz w:val="32"/>
          <w:szCs w:val="32"/>
          <w:lang w:val="en-US" w:eastAsia="zh-CN" w:bidi="ar-SA"/>
        </w:rPr>
      </w:pPr>
    </w:p>
    <w:p w14:paraId="16991C04">
      <w:pPr>
        <w:rPr>
          <w:rFonts w:hint="default" w:ascii="Times New Roman" w:hAnsi="Times New Roman" w:eastAsia="楷体" w:cs="Times New Roman"/>
          <w:sz w:val="32"/>
          <w:szCs w:val="32"/>
        </w:rPr>
      </w:pPr>
      <w:r>
        <w:rPr>
          <w:rFonts w:hint="default" w:ascii="Times New Roman" w:hAnsi="Times New Roman" w:eastAsia="楷体_GB2312" w:cs="Times New Roman"/>
          <w:sz w:val="32"/>
          <w:szCs w:val="32"/>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366395</wp:posOffset>
                </wp:positionV>
                <wp:extent cx="5601335"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5601335"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05pt;margin-top:28.85pt;height:0.05pt;width:441.05pt;z-index:251664384;mso-width-relative:page;mso-height-relative:page;" filled="f" stroked="t" coordsize="21600,21600" o:gfxdata="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D1PBNMAAAAGAQAADwAAAAAAAAABACAAAAAiAAAAZHJzL2Rvd25yZXYueG1sUEsB&#10;AhQAFAAAAAgAh07iQJWjoY36AQAA9QMAAA4AAAAAAAAAAQAgAAAAIgEAAGRycy9lMm9Eb2MueG1s&#10;UEsFBgAAAAAGAAYAWQEAAI4FAAAAAA==&#10;">
                <v:fill on="f" focussize="0,0"/>
                <v:stroke weight="1pt" color="#000000" joinstyle="round"/>
                <v:imagedata o:title=""/>
                <o:lock v:ext="edit" aspectratio="f"/>
              </v:line>
            </w:pict>
          </mc:Fallback>
        </mc:AlternateContent>
      </w:r>
      <w:r>
        <w:rPr>
          <w:rFonts w:hint="default" w:ascii="Times New Roman" w:hAnsi="Times New Roman" w:eastAsia="楷体_GB2312" w:cs="Times New Roman"/>
          <w:sz w:val="32"/>
          <w:szCs w:val="32"/>
        </w:rPr>
        <w:t xml:space="preserve">  </w:t>
      </w:r>
      <w:r>
        <w:rPr>
          <w:rFonts w:hint="default" w:ascii="Times New Roman" w:hAnsi="Times New Roman" w:eastAsia="楷体" w:cs="Times New Roman"/>
          <w:sz w:val="32"/>
          <w:szCs w:val="32"/>
        </w:rPr>
        <w:t>主送：市生态环境局，海珠区政府总值班室  抄报：**</w:t>
      </w:r>
    </w:p>
    <w:p w14:paraId="4AE5FF2B">
      <w:pPr>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 xml:space="preserve">  编辑：张三    联系电话：（手机号）   签发：**</w:t>
      </w:r>
    </w:p>
    <w:p w14:paraId="0C24AA6E">
      <w:pPr>
        <w:rPr>
          <w:rFonts w:hint="default" w:ascii="Times New Roman" w:hAnsi="Times New Roman" w:eastAsia="黑体" w:cs="Times New Roman"/>
          <w:kern w:val="2"/>
          <w:sz w:val="32"/>
          <w:szCs w:val="24"/>
          <w:lang w:val="en-US" w:eastAsia="zh-CN" w:bidi="ar-SA"/>
        </w:rPr>
        <w:sectPr>
          <w:footerReference r:id="rId9" w:type="first"/>
          <w:footerReference r:id="rId8" w:type="default"/>
          <w:pgSz w:w="11906" w:h="16838"/>
          <w:pgMar w:top="2098" w:right="1474" w:bottom="1984" w:left="1588" w:header="1134" w:footer="1503" w:gutter="0"/>
          <w:pgNumType w:fmt="decimal"/>
          <w:cols w:space="720" w:num="1"/>
          <w:titlePg/>
          <w:docGrid w:type="linesAndChars" w:linePitch="592" w:charSpace="804"/>
        </w:sectPr>
      </w:pPr>
    </w:p>
    <w:p w14:paraId="4AE9A6A7">
      <w:pPr>
        <w:pStyle w:val="6"/>
        <w:keepNext/>
        <w:keepLines/>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 w:cs="Times New Roman"/>
          <w:b w:val="0"/>
          <w:bCs w:val="0"/>
          <w:szCs w:val="32"/>
          <w:lang w:val="en-US" w:eastAsia="zh-CN"/>
        </w:rPr>
      </w:pPr>
      <w:bookmarkStart w:id="550" w:name="_Toc29267"/>
      <w:bookmarkStart w:id="551" w:name="_Toc356"/>
      <w:bookmarkStart w:id="552" w:name="_Toc14841"/>
      <w:bookmarkStart w:id="553" w:name="_Toc23449"/>
      <w:bookmarkStart w:id="554" w:name="_Toc13925"/>
      <w:r>
        <w:rPr>
          <w:rFonts w:hint="default" w:ascii="Times New Roman" w:hAnsi="Times New Roman" w:eastAsia="楷体_GB2312" w:cs="Times New Roman"/>
          <w:b w:val="0"/>
          <w:bCs w:val="0"/>
          <w:lang w:val="en-US" w:eastAsia="zh-CN"/>
        </w:rPr>
        <w:t xml:space="preserve">8.6.4 </w:t>
      </w:r>
      <w:r>
        <w:rPr>
          <w:rFonts w:hint="default" w:ascii="Times New Roman" w:hAnsi="Times New Roman" w:eastAsia="楷体" w:cs="Times New Roman"/>
          <w:b w:val="0"/>
          <w:bCs w:val="0"/>
          <w:szCs w:val="32"/>
          <w:lang w:val="en-US" w:eastAsia="zh-CN"/>
        </w:rPr>
        <w:t>突发事件信息专报通用模版（终报）</w:t>
      </w:r>
      <w:bookmarkEnd w:id="550"/>
      <w:bookmarkEnd w:id="551"/>
      <w:bookmarkEnd w:id="552"/>
      <w:bookmarkEnd w:id="553"/>
      <w:bookmarkEnd w:id="554"/>
    </w:p>
    <w:p w14:paraId="6929C108">
      <w:pPr>
        <w:spacing w:beforeLines="50"/>
        <w:jc w:val="center"/>
        <w:rPr>
          <w:rFonts w:hint="default" w:ascii="Times New Roman" w:hAnsi="Times New Roman" w:eastAsia="宋体" w:cs="Times New Roman"/>
          <w:b/>
          <w:bCs/>
          <w:sz w:val="84"/>
          <w:szCs w:val="32"/>
        </w:rPr>
      </w:pPr>
      <w:r>
        <w:rPr>
          <w:rFonts w:hint="default" w:ascii="Times New Roman" w:hAnsi="Times New Roman" w:eastAsia="宋体" w:cs="Times New Roman"/>
          <w:b/>
          <w:bCs/>
          <w:sz w:val="84"/>
          <w:szCs w:val="32"/>
        </w:rPr>
        <w:t>突发事件信息专报</w:t>
      </w:r>
    </w:p>
    <w:p w14:paraId="78970683">
      <w:pPr>
        <w:rPr>
          <w:rFonts w:hint="default" w:ascii="Times New Roman" w:hAnsi="Times New Roman" w:eastAsia="仿宋_GB2312" w:cs="Times New Roman"/>
          <w:sz w:val="32"/>
          <w:szCs w:val="32"/>
        </w:rPr>
      </w:pPr>
    </w:p>
    <w:p w14:paraId="6157F028">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〔20**〕第**期</w:t>
      </w:r>
    </w:p>
    <w:p w14:paraId="64376A74">
      <w:pPr>
        <w:rPr>
          <w:rFonts w:hint="default" w:ascii="Times New Roman" w:hAnsi="Times New Roman" w:eastAsia="仿宋_GB2312" w:cs="Times New Roman"/>
          <w:sz w:val="32"/>
          <w:szCs w:val="32"/>
        </w:rPr>
      </w:pPr>
    </w:p>
    <w:p w14:paraId="63D860C8">
      <w:pP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333375</wp:posOffset>
                </wp:positionV>
                <wp:extent cx="5601335" cy="635"/>
                <wp:effectExtent l="0" t="0" r="0" b="0"/>
                <wp:wrapNone/>
                <wp:docPr id="12" name="直接连接符 12"/>
                <wp:cNvGraphicFramePr/>
                <a:graphic xmlns:a="http://schemas.openxmlformats.org/drawingml/2006/main">
                  <a:graphicData uri="http://schemas.microsoft.com/office/word/2010/wordprocessingShape">
                    <wps:wsp>
                      <wps:cNvCnPr/>
                      <wps:spPr>
                        <a:xfrm>
                          <a:off x="0" y="0"/>
                          <a:ext cx="5601335" cy="63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05pt;margin-top:26.25pt;height:0.05pt;width:441.05pt;z-index:251665408;mso-width-relative:page;mso-height-relative:page;" filled="f" stroked="t" coordsize="21600,21600" o:gfxdata="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bby7UAAAABgEAAA8AAAAAAAAAAQAgAAAAIgAAAGRycy9kb3ducmV2LnhtbFBL&#10;AQIUABQAAAAIAIdO4kBZ7eNR+gEAAPcDAAAOAAAAAAAAAAEAIAAAACMBAABkcnMvZTJvRG9jLnht&#10;bFBLBQYAAAAABgAGAFkBAACPBQAAAAA=&#10;">
                <v:fill on="f" focussize="0,0"/>
                <v:stroke weight="1.25pt" color="#000000" joinstyle="round"/>
                <v:imagedata o:title=""/>
                <o:lock v:ext="edit" aspectratio="f"/>
              </v:line>
            </w:pict>
          </mc:Fallback>
        </mc:AlternateContent>
      </w:r>
      <w:r>
        <w:rPr>
          <w:rFonts w:hint="default" w:ascii="Times New Roman" w:hAnsi="Times New Roman" w:eastAsia="楷体_GB2312" w:cs="Times New Roman"/>
          <w:sz w:val="32"/>
          <w:szCs w:val="32"/>
        </w:rPr>
        <w:t xml:space="preserve">  报送单位：**市生态环境局</w:t>
      </w:r>
      <w:r>
        <w:rPr>
          <w:rFonts w:hint="default" w:ascii="Times New Roman" w:hAnsi="Times New Roman" w:eastAsia="楷体" w:cs="Times New Roman"/>
          <w:sz w:val="32"/>
          <w:szCs w:val="32"/>
        </w:rPr>
        <w:t xml:space="preserve">       20**年*月*日*时*分</w:t>
      </w:r>
    </w:p>
    <w:p w14:paraId="0B816C0B">
      <w:pPr>
        <w:spacing w:line="600" w:lineRule="exact"/>
        <w:rPr>
          <w:rFonts w:hint="default" w:ascii="Times New Roman" w:hAnsi="Times New Roman" w:eastAsia="宋体" w:cs="Times New Roman"/>
          <w:b/>
          <w:bCs/>
          <w:sz w:val="44"/>
          <w:szCs w:val="32"/>
          <w:shd w:val="clear" w:color="auto" w:fill="FFFFFF"/>
        </w:rPr>
      </w:pPr>
    </w:p>
    <w:p w14:paraId="2661C7E9">
      <w:pPr>
        <w:widowControl/>
        <w:spacing w:line="660" w:lineRule="exact"/>
        <w:jc w:val="center"/>
        <w:rPr>
          <w:rFonts w:hint="default" w:ascii="Times New Roman" w:hAnsi="Times New Roman" w:eastAsia="宋体" w:cs="Times New Roman"/>
          <w:b/>
          <w:bCs/>
          <w:kern w:val="0"/>
          <w:sz w:val="44"/>
          <w:szCs w:val="32"/>
          <w:shd w:val="clear" w:color="auto" w:fill="FFFFFF"/>
          <w:lang w:val="en-US" w:eastAsia="zh-CN" w:bidi="ar-SA"/>
        </w:rPr>
      </w:pPr>
      <w:r>
        <w:rPr>
          <w:rFonts w:hint="default" w:ascii="Times New Roman" w:hAnsi="Times New Roman" w:eastAsia="宋体" w:cs="Times New Roman"/>
          <w:b/>
          <w:bCs/>
          <w:kern w:val="0"/>
          <w:sz w:val="44"/>
          <w:szCs w:val="20"/>
          <w:shd w:val="clear" w:color="auto" w:fill="FFFFFF"/>
          <w:lang w:val="en-US" w:eastAsia="zh-CN" w:bidi="ar-SA"/>
        </w:rPr>
        <w:t>关于**公司**</w:t>
      </w:r>
      <w:r>
        <w:rPr>
          <w:rFonts w:hint="default" w:ascii="Times New Roman" w:hAnsi="Times New Roman" w:eastAsia="宋体" w:cs="Times New Roman"/>
          <w:b/>
          <w:bCs/>
          <w:kern w:val="0"/>
          <w:sz w:val="44"/>
          <w:szCs w:val="32"/>
          <w:shd w:val="clear" w:color="auto" w:fill="FFFFFF"/>
          <w:lang w:val="en-US" w:eastAsia="zh-CN" w:bidi="ar-SA"/>
        </w:rPr>
        <w:t>泄漏/火灾/爆炸</w:t>
      </w:r>
      <w:r>
        <w:rPr>
          <w:rFonts w:hint="default" w:ascii="Times New Roman" w:hAnsi="Times New Roman" w:eastAsia="宋体" w:cs="Times New Roman"/>
          <w:b/>
          <w:bCs/>
          <w:kern w:val="0"/>
          <w:sz w:val="44"/>
          <w:szCs w:val="20"/>
          <w:shd w:val="clear" w:color="auto" w:fill="FFFFFF"/>
          <w:lang w:val="en-US" w:eastAsia="zh-CN" w:bidi="ar-SA"/>
        </w:rPr>
        <w:t>事件/事故环境</w:t>
      </w:r>
      <w:r>
        <w:rPr>
          <w:rFonts w:hint="default" w:ascii="Times New Roman" w:hAnsi="Times New Roman" w:eastAsia="宋体" w:cs="Times New Roman"/>
          <w:b/>
          <w:bCs/>
          <w:color w:val="000000"/>
          <w:kern w:val="0"/>
          <w:sz w:val="44"/>
          <w:szCs w:val="20"/>
          <w:shd w:val="clear" w:color="auto" w:fill="FFFFFF"/>
          <w:lang w:val="en-US" w:eastAsia="zh-CN" w:bidi="ar-SA"/>
        </w:rPr>
        <w:t>应急处置情况</w:t>
      </w:r>
      <w:r>
        <w:rPr>
          <w:rFonts w:hint="default" w:ascii="Times New Roman" w:hAnsi="Times New Roman" w:eastAsia="宋体" w:cs="Times New Roman"/>
          <w:b/>
          <w:bCs/>
          <w:kern w:val="0"/>
          <w:sz w:val="44"/>
          <w:szCs w:val="20"/>
          <w:shd w:val="clear" w:color="auto" w:fill="FFFFFF"/>
          <w:lang w:val="en-US" w:eastAsia="zh-CN" w:bidi="ar-SA"/>
        </w:rPr>
        <w:t>的</w:t>
      </w:r>
      <w:r>
        <w:rPr>
          <w:rFonts w:hint="default" w:ascii="Times New Roman" w:hAnsi="Times New Roman" w:eastAsia="宋体" w:cs="Times New Roman"/>
          <w:b/>
          <w:bCs/>
          <w:kern w:val="0"/>
          <w:sz w:val="44"/>
          <w:szCs w:val="32"/>
          <w:shd w:val="clear" w:color="auto" w:fill="FFFFFF"/>
          <w:lang w:val="en-US" w:eastAsia="zh-CN" w:bidi="ar-SA"/>
        </w:rPr>
        <w:t>终报</w:t>
      </w:r>
    </w:p>
    <w:p w14:paraId="4F581CB3">
      <w:pPr>
        <w:snapToGrid w:val="0"/>
        <w:spacing w:line="560" w:lineRule="exact"/>
        <w:jc w:val="center"/>
        <w:rPr>
          <w:rFonts w:hint="default" w:ascii="Times New Roman" w:hAnsi="Times New Roman" w:eastAsia="宋体" w:cs="Times New Roman"/>
          <w:b/>
          <w:bCs/>
          <w:sz w:val="44"/>
          <w:szCs w:val="32"/>
          <w:shd w:val="clear" w:color="auto" w:fill="FFFFFF"/>
        </w:rPr>
      </w:pPr>
    </w:p>
    <w:p w14:paraId="7E3645CD">
      <w:pPr>
        <w:keepNext w:val="0"/>
        <w:keepLines w:val="0"/>
        <w:pageBreakBefore w:val="0"/>
        <w:kinsoku/>
        <w:wordWrap/>
        <w:overflowPunct/>
        <w:topLinePunct w:val="0"/>
        <w:autoSpaceDE/>
        <w:autoSpaceDN/>
        <w:bidi w:val="0"/>
        <w:adjustRightInd/>
        <w:spacing w:line="540" w:lineRule="exact"/>
        <w:ind w:left="0" w:leftChars="0" w:right="0" w:righ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20**年*月*日*时*分，**公司**泄漏/火灾/爆炸事件，事件发生后，市委市政府</w:t>
      </w:r>
      <w:r>
        <w:rPr>
          <w:rFonts w:hint="default" w:ascii="Times New Roman" w:hAnsi="Times New Roman" w:eastAsia="仿宋_GB2312" w:cs="Times New Roman"/>
          <w:sz w:val="32"/>
          <w:szCs w:val="32"/>
          <w:lang w:val="en-US" w:eastAsia="zh-CN"/>
        </w:rPr>
        <w:t>/区委区政府</w:t>
      </w:r>
      <w:r>
        <w:rPr>
          <w:rFonts w:hint="default" w:ascii="Times New Roman" w:hAnsi="Times New Roman" w:eastAsia="仿宋_GB2312" w:cs="Times New Roman"/>
          <w:sz w:val="32"/>
          <w:szCs w:val="32"/>
        </w:rPr>
        <w:t>高度重视，省生态环境厅</w:t>
      </w:r>
      <w:r>
        <w:rPr>
          <w:rFonts w:hint="default" w:ascii="Times New Roman" w:hAnsi="Times New Roman" w:eastAsia="仿宋_GB2312" w:cs="Times New Roman"/>
          <w:sz w:val="32"/>
          <w:szCs w:val="32"/>
          <w:lang w:val="en-US" w:eastAsia="zh-CN"/>
        </w:rPr>
        <w:t>/市生态环境局</w:t>
      </w:r>
      <w:r>
        <w:rPr>
          <w:rFonts w:hint="default" w:ascii="Times New Roman" w:hAnsi="Times New Roman" w:eastAsia="仿宋_GB2312" w:cs="Times New Roman"/>
          <w:sz w:val="32"/>
          <w:szCs w:val="32"/>
        </w:rPr>
        <w:t>派出应急工作组赶赴现场指导处置工作（有就写），**市政府**领导</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政府**领导等赴现场指挥，我局会同相关部门积极采取有效措施，自*月*日*时起**渠、**河**（污染因子）污染物浓度全线达标，事件</w:t>
      </w:r>
      <w:r>
        <w:rPr>
          <w:rFonts w:hint="default" w:ascii="Times New Roman" w:hAnsi="Times New Roman" w:eastAsia="仿宋_GB2312" w:cs="Times New Roman"/>
          <w:color w:val="000000"/>
          <w:sz w:val="32"/>
          <w:szCs w:val="32"/>
        </w:rPr>
        <w:t>已得到妥善处置</w:t>
      </w:r>
      <w:r>
        <w:rPr>
          <w:rFonts w:hint="default" w:ascii="Times New Roman" w:hAnsi="Times New Roman" w:eastAsia="仿宋_GB2312" w:cs="Times New Roman"/>
          <w:sz w:val="32"/>
          <w:szCs w:val="32"/>
        </w:rPr>
        <w:t>，确保了*河*江水质安全，现将有关情况终报如下：</w:t>
      </w:r>
    </w:p>
    <w:p w14:paraId="184EAD16">
      <w:pPr>
        <w:keepNext w:val="0"/>
        <w:keepLines w:val="0"/>
        <w:pageBreakBefore w:val="0"/>
        <w:kinsoku/>
        <w:wordWrap/>
        <w:overflowPunct/>
        <w:topLinePunct w:val="0"/>
        <w:autoSpaceDE/>
        <w:autoSpaceDN/>
        <w:bidi w:val="0"/>
        <w:adjustRightInd/>
        <w:spacing w:line="540" w:lineRule="exact"/>
        <w:ind w:left="0" w:leftChars="0" w:right="0" w:rightChars="0"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一、事件基本情况</w:t>
      </w:r>
    </w:p>
    <w:p w14:paraId="6DAC34ED">
      <w:pPr>
        <w:keepNext w:val="0"/>
        <w:keepLines w:val="0"/>
        <w:pageBreakBefore w:val="0"/>
        <w:kinsoku/>
        <w:wordWrap/>
        <w:overflowPunct/>
        <w:topLinePunct w:val="0"/>
        <w:autoSpaceDE/>
        <w:autoSpaceDN/>
        <w:bidi w:val="0"/>
        <w:adjustRightInd/>
        <w:spacing w:line="540" w:lineRule="exact"/>
        <w:ind w:left="0" w:leftChars="0" w:right="0" w:righ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**公司位于*市*县**，*月*日*时*分，**公司*车间/仓库/装置**由于**（事件起因）发生泄漏/火灾/爆炸等，*车间/仓库/装置内有**物质**吨，其中含*</w:t>
      </w:r>
      <w:r>
        <w:rPr>
          <w:rFonts w:hint="default" w:ascii="Times New Roman" w:hAnsi="Times New Roman" w:eastAsia="宋体" w:cs="Times New Roman"/>
          <w:sz w:val="32"/>
          <w:szCs w:val="32"/>
        </w:rPr>
        <w:t>％</w:t>
      </w:r>
      <w:r>
        <w:rPr>
          <w:rFonts w:hint="default" w:ascii="Times New Roman" w:hAnsi="Times New Roman" w:eastAsia="仿宋_GB2312" w:cs="Times New Roman"/>
          <w:sz w:val="32"/>
          <w:szCs w:val="32"/>
        </w:rPr>
        <w:t>**物质**吨</w:t>
      </w:r>
      <w:r>
        <w:rPr>
          <w:rFonts w:hint="default" w:ascii="Times New Roman" w:hAnsi="Times New Roman" w:eastAsia="宋体" w:cs="Times New Roman"/>
          <w:sz w:val="32"/>
          <w:szCs w:val="32"/>
        </w:rPr>
        <w:t>，</w:t>
      </w:r>
      <w:r>
        <w:rPr>
          <w:rFonts w:hint="default" w:ascii="Times New Roman" w:hAnsi="Times New Roman" w:eastAsia="仿宋_GB2312" w:cs="Times New Roman"/>
          <w:sz w:val="32"/>
          <w:szCs w:val="32"/>
        </w:rPr>
        <w:t>车间人已安全撤离，无人员伤亡/已造成*人死亡，*日*时*分左右明火被扑灭。事故企业周边**公里无大气敏感点/有大气敏感点有**厂**村，受大气污染影响的**厂**村已疏散撤离**人。泄漏**/含有**物质/消防废水等经**厂区雨水排放口排入厂区下游**排水渠/**河，**排水渠/**河经**公里汇入**江，**河江有**县（区）水厂取水口/事发地下游无饮用水取水口/无集中式饮用水水源地，</w:t>
      </w:r>
      <w:r>
        <w:rPr>
          <w:rStyle w:val="36"/>
          <w:rFonts w:hint="default" w:ascii="Times New Roman" w:hAnsi="Times New Roman" w:cs="Times New Roman"/>
          <w:szCs w:val="22"/>
        </w:rPr>
        <w:t>事故/事件产生的大气污染物因子主要是**，水污染物因子主要是**。</w:t>
      </w:r>
      <w:r>
        <w:rPr>
          <w:rFonts w:hint="default" w:ascii="Times New Roman" w:hAnsi="Times New Roman" w:eastAsia="仿宋_GB2312" w:cs="Times New Roman"/>
          <w:sz w:val="32"/>
          <w:szCs w:val="32"/>
        </w:rPr>
        <w:t>（在初报或续报基础上核实事件基本情况）</w:t>
      </w:r>
    </w:p>
    <w:p w14:paraId="0FF14636">
      <w:pPr>
        <w:keepNext w:val="0"/>
        <w:keepLines w:val="0"/>
        <w:pageBreakBefore w:val="0"/>
        <w:widowControl/>
        <w:kinsoku/>
        <w:wordWrap/>
        <w:overflowPunct/>
        <w:topLinePunct w:val="0"/>
        <w:autoSpaceDE/>
        <w:autoSpaceDN/>
        <w:bidi w:val="0"/>
        <w:adjustRightInd/>
        <w:spacing w:line="540" w:lineRule="exact"/>
        <w:ind w:left="0" w:leftChars="0" w:right="0" w:rightChars="0"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二、处置工作情况</w:t>
      </w:r>
    </w:p>
    <w:p w14:paraId="0EDCF5E0">
      <w:pPr>
        <w:pStyle w:val="37"/>
        <w:keepNext w:val="0"/>
        <w:keepLines w:val="0"/>
        <w:pageBreakBefore w:val="0"/>
        <w:kinsoku/>
        <w:wordWrap/>
        <w:overflowPunct/>
        <w:topLinePunct w:val="0"/>
        <w:autoSpaceDE/>
        <w:autoSpaceDN/>
        <w:bidi w:val="0"/>
        <w:adjustRightInd/>
        <w:spacing w:line="540" w:lineRule="exact"/>
        <w:ind w:left="0" w:leftChars="0" w:right="0" w:rightChars="0" w:firstLine="640" w:firstLineChars="200"/>
        <w:rPr>
          <w:rFonts w:hint="default" w:ascii="Times New Roman" w:hAnsi="Times New Roman" w:eastAsia="仿宋_GB2312" w:cs="Times New Roman"/>
          <w:sz w:val="32"/>
        </w:rPr>
      </w:pPr>
      <w:r>
        <w:rPr>
          <w:rFonts w:hint="default" w:ascii="Times New Roman" w:hAnsi="Times New Roman" w:eastAsia="楷体_GB2312" w:cs="Times New Roman"/>
          <w:sz w:val="32"/>
          <w:szCs w:val="32"/>
        </w:rPr>
        <w:t>（一）（组织领导情况、上级部门赶赴现场情况、应急响应情况）。</w:t>
      </w:r>
      <w:r>
        <w:rPr>
          <w:rFonts w:hint="default" w:ascii="Times New Roman" w:hAnsi="Times New Roman" w:eastAsia="仿宋_GB2312" w:cs="Times New Roman"/>
          <w:sz w:val="32"/>
        </w:rPr>
        <w:t>事件发生后，**市政府</w:t>
      </w:r>
      <w:r>
        <w:rPr>
          <w:rFonts w:hint="default" w:ascii="Times New Roman" w:hAnsi="Times New Roman" w:eastAsia="仿宋_GB2312" w:cs="Times New Roman"/>
          <w:sz w:val="32"/>
          <w:lang w:val="en-US" w:eastAsia="zh-CN"/>
        </w:rPr>
        <w:t>/</w:t>
      </w:r>
      <w:r>
        <w:rPr>
          <w:rFonts w:hint="default" w:ascii="Times New Roman" w:hAnsi="Times New Roman" w:eastAsia="仿宋_GB2312" w:cs="Times New Roman"/>
          <w:sz w:val="32"/>
        </w:rPr>
        <w:t>**</w:t>
      </w:r>
      <w:r>
        <w:rPr>
          <w:rFonts w:hint="default" w:ascii="Times New Roman" w:hAnsi="Times New Roman" w:eastAsia="仿宋_GB2312" w:cs="Times New Roman"/>
          <w:sz w:val="32"/>
          <w:lang w:val="en-US" w:eastAsia="zh-CN"/>
        </w:rPr>
        <w:t>区</w:t>
      </w:r>
      <w:r>
        <w:rPr>
          <w:rFonts w:hint="default" w:ascii="Times New Roman" w:hAnsi="Times New Roman" w:eastAsia="仿宋_GB2312" w:cs="Times New Roman"/>
          <w:sz w:val="32"/>
        </w:rPr>
        <w:t>政府按照**预案立即</w:t>
      </w:r>
      <w:r>
        <w:rPr>
          <w:rStyle w:val="36"/>
          <w:rFonts w:hint="default" w:ascii="Times New Roman" w:hAnsi="Times New Roman" w:cs="Times New Roman"/>
          <w:szCs w:val="22"/>
        </w:rPr>
        <w:t>启动应急响应，</w:t>
      </w:r>
      <w:r>
        <w:rPr>
          <w:rFonts w:hint="default" w:ascii="Times New Roman" w:hAnsi="Times New Roman" w:eastAsia="仿宋_GB2312" w:cs="Times New Roman"/>
          <w:sz w:val="32"/>
          <w:szCs w:val="32"/>
        </w:rPr>
        <w:t>**市</w:t>
      </w:r>
      <w:r>
        <w:rPr>
          <w:rFonts w:hint="default" w:ascii="Times New Roman" w:hAnsi="Times New Roman" w:eastAsia="仿宋_GB2312" w:cs="Times New Roman"/>
          <w:sz w:val="32"/>
        </w:rPr>
        <w:t>副市长**</w:t>
      </w:r>
      <w:r>
        <w:rPr>
          <w:rFonts w:hint="default" w:ascii="Times New Roman" w:hAnsi="Times New Roman" w:eastAsia="仿宋_GB2312" w:cs="Times New Roman"/>
          <w:sz w:val="32"/>
          <w:lang w:val="en-US"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rPr>
        <w:t>副</w:t>
      </w:r>
      <w:r>
        <w:rPr>
          <w:rFonts w:hint="default" w:ascii="Times New Roman" w:hAnsi="Times New Roman" w:eastAsia="仿宋_GB2312" w:cs="Times New Roman"/>
          <w:sz w:val="32"/>
          <w:lang w:val="en-US" w:eastAsia="zh-CN"/>
        </w:rPr>
        <w:t>区</w:t>
      </w:r>
      <w:r>
        <w:rPr>
          <w:rFonts w:hint="default" w:ascii="Times New Roman" w:hAnsi="Times New Roman" w:eastAsia="仿宋_GB2312" w:cs="Times New Roman"/>
          <w:sz w:val="32"/>
        </w:rPr>
        <w:t>长**第一时间赶到事故现场组织、指挥应急处置工作，</w:t>
      </w:r>
      <w:r>
        <w:rPr>
          <w:rStyle w:val="36"/>
          <w:rFonts w:hint="default" w:ascii="Times New Roman" w:hAnsi="Times New Roman" w:cs="Times New Roman"/>
          <w:szCs w:val="22"/>
        </w:rPr>
        <w:t>成立现场**应急处置指挥部，调集**区政府和市、区两级应急管理、水利、公安、生态环境、卫生健康等部门力量，设立现场**组*个工作小组，</w:t>
      </w:r>
      <w:r>
        <w:rPr>
          <w:rFonts w:hint="default" w:ascii="Times New Roman" w:hAnsi="Times New Roman" w:eastAsia="仿宋_GB2312" w:cs="Times New Roman"/>
          <w:sz w:val="32"/>
        </w:rPr>
        <w:t>统筹指挥事件处置工作。</w:t>
      </w:r>
      <w:r>
        <w:rPr>
          <w:rFonts w:hint="default" w:ascii="Times New Roman" w:hAnsi="Times New Roman" w:eastAsia="仿宋_GB2312" w:cs="Times New Roman"/>
          <w:sz w:val="32"/>
          <w:szCs w:val="32"/>
        </w:rPr>
        <w:t>*月*日，省生态环境厅</w:t>
      </w:r>
      <w:r>
        <w:rPr>
          <w:rFonts w:hint="default" w:ascii="Times New Roman" w:hAnsi="Times New Roman" w:eastAsia="仿宋_GB2312" w:cs="Times New Roman"/>
          <w:sz w:val="32"/>
          <w:szCs w:val="32"/>
          <w:lang w:val="en-US" w:eastAsia="zh-CN"/>
        </w:rPr>
        <w:t>/市生态环境局</w:t>
      </w:r>
      <w:r>
        <w:rPr>
          <w:rFonts w:hint="default" w:ascii="Times New Roman" w:hAnsi="Times New Roman" w:eastAsia="仿宋_GB2312" w:cs="Times New Roman"/>
          <w:sz w:val="32"/>
          <w:szCs w:val="32"/>
        </w:rPr>
        <w:t>获悉情况后，派遣**组成</w:t>
      </w:r>
      <w:r>
        <w:rPr>
          <w:rFonts w:hint="default" w:ascii="Times New Roman" w:hAnsi="Times New Roman" w:eastAsia="仿宋_GB2312" w:cs="Times New Roman"/>
          <w:sz w:val="32"/>
        </w:rPr>
        <w:t>应急工作组</w:t>
      </w:r>
      <w:r>
        <w:rPr>
          <w:rFonts w:hint="default" w:ascii="Times New Roman" w:hAnsi="Times New Roman" w:eastAsia="仿宋_GB2312" w:cs="Times New Roman"/>
          <w:sz w:val="32"/>
          <w:szCs w:val="32"/>
        </w:rPr>
        <w:t>赶赴现场指导处置。</w:t>
      </w:r>
      <w:r>
        <w:rPr>
          <w:rFonts w:hint="default" w:ascii="Times New Roman" w:hAnsi="Times New Roman" w:eastAsia="仿宋_GB2312" w:cs="Times New Roman"/>
          <w:sz w:val="32"/>
        </w:rPr>
        <w:t>我局接报后，局主要领导</w:t>
      </w:r>
      <w:r>
        <w:rPr>
          <w:rFonts w:hint="default" w:ascii="Times New Roman" w:hAnsi="Times New Roman" w:eastAsia="仿宋_GB2312" w:cs="Times New Roman"/>
          <w:sz w:val="32"/>
          <w:szCs w:val="32"/>
        </w:rPr>
        <w:t>高度重视，立即派遣环境应急、环境监测及**专家赶赴现场指导处置。</w:t>
      </w:r>
      <w:r>
        <w:rPr>
          <w:rFonts w:hint="default" w:ascii="Times New Roman" w:hAnsi="Times New Roman" w:eastAsia="仿宋_GB2312" w:cs="Times New Roman"/>
          <w:sz w:val="32"/>
        </w:rPr>
        <w:t>我局应急人员会同</w:t>
      </w:r>
      <w:r>
        <w:rPr>
          <w:rFonts w:hint="default" w:ascii="Times New Roman" w:hAnsi="Times New Roman" w:eastAsia="仿宋_GB2312" w:cs="Times New Roman"/>
          <w:sz w:val="32"/>
          <w:szCs w:val="32"/>
        </w:rPr>
        <w:t>省生态环境厅</w:t>
      </w:r>
      <w:r>
        <w:rPr>
          <w:rFonts w:hint="default" w:ascii="Times New Roman" w:hAnsi="Times New Roman" w:eastAsia="仿宋_GB2312" w:cs="Times New Roman"/>
          <w:sz w:val="32"/>
          <w:szCs w:val="32"/>
          <w:lang w:val="en-US" w:eastAsia="zh-CN"/>
        </w:rPr>
        <w:t>/市生态环境局</w:t>
      </w:r>
      <w:r>
        <w:rPr>
          <w:rFonts w:hint="default" w:ascii="Times New Roman" w:hAnsi="Times New Roman" w:eastAsia="仿宋_GB2312" w:cs="Times New Roman"/>
          <w:sz w:val="32"/>
        </w:rPr>
        <w:t>应急工作组勘察现场/**，组织当地相关部门召开处置会商会，</w:t>
      </w:r>
      <w:r>
        <w:rPr>
          <w:rFonts w:hint="default" w:ascii="Times New Roman" w:hAnsi="Times New Roman" w:eastAsia="仿宋_GB2312" w:cs="Times New Roman"/>
          <w:sz w:val="32"/>
          <w:szCs w:val="32"/>
        </w:rPr>
        <w:t>对快速控制污染、消除隐患提供了决策支持/</w:t>
      </w:r>
      <w:r>
        <w:rPr>
          <w:rStyle w:val="36"/>
          <w:rFonts w:hint="default" w:ascii="Times New Roman" w:hAnsi="Times New Roman" w:cs="Times New Roman"/>
          <w:szCs w:val="32"/>
        </w:rPr>
        <w:t>部、省、市环境应急人员多次召开会商会，研判并研究环境应急处置工作。</w:t>
      </w:r>
    </w:p>
    <w:p w14:paraId="34F07A0F">
      <w:pPr>
        <w:pStyle w:val="37"/>
        <w:keepNext w:val="0"/>
        <w:keepLines w:val="0"/>
        <w:pageBreakBefore w:val="0"/>
        <w:kinsoku/>
        <w:wordWrap/>
        <w:overflowPunct/>
        <w:topLinePunct w:val="0"/>
        <w:autoSpaceDE/>
        <w:autoSpaceDN/>
        <w:bidi w:val="0"/>
        <w:adjustRightInd/>
        <w:spacing w:line="540" w:lineRule="exact"/>
        <w:ind w:left="0" w:leftChars="0" w:right="0" w:rightChars="0" w:firstLine="640" w:firstLineChars="200"/>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（二）（具体的污染处置工作情况）。</w:t>
      </w:r>
      <w:r>
        <w:rPr>
          <w:rFonts w:hint="default" w:ascii="Times New Roman" w:hAnsi="Times New Roman" w:eastAsia="仿宋_GB2312" w:cs="Times New Roman"/>
          <w:sz w:val="32"/>
          <w:szCs w:val="32"/>
        </w:rPr>
        <w:t>在省生态环境厅</w:t>
      </w:r>
      <w:r>
        <w:rPr>
          <w:rFonts w:hint="default" w:ascii="Times New Roman" w:hAnsi="Times New Roman" w:eastAsia="仿宋_GB2312" w:cs="Times New Roman"/>
          <w:sz w:val="32"/>
          <w:szCs w:val="32"/>
          <w:lang w:val="en-US" w:eastAsia="zh-CN"/>
        </w:rPr>
        <w:t>/市生态环境局</w:t>
      </w:r>
      <w:r>
        <w:rPr>
          <w:rFonts w:hint="default" w:ascii="Times New Roman" w:hAnsi="Times New Roman" w:eastAsia="仿宋_GB2312" w:cs="Times New Roman"/>
          <w:sz w:val="32"/>
          <w:szCs w:val="32"/>
        </w:rPr>
        <w:t>应急工作组的指导下，制定了应急处置工作方案。一是在源头迅速堵截外排废水。组织**。二是采取物理隔离。*日*时*分关闭**闸，设置**围堰，设置围油拦**。三是加药沉淀污染物/使用吸油毡***。四是转运**到**；出动应急车辆*车次，应急人员*</w:t>
      </w:r>
      <w:r>
        <w:rPr>
          <w:rFonts w:hint="default" w:ascii="Times New Roman" w:hAnsi="Times New Roman" w:eastAsia="仿宋_GB2312" w:cs="Times New Roman"/>
          <w:sz w:val="32"/>
        </w:rPr>
        <w:t>人次</w:t>
      </w:r>
      <w:r>
        <w:rPr>
          <w:rFonts w:hint="default" w:ascii="Times New Roman" w:hAnsi="Times New Roman" w:eastAsia="仿宋_GB2312" w:cs="Times New Roman"/>
          <w:sz w:val="32"/>
          <w:szCs w:val="32"/>
        </w:rPr>
        <w:t>。舆情应对和信息公开等情况。（每个事件处置措施各不相同，具体怎么做的怎么写。）</w:t>
      </w:r>
    </w:p>
    <w:p w14:paraId="22406D68">
      <w:pPr>
        <w:pStyle w:val="37"/>
        <w:keepNext w:val="0"/>
        <w:keepLines w:val="0"/>
        <w:pageBreakBefore w:val="0"/>
        <w:kinsoku/>
        <w:wordWrap/>
        <w:overflowPunct/>
        <w:topLinePunct w:val="0"/>
        <w:autoSpaceDE/>
        <w:autoSpaceDN/>
        <w:bidi w:val="0"/>
        <w:adjustRightInd/>
        <w:spacing w:line="540" w:lineRule="exact"/>
        <w:ind w:left="0" w:leftChars="0" w:right="0" w:rightChars="0" w:firstLine="640" w:firstLineChars="200"/>
        <w:rPr>
          <w:rFonts w:hint="default" w:ascii="Times New Roman" w:hAnsi="Times New Roman" w:eastAsia="仿宋_GB2312" w:cs="Times New Roman"/>
          <w:sz w:val="32"/>
        </w:rPr>
      </w:pPr>
      <w:r>
        <w:rPr>
          <w:rFonts w:hint="default" w:ascii="Times New Roman" w:hAnsi="Times New Roman" w:eastAsia="楷体_GB2312" w:cs="Times New Roman"/>
          <w:sz w:val="32"/>
          <w:szCs w:val="32"/>
        </w:rPr>
        <w:t>（三）（应急监测情况）。</w:t>
      </w:r>
      <w:r>
        <w:rPr>
          <w:rFonts w:hint="default" w:ascii="Times New Roman" w:hAnsi="Times New Roman" w:eastAsia="仿宋_GB2312" w:cs="Times New Roman"/>
          <w:sz w:val="32"/>
          <w:szCs w:val="32"/>
        </w:rPr>
        <w:t>在省生态环境厅</w:t>
      </w:r>
      <w:r>
        <w:rPr>
          <w:rFonts w:hint="default" w:ascii="Times New Roman" w:hAnsi="Times New Roman" w:eastAsia="仿宋_GB2312" w:cs="Times New Roman"/>
          <w:sz w:val="32"/>
          <w:szCs w:val="32"/>
          <w:lang w:val="en-US" w:eastAsia="zh-CN"/>
        </w:rPr>
        <w:t>/市生态环境局</w:t>
      </w:r>
      <w:r>
        <w:rPr>
          <w:rFonts w:hint="default" w:ascii="Times New Roman" w:hAnsi="Times New Roman" w:eastAsia="仿宋_GB2312" w:cs="Times New Roman"/>
          <w:sz w:val="32"/>
          <w:szCs w:val="32"/>
        </w:rPr>
        <w:t>工作组的指导下，省、市、区三级环境监测机构迅速响应，积极开展应急监测，制定了应急监测方案。处置过程中应急监测方案调整*次，在**河、**江共布设**个监</w:t>
      </w:r>
      <w:r>
        <w:rPr>
          <w:rFonts w:hint="default" w:ascii="Times New Roman" w:hAnsi="Times New Roman" w:eastAsia="仿宋_GB2312" w:cs="Times New Roman"/>
          <w:sz w:val="32"/>
        </w:rPr>
        <w:t>测断面，在企业周边敏感区共布设*个环境空气监测点位；共出动*采样人次，*采样车次，共采集*个环境空气样品，出具*个有效环境空气数据；共采集*个地表水样品，出具*个地表水有效数据。</w:t>
      </w:r>
    </w:p>
    <w:p w14:paraId="2093B51B">
      <w:pPr>
        <w:keepNext w:val="0"/>
        <w:keepLines w:val="0"/>
        <w:pageBreakBefore w:val="0"/>
        <w:widowControl/>
        <w:kinsoku/>
        <w:wordWrap/>
        <w:overflowPunct/>
        <w:topLinePunct w:val="0"/>
        <w:autoSpaceDE/>
        <w:autoSpaceDN/>
        <w:bidi w:val="0"/>
        <w:adjustRightInd/>
        <w:spacing w:line="540" w:lineRule="exact"/>
        <w:ind w:left="0" w:leftChars="0" w:right="0" w:rightChars="0"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三、应急处置结果</w:t>
      </w:r>
    </w:p>
    <w:p w14:paraId="2A1EDF5F">
      <w:pPr>
        <w:keepNext w:val="0"/>
        <w:keepLines w:val="0"/>
        <w:pageBreakBefore w:val="0"/>
        <w:kinsoku/>
        <w:wordWrap/>
        <w:overflowPunct/>
        <w:topLinePunct w:val="0"/>
        <w:autoSpaceDE/>
        <w:autoSpaceDN/>
        <w:bidi w:val="0"/>
        <w:adjustRightInd/>
        <w:spacing w:line="540" w:lineRule="exact"/>
        <w:ind w:left="0" w:leftChars="0" w:right="0" w:righ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监测结果显示，环境空气方面，*月*日*时起**污染因子浓度达标。水质方面，自*月*日*时起*河*江各断面**污染物浓度全线达标。事件得到妥善处置，确保了*河*江水质安全。鉴于*河*江各断面**污染物浓度全线达标，污染隐患已消除，应急指挥部决定*月*日*时终止应急响应。</w:t>
      </w:r>
    </w:p>
    <w:p w14:paraId="6D34A83C">
      <w:pPr>
        <w:keepNext w:val="0"/>
        <w:keepLines w:val="0"/>
        <w:pageBreakBefore w:val="0"/>
        <w:widowControl/>
        <w:kinsoku/>
        <w:wordWrap/>
        <w:overflowPunct/>
        <w:topLinePunct w:val="0"/>
        <w:autoSpaceDE/>
        <w:autoSpaceDN/>
        <w:bidi w:val="0"/>
        <w:adjustRightInd/>
        <w:spacing w:line="540" w:lineRule="exact"/>
        <w:ind w:left="0" w:leftChars="0" w:right="0" w:rightChars="0"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四、下一步工作</w:t>
      </w:r>
    </w:p>
    <w:p w14:paraId="59F7B208">
      <w:pPr>
        <w:keepNext w:val="0"/>
        <w:keepLines w:val="0"/>
        <w:pageBreakBefore w:val="0"/>
        <w:kinsoku/>
        <w:wordWrap/>
        <w:overflowPunct/>
        <w:topLinePunct w:val="0"/>
        <w:autoSpaceDE/>
        <w:autoSpaceDN/>
        <w:bidi w:val="0"/>
        <w:adjustRightInd/>
        <w:spacing w:line="540" w:lineRule="exact"/>
        <w:ind w:left="0" w:leftChars="0" w:right="0" w:righ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督促指导涉事企业做好厂区事故消防废水的处置，确保废水达标排放，妥善处置事故产生的危险废物。（事件调查、事后恢复、损害评估、收尾等相关工作。）</w:t>
      </w:r>
    </w:p>
    <w:p w14:paraId="3D7DD13D">
      <w:pPr>
        <w:widowControl w:val="0"/>
        <w:jc w:val="left"/>
        <w:rPr>
          <w:rFonts w:hint="default" w:ascii="Times New Roman" w:hAnsi="Times New Roman" w:eastAsia="仿宋_GB2312" w:cs="Times New Roman"/>
          <w:kern w:val="2"/>
          <w:sz w:val="32"/>
          <w:szCs w:val="32"/>
          <w:lang w:val="en-US" w:eastAsia="zh-CN" w:bidi="ar-SA"/>
        </w:rPr>
      </w:pPr>
    </w:p>
    <w:p w14:paraId="00557B3D">
      <w:pPr>
        <w:widowControl w:val="0"/>
        <w:jc w:val="left"/>
        <w:rPr>
          <w:rFonts w:hint="default" w:ascii="Times New Roman" w:hAnsi="Times New Roman" w:eastAsia="仿宋_GB2312" w:cs="Times New Roman"/>
          <w:kern w:val="2"/>
          <w:sz w:val="32"/>
          <w:szCs w:val="32"/>
          <w:lang w:val="en-US" w:eastAsia="zh-CN" w:bidi="ar-SA"/>
        </w:rPr>
      </w:pPr>
    </w:p>
    <w:p w14:paraId="46C28939">
      <w:pPr>
        <w:rPr>
          <w:rFonts w:hint="default" w:ascii="Times New Roman" w:hAnsi="Times New Roman" w:eastAsia="楷体" w:cs="Times New Roman"/>
          <w:sz w:val="32"/>
          <w:szCs w:val="32"/>
        </w:rPr>
      </w:pPr>
      <w:r>
        <w:rPr>
          <w:rFonts w:hint="default" w:ascii="Times New Roman" w:hAnsi="Times New Roman" w:eastAsia="楷体_GB2312" w:cs="Times New Roman"/>
          <w:sz w:val="32"/>
          <w:szCs w:val="32"/>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366395</wp:posOffset>
                </wp:positionV>
                <wp:extent cx="5601335" cy="635"/>
                <wp:effectExtent l="0" t="0" r="0" b="0"/>
                <wp:wrapNone/>
                <wp:docPr id="26" name="直接连接符 26"/>
                <wp:cNvGraphicFramePr/>
                <a:graphic xmlns:a="http://schemas.openxmlformats.org/drawingml/2006/main">
                  <a:graphicData uri="http://schemas.microsoft.com/office/word/2010/wordprocessingShape">
                    <wps:wsp>
                      <wps:cNvCnPr/>
                      <wps:spPr>
                        <a:xfrm>
                          <a:off x="0" y="0"/>
                          <a:ext cx="5601335" cy="635"/>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05pt;margin-top:28.85pt;height:0.05pt;width:441.05pt;z-index:251666432;mso-width-relative:page;mso-height-relative:page;" filled="f" stroked="t" coordsize="21600,21600" o:gfxdata="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PU8E0wAAAAYBAAAPAAAAAAAAAAEAIAAAACIAAABkcnMvZG93bnJldi54bWxQ&#10;SwECFAAUAAAACACHTuJAii2kNPwBAAD3AwAADgAAAAAAAAABACAAAAAiAQAAZHJzL2Uyb0RvYy54&#10;bWxQSwUGAAAAAAYABgBZAQAAkAUAAAAA&#10;">
                <v:fill on="f" focussize="0,0"/>
                <v:stroke weight="1pt" color="#000000" joinstyle="round"/>
                <v:imagedata o:title=""/>
                <o:lock v:ext="edit" aspectratio="f"/>
              </v:line>
            </w:pict>
          </mc:Fallback>
        </mc:AlternateContent>
      </w:r>
      <w:r>
        <w:rPr>
          <w:rFonts w:hint="default" w:ascii="Times New Roman" w:hAnsi="Times New Roman" w:eastAsia="楷体_GB2312" w:cs="Times New Roman"/>
          <w:sz w:val="32"/>
          <w:szCs w:val="32"/>
        </w:rPr>
        <w:t xml:space="preserve">  </w:t>
      </w:r>
      <w:r>
        <w:rPr>
          <w:rFonts w:hint="default" w:ascii="Times New Roman" w:hAnsi="Times New Roman" w:eastAsia="楷体" w:cs="Times New Roman"/>
          <w:sz w:val="32"/>
          <w:szCs w:val="32"/>
        </w:rPr>
        <w:t>主送：市生态环境局，海珠区政府总值班室  抄报：**</w:t>
      </w:r>
    </w:p>
    <w:p w14:paraId="23BFDEFF">
      <w:pPr>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rPr>
        <w:t xml:space="preserve">  编辑：张三    联系电话：（手机号）   签发：**</w:t>
      </w:r>
    </w:p>
    <w:p w14:paraId="695D9125">
      <w:pPr>
        <w:pStyle w:val="13"/>
        <w:rPr>
          <w:rFonts w:hint="default" w:ascii="Times New Roman" w:hAnsi="Times New Roman" w:cs="Times New Roman"/>
          <w:lang w:val="en-US" w:eastAsia="zh-CN"/>
        </w:rPr>
      </w:pPr>
    </w:p>
    <w:p w14:paraId="5CF57732">
      <w:pPr>
        <w:pStyle w:val="13"/>
        <w:rPr>
          <w:rFonts w:hint="default" w:ascii="Times New Roman" w:hAnsi="Times New Roman" w:cs="Times New Roman"/>
          <w:lang w:val="en-US" w:eastAsia="zh-CN"/>
        </w:rPr>
        <w:sectPr>
          <w:footerReference r:id="rId10" w:type="default"/>
          <w:pgSz w:w="11906" w:h="16838"/>
          <w:pgMar w:top="2098" w:right="1474" w:bottom="1984" w:left="1587" w:header="851" w:footer="1587" w:gutter="0"/>
          <w:pgNumType w:fmt="decimal"/>
          <w:cols w:space="720" w:num="1"/>
          <w:docGrid w:type="lines" w:linePitch="312" w:charSpace="0"/>
        </w:sectPr>
      </w:pPr>
    </w:p>
    <w:p w14:paraId="70807EE6">
      <w:pPr>
        <w:pStyle w:val="5"/>
        <w:keepNext w:val="0"/>
        <w:keepLines w:val="0"/>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 w:cs="Times New Roman"/>
          <w:b w:val="0"/>
          <w:bCs w:val="0"/>
          <w:lang w:val="en-US" w:eastAsia="zh-CN"/>
        </w:rPr>
      </w:pPr>
      <w:bookmarkStart w:id="555" w:name="_Toc11769"/>
      <w:bookmarkStart w:id="556" w:name="_Toc3820"/>
      <w:bookmarkStart w:id="557" w:name="_Toc24960"/>
      <w:bookmarkStart w:id="558" w:name="_Toc152"/>
      <w:bookmarkStart w:id="559" w:name="_Toc2722"/>
      <w:bookmarkStart w:id="560" w:name="_Toc31323"/>
      <w:r>
        <w:rPr>
          <w:rFonts w:hint="default" w:ascii="Times New Roman" w:hAnsi="Times New Roman" w:eastAsia="楷体_GB2312" w:cs="Times New Roman"/>
          <w:b w:val="0"/>
          <w:bCs w:val="0"/>
          <w:lang w:val="en-US" w:eastAsia="zh-CN"/>
        </w:rPr>
        <w:t xml:space="preserve">8.7 </w:t>
      </w:r>
      <w:r>
        <w:rPr>
          <w:rFonts w:hint="default" w:ascii="Times New Roman" w:hAnsi="Times New Roman" w:eastAsia="楷体" w:cs="Times New Roman"/>
          <w:b w:val="0"/>
          <w:bCs w:val="0"/>
          <w:lang w:val="en-US" w:eastAsia="zh-CN"/>
        </w:rPr>
        <w:t>可能的水环境风险物质应急处置技术和方法清单</w:t>
      </w:r>
      <w:bookmarkEnd w:id="555"/>
      <w:bookmarkEnd w:id="556"/>
      <w:bookmarkEnd w:id="557"/>
      <w:bookmarkEnd w:id="558"/>
      <w:bookmarkEnd w:id="559"/>
      <w:bookmarkEnd w:id="560"/>
    </w:p>
    <w:tbl>
      <w:tblPr>
        <w:tblStyle w:val="22"/>
        <w:tblW w:w="8727"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32"/>
        <w:gridCol w:w="1540"/>
        <w:gridCol w:w="3437"/>
        <w:gridCol w:w="2918"/>
      </w:tblGrid>
      <w:tr w14:paraId="3D54C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Header/>
        </w:trPr>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2FC01C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序号</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84C4C4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污染物类别</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17BAAF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代表物质</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6FB594E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应急处置</w:t>
            </w:r>
          </w:p>
        </w:tc>
      </w:tr>
      <w:tr w14:paraId="6F53D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AA88DF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1</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F29D976">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重金属类</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F6C613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代表物质有汞及汞盐、铅盐、铬盐等。汞为液体金属，其余均为结晶盐类，铬盐和铅往往有鲜亮的颜色。该类物质多数具有较强毒性，在自然环境中不降解，并能随食物链逐渐富集，形成急性或蓄积类水污染事故。</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0251F16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关闭闸门或筑坝围隔污染区，在污染区投加生石灰沉淀重金属离子，排干上清液后将底质移除到安全地方水泥固化后填埋。汞泄漏后应急人员佩戴防护用具，尽量将泄漏汞收集到安全地方处理，无法收集的现场用硫磺粉覆盖处理。</w:t>
            </w:r>
          </w:p>
        </w:tc>
      </w:tr>
      <w:tr w14:paraId="73DBA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0E740E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2</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1CDA6D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氰化物</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AB1070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代表物质有氰化钾、氰化钠和氰化氢的水溶液。氰化钾、氰化钠为白色结晶粉末，易潮解，易溶于水，用于冶金和电镀行业，常以水溶液罐车运输。氰化氢常温下为液体易挥发，有苦杏仁味。该类物质呈现剧毒，能抑制呼吸酶，对底栖动物、鱼类、两栖动物、哺乳动物等均呈高毒。</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297F00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应急处置人员须佩戴全身防护用具，尽可能围隔污染区，在污染区加过量漂白粉处置，一般</w:t>
            </w:r>
            <w:r>
              <w:rPr>
                <w:rFonts w:hint="default" w:ascii="Times New Roman" w:hAnsi="Times New Roman" w:eastAsia="仿宋_GB2312" w:cs="Times New Roman"/>
                <w:color w:val="424242"/>
              </w:rPr>
              <w:t>24</w:t>
            </w:r>
            <w:r>
              <w:rPr>
                <w:rFonts w:hint="default" w:ascii="Times New Roman" w:hAnsi="Times New Roman" w:eastAsia="仿宋_GB2312" w:cs="Times New Roman"/>
                <w:color w:val="424242"/>
                <w:lang w:eastAsia="zh-CN"/>
              </w:rPr>
              <w:t>小时可氧化完全。</w:t>
            </w:r>
          </w:p>
        </w:tc>
      </w:tr>
      <w:tr w14:paraId="0A43B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FF06F3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3</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986C88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氟化物</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CC5CF1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代表物质有氟化钠、氢氟酸等。氟化钠为白色粉末，无味。氢氟酸为无色有刺激臭味的液体。该类物质易溶于水，高毒，并且容易在酸性环境中挥发氟化氢气体毒害呼吸系统。在自然环境中容易和金属离子形成络合物而降低毒性。</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3BF934E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关闭闸门或筑坝围隔污染区，应急处置人员须带全身防护用具。在污染水体中加入过量生石灰沉淀氟离子，并投加明矾加快沉淀速度。沉淀完全后将上清液排放，铲除底质，并转移到安全地方处置。</w:t>
            </w:r>
          </w:p>
        </w:tc>
      </w:tr>
      <w:tr w14:paraId="2119F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4B774C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4</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9DF1B6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金属酸酐</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DA3088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代表物质有砒霜（三氧化二砷）和铬酸酐（三氧化铬）。砒霜为无色无味白色粉末，微溶于水。铬酸酐为紫红色斜方晶体，易潮解。两种物质均在水中有一定的溶解度，呈现高毒性，可毒害呼吸系统、神经系统和循环系统，并能在动物体内可以富集，造成二次中毒。</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64F8484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关闭闸门或筑坝围隔污染区，投放石灰和明矾沉淀，沉淀完全后将上清液转移到安全地方，用草酸钠还原后排放。清除底泥中的沉淀物，用水泥固化后深埋。</w:t>
            </w:r>
          </w:p>
        </w:tc>
      </w:tr>
      <w:tr w14:paraId="2099E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E9A452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5</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36C8F7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苯类化合物</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5CFACD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代表物质有苯、甲苯、乙苯、二甲苯、苯乙烯、硝基苯等。油状液体，有特殊芳香味，易挥发，除取代苯外，密度一般小于水。该类物质是神经和循环系统毒剂，对人体有致癌作用，不溶或微溶于水，扩散速度快。</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2297BC4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应急处置人员戴全身防护用具，筑坝或用围油栏围隔污染区，注意防火。污染区用吸油绵等高吸油材料现场吸附，转移到安全地方焚烧处理。污染水体最终用活性炭吸附处理。</w:t>
            </w:r>
          </w:p>
        </w:tc>
      </w:tr>
      <w:tr w14:paraId="7446B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BBCCE7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6</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48B8C8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卤代烃</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E24559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代表物质氯乙烯、四氯化碳、三氯甲烷、氯苯，均为油状液体，易挥发，不溶于水，密度一般大于水，燃烧时有刺激性气体放出。该类物质遇水稳定，对眼睛、皮肤、呼吸道等有刺激作用，对人体有致癌作用。多元取代物密度往往大于水，沉于水底造成持久危害。</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BE7E79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应急人员佩戴全身防护用具。筑坝围隔污染区，污染水体投加</w:t>
            </w:r>
            <w:r>
              <w:rPr>
                <w:rFonts w:hint="eastAsia" w:ascii="Times New Roman" w:hAnsi="Times New Roman" w:eastAsia="仿宋_GB2312" w:cs="Times New Roman"/>
                <w:color w:val="424242"/>
                <w:lang w:val="en-US" w:eastAsia="zh-CN"/>
              </w:rPr>
              <w:t>活性炭</w:t>
            </w:r>
            <w:r>
              <w:rPr>
                <w:rFonts w:hint="default" w:ascii="Times New Roman" w:hAnsi="Times New Roman" w:eastAsia="仿宋_GB2312" w:cs="Times New Roman"/>
                <w:color w:val="424242"/>
                <w:lang w:eastAsia="zh-CN"/>
              </w:rPr>
              <w:t>吸附处理。用活性炭、吸油棉等高吸油材料等现场吸附积水中的污染物，彻底清除后送到安全地方处理。</w:t>
            </w:r>
          </w:p>
        </w:tc>
      </w:tr>
      <w:tr w14:paraId="04AD4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5C258E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7</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3AE101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酚类</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12D58D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代表物质有苯酚、间甲酚、对硝基苯酚、氯苯酚、三氯酚、五氯酚等。多为白色结晶或油状液体，有特殊气味，不溶或微溶于水，密度一般大于水。该类物质一般具有较高的毒性，能刺激皮肤和消化道，在水中降解速度慢，有致癌和致畸作用。</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2517FA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应急处置人员佩戴全身防护用具。筑坝或用围油</w:t>
            </w:r>
            <w:bookmarkStart w:id="567" w:name="_GoBack"/>
            <w:bookmarkEnd w:id="567"/>
            <w:r>
              <w:rPr>
                <w:rFonts w:hint="default" w:ascii="Times New Roman" w:hAnsi="Times New Roman" w:eastAsia="仿宋_GB2312" w:cs="Times New Roman"/>
                <w:color w:val="424242"/>
                <w:lang w:eastAsia="zh-CN"/>
              </w:rPr>
              <w:t>栏围隔污染区后，用吸油棉等高吸油材料现场吸附残留泄漏物，转移到安全地方处理。污染水体投加生石灰、漂白粉沉淀和促进降解，最后投加活性炭吸附处理。</w:t>
            </w:r>
          </w:p>
        </w:tc>
      </w:tr>
      <w:tr w14:paraId="171AB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FF6DFD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8</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6160C5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农药类</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1CE5D4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有机氯农药在我国已经禁用。在用的农药包括有机磷农药、氨基甲酸醋农药、拟除虫菊醋类农药等。有机磷农药有甲胺磷、敌敌畏、敌百虫、乐果、氧化乐果、对硫磷、甲基对硫磷、马拉硫磷、苯硫磷、倍硫磷等，多用作杀虫剂。多数品种为油状液体，不溶于水，密度大于水，具有类似大蒜样特殊臭味，一般制成乳油使用。多为剧毒农药，通过消化道、呼吸道及皮肤吸收，对人及鱼类高毒。氨基甲酸醋农药有吠喃丹、抗蚜威、速灭威、灭多威、丙硫威等，多用于杀虫剂和抗菌剂。多为结晶粉末状，微溶于水，无气味或气味弱。多为剧毒农药，通过消化道、呼吸道及皮肤吸收。拟除虫菊醋类农药有氟氰菊醋、澳氰菊醋、抓氛菊醋、杀灭菊醋，多用作杀虫剂。一般为微黄色油状粘稠液体，不溶于水，溶于常用有机溶剂。是高效低残留杀虫剂，对鱼类高毒，对人类中等毒性，能损害神经、肝、肾等器官。</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B8CE86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人员佩戴全身防护用具。关闭闸门或筑坝围隔污染区，用活性炭吸收未溶的农药，收集到安全场所用碱性溶液无害化处理。对污染区用生石灰或漂白粉处置，破坏农药的致毒基团，达到解毒的目的。最后用活性炭进行吸附处理。</w:t>
            </w:r>
          </w:p>
        </w:tc>
      </w:tr>
      <w:tr w14:paraId="7546E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93E9346">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9</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0EA98F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矿物油类</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9D3181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代表物质汽油、煤油、柴油、机油、煤焦油、原油等。一般为油状液体，不溶或微溶于水。煤焦油呈膏状，有特殊臭味，密度大于水。该类物质易燃烧，扩散速度快，易在水面形成污染带，隔绝水气界面，造成水体缺氧。煤焦油沉在水底缓慢溶解，对水体造成长久危害，并具有腐蚀性。</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2CAE82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处置时可关闭闸门或用简易坝、围油栏等围隔污染区，用吸油棉等高吸油材料现场吸附，并转移到安全地方焚烧处理。必要时可点燃表层油燃烧处理，污染水体最后用活性炭吸附处理。煤焦油由于其中含有大量的酚类物质，其处置过程可参考酚类物质。</w:t>
            </w:r>
          </w:p>
        </w:tc>
      </w:tr>
      <w:tr w14:paraId="55E96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AD80586">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10</w:t>
            </w:r>
          </w:p>
        </w:tc>
        <w:tc>
          <w:tcPr>
            <w:tcW w:w="1540"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68A516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腐蚀性物质（包括酸性物质、碱性物质和强氧化性物质）</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375690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酸性物质有盐酸、硫酸、硝酸、磷酸等。浓盐酸和硝酸有酸性烟雾挥发出来，浓硫酸密度大于水，溶于水时产生大量热量。该类物质表现为强酸性和强腐蚀性，进入水体后将引起水体酸度急剧上升，严重腐蚀水工建筑物，破坏水生态系统，但在基质中碳酸钙的作用下其酸性和腐蚀能力会逐渐降低。</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700259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应急人员戴防护手套，处置挥发性酸时戴防毒面具，污染区投加碱性物质如生石灰、碳酸钠等中和。</w:t>
            </w:r>
          </w:p>
        </w:tc>
      </w:tr>
      <w:tr w14:paraId="3B539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D04CA7C">
            <w:pPr>
              <w:rPr>
                <w:rFonts w:hint="default" w:ascii="Times New Roman" w:hAnsi="Times New Roman" w:eastAsia="仿宋_GB2312" w:cs="Times New Roman"/>
                <w:sz w:val="24"/>
                <w:szCs w:val="24"/>
              </w:rPr>
            </w:pPr>
          </w:p>
        </w:tc>
        <w:tc>
          <w:tcPr>
            <w:tcW w:w="1540"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1AE77C5">
            <w:pPr>
              <w:rPr>
                <w:rFonts w:hint="default" w:ascii="Times New Roman" w:hAnsi="Times New Roman" w:eastAsia="仿宋_GB2312" w:cs="Times New Roman"/>
                <w:sz w:val="24"/>
                <w:szCs w:val="24"/>
              </w:rPr>
            </w:pP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AB5D53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碱性物质有氢氧化钠、氢氧化钾、电石等。氢氧化钠和氢氧化钾为白色颗粒，易潮解，易溶于水，多以溶液状态罐车运输。</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D19B09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应急人员带防护手套，在污染区投加酸性物质（如稀盐酸、稀硫酸等）中和处理。</w:t>
            </w:r>
          </w:p>
        </w:tc>
      </w:tr>
      <w:tr w14:paraId="3F10B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3A1119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10</w:t>
            </w:r>
          </w:p>
        </w:tc>
        <w:tc>
          <w:tcPr>
            <w:tcW w:w="154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FA3BDB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腐蚀性物质（包括酸性物质、碱性物质和强氧化性物质）</w:t>
            </w:r>
          </w:p>
        </w:tc>
        <w:tc>
          <w:tcPr>
            <w:tcW w:w="3437"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AEFE51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强氧化性物质有次氯酸钠、硝酸钾、重铬酸钾和高锰酸钾等。高锰酸钾为紫色晶体，重铬酸钾为鲜红色晶体，其余为白色晶体。该类物质一般易溶于水，具有强氧化性，腐蚀水工建筑物中的金属构件，重铬酸钾还能引起环境中铬类污染物的富集。</w:t>
            </w:r>
          </w:p>
        </w:tc>
        <w:tc>
          <w:tcPr>
            <w:tcW w:w="291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35683E8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应急人员佩戴防护手套，固态污染物避免和有机物、金属粉末、易燃物等接触，以免发生爆炸。进入水体后可投加草酸钠还原。</w:t>
            </w:r>
          </w:p>
        </w:tc>
      </w:tr>
      <w:tr w14:paraId="0557F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3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604CD1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11</w:t>
            </w:r>
          </w:p>
        </w:tc>
        <w:tc>
          <w:tcPr>
            <w:tcW w:w="7895" w:type="dxa"/>
            <w:gridSpan w:val="3"/>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9B0381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除上述常见的十类化学品外，各类病毒、细菌造成的水体污染可投加漂白粉、生石灰等消毒处置。</w:t>
            </w:r>
          </w:p>
        </w:tc>
      </w:tr>
    </w:tbl>
    <w:p w14:paraId="4DA15CF0">
      <w:pPr>
        <w:rPr>
          <w:rFonts w:hint="default" w:ascii="Times New Roman" w:hAnsi="Times New Roman" w:cs="Times New Roman"/>
          <w:b w:val="0"/>
          <w:bCs w:val="0"/>
          <w:i w:val="0"/>
          <w:iCs w:val="0"/>
          <w:caps w:val="0"/>
          <w:color w:val="000000"/>
          <w:spacing w:val="0"/>
          <w:shd w:val="clear" w:fill="FFFFFF"/>
          <w:lang w:eastAsia="zh-CN"/>
        </w:rPr>
      </w:pPr>
      <w:r>
        <w:rPr>
          <w:rFonts w:hint="default" w:ascii="Times New Roman" w:hAnsi="Times New Roman" w:cs="Times New Roman"/>
          <w:b w:val="0"/>
          <w:bCs w:val="0"/>
          <w:i w:val="0"/>
          <w:iCs w:val="0"/>
          <w:caps w:val="0"/>
          <w:color w:val="000000"/>
          <w:spacing w:val="0"/>
          <w:shd w:val="clear" w:fill="FFFFFF"/>
          <w:lang w:eastAsia="zh-CN"/>
        </w:rPr>
        <w:br w:type="page"/>
      </w:r>
    </w:p>
    <w:p w14:paraId="117C0376">
      <w:pPr>
        <w:pStyle w:val="5"/>
        <w:keepNext w:val="0"/>
        <w:keepLines w:val="0"/>
        <w:pageBreakBefore w:val="0"/>
        <w:widowControl w:val="0"/>
        <w:kinsoku/>
        <w:wordWrap/>
        <w:overflowPunct/>
        <w:topLinePunct w:val="0"/>
        <w:autoSpaceDE/>
        <w:autoSpaceDN/>
        <w:bidi w:val="0"/>
        <w:adjustRightInd/>
        <w:snapToGrid/>
        <w:spacing w:before="120" w:after="120" w:line="592" w:lineRule="exact"/>
        <w:textAlignment w:val="auto"/>
        <w:rPr>
          <w:rFonts w:hint="default" w:ascii="Times New Roman" w:hAnsi="Times New Roman" w:eastAsia="楷体_GB2312" w:cs="Times New Roman"/>
          <w:b w:val="0"/>
          <w:bCs w:val="0"/>
          <w:lang w:val="en-US" w:eastAsia="zh-CN"/>
        </w:rPr>
      </w:pPr>
      <w:bookmarkStart w:id="561" w:name="_Toc26716"/>
      <w:bookmarkStart w:id="562" w:name="_Toc13034"/>
      <w:bookmarkStart w:id="563" w:name="_Toc9367"/>
      <w:bookmarkStart w:id="564" w:name="_Toc25546"/>
      <w:bookmarkStart w:id="565" w:name="_Toc6118"/>
      <w:bookmarkStart w:id="566" w:name="_Toc848"/>
      <w:r>
        <w:rPr>
          <w:rFonts w:hint="default" w:ascii="Times New Roman" w:hAnsi="Times New Roman" w:eastAsia="楷体_GB2312" w:cs="Times New Roman"/>
          <w:b w:val="0"/>
          <w:bCs w:val="0"/>
          <w:lang w:val="en-US" w:eastAsia="zh-CN"/>
        </w:rPr>
        <w:t xml:space="preserve">8.8 </w:t>
      </w:r>
      <w:r>
        <w:rPr>
          <w:rFonts w:hint="default" w:ascii="Times New Roman" w:hAnsi="Times New Roman" w:eastAsia="楷体" w:cs="Times New Roman"/>
          <w:b w:val="0"/>
          <w:bCs w:val="0"/>
          <w:lang w:val="en-US" w:eastAsia="zh-CN"/>
        </w:rPr>
        <w:t>突发水污染事故案例情景应急处置卡</w:t>
      </w:r>
      <w:bookmarkEnd w:id="561"/>
      <w:bookmarkEnd w:id="562"/>
      <w:bookmarkEnd w:id="563"/>
      <w:bookmarkEnd w:id="564"/>
      <w:bookmarkEnd w:id="565"/>
      <w:bookmarkEnd w:id="566"/>
    </w:p>
    <w:p w14:paraId="6583613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default" w:ascii="Times New Roman" w:hAnsi="Times New Roman" w:eastAsia="仿宋_GB2312" w:cs="Times New Roman"/>
          <w:b w:val="0"/>
          <w:bCs w:val="0"/>
          <w:color w:val="424242"/>
          <w:sz w:val="28"/>
          <w:szCs w:val="28"/>
        </w:rPr>
      </w:pPr>
      <w:r>
        <w:rPr>
          <w:rStyle w:val="25"/>
          <w:rFonts w:hint="default" w:ascii="Times New Roman" w:hAnsi="Times New Roman" w:eastAsia="仿宋_GB2312" w:cs="Times New Roman"/>
          <w:i w:val="0"/>
          <w:iCs w:val="0"/>
          <w:caps w:val="0"/>
          <w:color w:val="424242"/>
          <w:spacing w:val="0"/>
          <w:sz w:val="28"/>
          <w:szCs w:val="28"/>
          <w:shd w:val="clear" w:fill="FFFFFF"/>
        </w:rPr>
        <w:t>表</w:t>
      </w:r>
      <w:r>
        <w:rPr>
          <w:rStyle w:val="25"/>
          <w:rFonts w:hint="default" w:ascii="Times New Roman" w:hAnsi="Times New Roman" w:eastAsia="仿宋_GB2312" w:cs="Times New Roman"/>
          <w:i w:val="0"/>
          <w:iCs w:val="0"/>
          <w:caps w:val="0"/>
          <w:color w:val="424242"/>
          <w:spacing w:val="0"/>
          <w:sz w:val="28"/>
          <w:szCs w:val="28"/>
          <w:shd w:val="clear" w:fill="FFFFFF"/>
          <w:lang w:val="en-US" w:eastAsia="zh-CN"/>
        </w:rPr>
        <w:t xml:space="preserve">8.8-1 </w:t>
      </w:r>
      <w:r>
        <w:rPr>
          <w:rStyle w:val="25"/>
          <w:rFonts w:hint="default" w:ascii="Times New Roman" w:hAnsi="Times New Roman" w:eastAsia="仿宋_GB2312" w:cs="Times New Roman"/>
          <w:i w:val="0"/>
          <w:iCs w:val="0"/>
          <w:caps w:val="0"/>
          <w:color w:val="424242"/>
          <w:spacing w:val="0"/>
          <w:sz w:val="28"/>
          <w:szCs w:val="28"/>
          <w:shd w:val="clear" w:fill="FFFFFF"/>
        </w:rPr>
        <w:t xml:space="preserve"> 畜禽养殖、工业企业</w:t>
      </w:r>
      <w:r>
        <w:rPr>
          <w:rStyle w:val="25"/>
          <w:rFonts w:hint="default" w:ascii="Times New Roman" w:hAnsi="Times New Roman" w:eastAsia="仿宋_GB2312" w:cs="Times New Roman"/>
          <w:i w:val="0"/>
          <w:iCs w:val="0"/>
          <w:caps w:val="0"/>
          <w:color w:val="424242"/>
          <w:spacing w:val="0"/>
          <w:sz w:val="28"/>
          <w:szCs w:val="28"/>
          <w:shd w:val="clear" w:fill="FFFFFF"/>
          <w:lang w:eastAsia="zh-CN"/>
        </w:rPr>
        <w:t>、</w:t>
      </w:r>
      <w:r>
        <w:rPr>
          <w:rStyle w:val="25"/>
          <w:rFonts w:hint="default" w:ascii="Times New Roman" w:hAnsi="Times New Roman" w:eastAsia="仿宋_GB2312" w:cs="Times New Roman"/>
          <w:i w:val="0"/>
          <w:iCs w:val="0"/>
          <w:caps w:val="0"/>
          <w:color w:val="424242"/>
          <w:spacing w:val="0"/>
          <w:sz w:val="28"/>
          <w:szCs w:val="28"/>
          <w:shd w:val="clear" w:fill="FFFFFF"/>
          <w:lang w:val="en-US" w:eastAsia="zh-CN"/>
        </w:rPr>
        <w:t>污水处理厂</w:t>
      </w:r>
      <w:r>
        <w:rPr>
          <w:rStyle w:val="25"/>
          <w:rFonts w:hint="default" w:ascii="Times New Roman" w:hAnsi="Times New Roman" w:eastAsia="仿宋_GB2312" w:cs="Times New Roman"/>
          <w:i w:val="0"/>
          <w:iCs w:val="0"/>
          <w:caps w:val="0"/>
          <w:color w:val="424242"/>
          <w:spacing w:val="0"/>
          <w:sz w:val="28"/>
          <w:szCs w:val="28"/>
          <w:shd w:val="clear" w:fill="FFFFFF"/>
        </w:rPr>
        <w:t>事故性泄漏排放污染事件</w:t>
      </w:r>
    </w:p>
    <w:tbl>
      <w:tblPr>
        <w:tblStyle w:val="22"/>
        <w:tblW w:w="90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01"/>
        <w:gridCol w:w="1090"/>
        <w:gridCol w:w="5318"/>
        <w:gridCol w:w="1717"/>
      </w:tblGrid>
      <w:tr w14:paraId="7189D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Header/>
          <w:jc w:val="center"/>
        </w:trPr>
        <w:tc>
          <w:tcPr>
            <w:tcW w:w="1991" w:type="dxa"/>
            <w:gridSpan w:val="2"/>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32EED8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工作项</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F928DD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工作内容</w:t>
            </w:r>
          </w:p>
        </w:tc>
        <w:tc>
          <w:tcPr>
            <w:tcW w:w="1717"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74E27E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处置队伍</w:t>
            </w:r>
          </w:p>
        </w:tc>
      </w:tr>
      <w:tr w14:paraId="2584A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00A5C0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污染处置</w:t>
            </w:r>
            <w:r>
              <w:rPr>
                <w:rFonts w:hint="default" w:ascii="Times New Roman" w:hAnsi="Times New Roman" w:eastAsia="仿宋_GB2312" w:cs="Times New Roman"/>
                <w:color w:val="424242"/>
              </w:rPr>
              <w:t>工作</w:t>
            </w:r>
          </w:p>
        </w:tc>
        <w:tc>
          <w:tcPr>
            <w:tcW w:w="1090"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F77CA8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截源</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2D4B97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责令事故企业关停事故单元的生产。</w:t>
            </w:r>
          </w:p>
        </w:tc>
        <w:tc>
          <w:tcPr>
            <w:tcW w:w="1717" w:type="dxa"/>
            <w:vMerge w:val="restart"/>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147E216">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污染处置组</w:t>
            </w:r>
          </w:p>
        </w:tc>
      </w:tr>
      <w:tr w14:paraId="1A4E0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380BF91">
            <w:pPr>
              <w:rPr>
                <w:rFonts w:hint="default" w:ascii="Times New Roman" w:hAnsi="Times New Roman" w:eastAsia="仿宋_GB2312" w:cs="Times New Roman"/>
                <w:sz w:val="24"/>
                <w:szCs w:val="24"/>
              </w:rPr>
            </w:pPr>
          </w:p>
        </w:tc>
        <w:tc>
          <w:tcPr>
            <w:tcW w:w="1090"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D96C4B3">
            <w:pPr>
              <w:rPr>
                <w:rFonts w:hint="default" w:ascii="Times New Roman" w:hAnsi="Times New Roman" w:eastAsia="仿宋_GB2312" w:cs="Times New Roman"/>
                <w:sz w:val="24"/>
                <w:szCs w:val="24"/>
              </w:rPr>
            </w:pP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B5D3A96">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关闭管道截断阀，防止继续泄露。</w:t>
            </w:r>
          </w:p>
        </w:tc>
        <w:tc>
          <w:tcPr>
            <w:tcW w:w="1717"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4D3FFBE">
            <w:pPr>
              <w:rPr>
                <w:rFonts w:hint="default" w:ascii="Times New Roman" w:hAnsi="Times New Roman" w:eastAsia="仿宋_GB2312" w:cs="Times New Roman"/>
                <w:sz w:val="24"/>
                <w:szCs w:val="24"/>
              </w:rPr>
            </w:pPr>
          </w:p>
        </w:tc>
      </w:tr>
      <w:tr w14:paraId="2ECB3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CD4A87A">
            <w:pPr>
              <w:rPr>
                <w:rFonts w:hint="default" w:ascii="Times New Roman" w:hAnsi="Times New Roman" w:eastAsia="仿宋_GB2312" w:cs="Times New Roman"/>
                <w:sz w:val="24"/>
                <w:szCs w:val="24"/>
              </w:rPr>
            </w:pPr>
          </w:p>
        </w:tc>
        <w:tc>
          <w:tcPr>
            <w:tcW w:w="1090"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5EFB066">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截污</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235F16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封堵涉事企业雨水口，关闭雨水阀门，防止泄漏污染物继续流出厂界外。</w:t>
            </w:r>
          </w:p>
        </w:tc>
        <w:tc>
          <w:tcPr>
            <w:tcW w:w="1717"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CAAFBFC">
            <w:pPr>
              <w:rPr>
                <w:rFonts w:hint="default" w:ascii="Times New Roman" w:hAnsi="Times New Roman" w:eastAsia="仿宋_GB2312" w:cs="Times New Roman"/>
                <w:sz w:val="24"/>
                <w:szCs w:val="24"/>
              </w:rPr>
            </w:pPr>
          </w:p>
        </w:tc>
      </w:tr>
      <w:tr w14:paraId="10843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3933021">
            <w:pPr>
              <w:rPr>
                <w:rFonts w:hint="default" w:ascii="Times New Roman" w:hAnsi="Times New Roman" w:eastAsia="仿宋_GB2312" w:cs="Times New Roman"/>
                <w:sz w:val="24"/>
                <w:szCs w:val="24"/>
              </w:rPr>
            </w:pPr>
          </w:p>
        </w:tc>
        <w:tc>
          <w:tcPr>
            <w:tcW w:w="1090"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F25FE83">
            <w:pPr>
              <w:rPr>
                <w:rFonts w:hint="default" w:ascii="Times New Roman" w:hAnsi="Times New Roman" w:eastAsia="仿宋_GB2312" w:cs="Times New Roman"/>
                <w:sz w:val="24"/>
                <w:szCs w:val="24"/>
              </w:rPr>
            </w:pP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C2C3B5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若泄漏物料已流入河涌且有进入水体的趋势，及时关闭河涌水闸；对于已进入水体的污染物，视污染物类别采用围油栏、活性炭等材料吸附拦截。</w:t>
            </w:r>
          </w:p>
        </w:tc>
        <w:tc>
          <w:tcPr>
            <w:tcW w:w="1717"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D0663A6">
            <w:pPr>
              <w:rPr>
                <w:rFonts w:hint="default" w:ascii="Times New Roman" w:hAnsi="Times New Roman" w:eastAsia="仿宋_GB2312" w:cs="Times New Roman"/>
                <w:sz w:val="24"/>
                <w:szCs w:val="24"/>
              </w:rPr>
            </w:pPr>
          </w:p>
        </w:tc>
      </w:tr>
      <w:tr w14:paraId="1656B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A327559">
            <w:pPr>
              <w:rPr>
                <w:rFonts w:hint="default" w:ascii="Times New Roman" w:hAnsi="Times New Roman" w:eastAsia="仿宋_GB2312" w:cs="Times New Roman"/>
                <w:sz w:val="24"/>
                <w:szCs w:val="24"/>
              </w:rPr>
            </w:pPr>
          </w:p>
        </w:tc>
        <w:tc>
          <w:tcPr>
            <w:tcW w:w="109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826F9A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削污</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97919F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对已进入水体的物质，视物质的毒性情况，采取回抽措施，降低其在水体中的浓度；或视水体中污染物的性质及量的情况，采用活性炭等吸附材料吸附回收或投加石灰或其他絮凝剂等絮凝沉淀；对于进入河涌的污染物质，若毒性很大，则需抽运至专业机构进行处理，若为其他类别物质，可投加反应药剂进行处理，在河涌水质经检测合格之前，不能打开水闸。</w:t>
            </w:r>
          </w:p>
        </w:tc>
        <w:tc>
          <w:tcPr>
            <w:tcW w:w="1717"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CA550D2">
            <w:pPr>
              <w:rPr>
                <w:rFonts w:hint="default" w:ascii="Times New Roman" w:hAnsi="Times New Roman" w:eastAsia="仿宋_GB2312" w:cs="Times New Roman"/>
                <w:sz w:val="24"/>
                <w:szCs w:val="24"/>
              </w:rPr>
            </w:pPr>
          </w:p>
        </w:tc>
      </w:tr>
      <w:tr w14:paraId="73372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B2DD730">
            <w:pPr>
              <w:rPr>
                <w:rFonts w:hint="default" w:ascii="Times New Roman" w:hAnsi="Times New Roman" w:eastAsia="仿宋_GB2312" w:cs="Times New Roman"/>
                <w:sz w:val="24"/>
                <w:szCs w:val="24"/>
              </w:rPr>
            </w:pPr>
          </w:p>
        </w:tc>
        <w:tc>
          <w:tcPr>
            <w:tcW w:w="109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957E60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清污</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F27E1E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将应急处置过程中收集到的泄漏物料及使用过的围油栏、饱和的活性炭等密封封存后交由有资质的单位进行无害化处理。</w:t>
            </w:r>
          </w:p>
        </w:tc>
        <w:tc>
          <w:tcPr>
            <w:tcW w:w="1717"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F5E6DA1">
            <w:pPr>
              <w:rPr>
                <w:rFonts w:hint="default" w:ascii="Times New Roman" w:hAnsi="Times New Roman" w:eastAsia="仿宋_GB2312" w:cs="Times New Roman"/>
                <w:sz w:val="24"/>
                <w:szCs w:val="24"/>
              </w:rPr>
            </w:pPr>
          </w:p>
        </w:tc>
      </w:tr>
      <w:tr w14:paraId="64B97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27648E0">
            <w:pPr>
              <w:rPr>
                <w:rFonts w:hint="default" w:ascii="Times New Roman" w:hAnsi="Times New Roman" w:eastAsia="仿宋_GB2312" w:cs="Times New Roman"/>
                <w:sz w:val="24"/>
                <w:szCs w:val="24"/>
              </w:rPr>
            </w:pPr>
          </w:p>
        </w:tc>
        <w:tc>
          <w:tcPr>
            <w:tcW w:w="109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66463B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取证</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18FC76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调查处理组进行现场取证。</w:t>
            </w:r>
          </w:p>
        </w:tc>
        <w:tc>
          <w:tcPr>
            <w:tcW w:w="1717"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CA7E9D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调查处置组</w:t>
            </w:r>
          </w:p>
        </w:tc>
      </w:tr>
      <w:tr w14:paraId="5FB4E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01"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F3BFE2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保障工作</w:t>
            </w:r>
          </w:p>
        </w:tc>
        <w:tc>
          <w:tcPr>
            <w:tcW w:w="109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3DF20A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警戒</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E2D00C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划定危险区并设置警戒线，在受污染河流沿途竖起警示标牌；对周边受影响人员进行防护指导，要求受污染河段附近居民不要饮用或使用河水。</w:t>
            </w:r>
          </w:p>
        </w:tc>
        <w:tc>
          <w:tcPr>
            <w:tcW w:w="1717"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6F52E75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社会稳定组、</w:t>
            </w:r>
          </w:p>
          <w:p w14:paraId="61D3402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新闻宣传组</w:t>
            </w:r>
          </w:p>
        </w:tc>
      </w:tr>
      <w:tr w14:paraId="27C66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F77F90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保障工作</w:t>
            </w:r>
          </w:p>
        </w:tc>
        <w:tc>
          <w:tcPr>
            <w:tcW w:w="109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798988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救援</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3FCEE0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调派医疗机构，对受伤人员进行救援、紧急救治并护送受伤人员至医院进一步治疗。</w:t>
            </w:r>
          </w:p>
        </w:tc>
        <w:tc>
          <w:tcPr>
            <w:tcW w:w="1717"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3E6D5D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医疗救治组</w:t>
            </w:r>
          </w:p>
        </w:tc>
      </w:tr>
      <w:tr w14:paraId="4CD69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1EF30CD">
            <w:pPr>
              <w:rPr>
                <w:rFonts w:hint="default" w:ascii="Times New Roman" w:hAnsi="Times New Roman" w:eastAsia="仿宋_GB2312" w:cs="Times New Roman"/>
                <w:sz w:val="24"/>
                <w:szCs w:val="24"/>
              </w:rPr>
            </w:pPr>
          </w:p>
        </w:tc>
        <w:tc>
          <w:tcPr>
            <w:tcW w:w="1090"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BC01FE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物资保障</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F74634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统计各处置队伍对现场救援应急物资装备的需求并落实到位，若超出其能力范围，报请市应急办批准，保证各处置队伍的应急物资到位。</w:t>
            </w:r>
          </w:p>
        </w:tc>
        <w:tc>
          <w:tcPr>
            <w:tcW w:w="1717" w:type="dxa"/>
            <w:vMerge w:val="restart"/>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01C8234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后勤保障组</w:t>
            </w:r>
          </w:p>
        </w:tc>
      </w:tr>
      <w:tr w14:paraId="0F978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C960703">
            <w:pPr>
              <w:rPr>
                <w:rFonts w:hint="default" w:ascii="Times New Roman" w:hAnsi="Times New Roman" w:eastAsia="仿宋_GB2312" w:cs="Times New Roman"/>
                <w:sz w:val="24"/>
                <w:szCs w:val="24"/>
              </w:rPr>
            </w:pPr>
          </w:p>
        </w:tc>
        <w:tc>
          <w:tcPr>
            <w:tcW w:w="1090"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B9A3F9A">
            <w:pPr>
              <w:rPr>
                <w:rFonts w:hint="default" w:ascii="Times New Roman" w:hAnsi="Times New Roman" w:eastAsia="仿宋_GB2312" w:cs="Times New Roman"/>
                <w:sz w:val="24"/>
                <w:szCs w:val="24"/>
              </w:rPr>
            </w:pP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336E9A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提供必要的应急抢险器材设备，并视情况需要调动大型拖车、吊车；调派车辆运送应急所需物资。</w:t>
            </w:r>
          </w:p>
        </w:tc>
        <w:tc>
          <w:tcPr>
            <w:tcW w:w="1717"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3009B8B7">
            <w:pPr>
              <w:rPr>
                <w:rFonts w:hint="default" w:ascii="Times New Roman" w:hAnsi="Times New Roman" w:eastAsia="仿宋_GB2312" w:cs="Times New Roman"/>
                <w:sz w:val="24"/>
                <w:szCs w:val="24"/>
              </w:rPr>
            </w:pPr>
          </w:p>
        </w:tc>
      </w:tr>
      <w:tr w14:paraId="4FA25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C7152D5">
            <w:pPr>
              <w:rPr>
                <w:rFonts w:hint="default" w:ascii="Times New Roman" w:hAnsi="Times New Roman" w:eastAsia="仿宋_GB2312" w:cs="Times New Roman"/>
                <w:sz w:val="24"/>
                <w:szCs w:val="24"/>
              </w:rPr>
            </w:pPr>
          </w:p>
        </w:tc>
        <w:tc>
          <w:tcPr>
            <w:tcW w:w="1090"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A66A1BA">
            <w:pPr>
              <w:rPr>
                <w:rFonts w:hint="default" w:ascii="Times New Roman" w:hAnsi="Times New Roman" w:eastAsia="仿宋_GB2312" w:cs="Times New Roman"/>
                <w:sz w:val="24"/>
                <w:szCs w:val="24"/>
              </w:rPr>
            </w:pP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345A06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安排应急工作经费，保障应急救援体系运转经费。</w:t>
            </w:r>
          </w:p>
        </w:tc>
        <w:tc>
          <w:tcPr>
            <w:tcW w:w="1717"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34C1E0C4">
            <w:pPr>
              <w:rPr>
                <w:rFonts w:hint="default" w:ascii="Times New Roman" w:hAnsi="Times New Roman" w:eastAsia="仿宋_GB2312" w:cs="Times New Roman"/>
                <w:sz w:val="24"/>
                <w:szCs w:val="24"/>
              </w:rPr>
            </w:pPr>
          </w:p>
        </w:tc>
      </w:tr>
      <w:tr w14:paraId="48B2D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B32A8DD">
            <w:pPr>
              <w:rPr>
                <w:rFonts w:hint="default" w:ascii="Times New Roman" w:hAnsi="Times New Roman" w:eastAsia="仿宋_GB2312" w:cs="Times New Roman"/>
                <w:sz w:val="24"/>
                <w:szCs w:val="24"/>
              </w:rPr>
            </w:pPr>
          </w:p>
        </w:tc>
        <w:tc>
          <w:tcPr>
            <w:tcW w:w="109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C3C14B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监测</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818E08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w:t>
            </w:r>
            <w:r>
              <w:rPr>
                <w:rFonts w:hint="default" w:ascii="Times New Roman" w:hAnsi="Times New Roman" w:eastAsia="仿宋_GB2312" w:cs="Times New Roman"/>
                <w:color w:val="424242"/>
              </w:rPr>
              <w:t>1</w:t>
            </w:r>
            <w:r>
              <w:rPr>
                <w:rFonts w:hint="default" w:ascii="Times New Roman" w:hAnsi="Times New Roman" w:eastAsia="仿宋_GB2312" w:cs="Times New Roman"/>
                <w:color w:val="424242"/>
                <w:lang w:eastAsia="zh-CN"/>
              </w:rPr>
              <w:t>）对污染源进行紧急监测，查明泄漏的污染物质种类、浓度以及污染物的量；在受污染水体、取水口附近进行加密监测，探清污染物浓度分布及水质污染程度；将监测过程记录、数据分析形成应急监测快报以供指挥人员和应急专家参考；</w:t>
            </w:r>
          </w:p>
          <w:p w14:paraId="5970DCB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w:t>
            </w:r>
            <w:r>
              <w:rPr>
                <w:rFonts w:hint="default" w:ascii="Times New Roman" w:hAnsi="Times New Roman" w:eastAsia="仿宋_GB2312" w:cs="Times New Roman"/>
                <w:color w:val="424242"/>
              </w:rPr>
              <w:t>2</w:t>
            </w:r>
            <w:r>
              <w:rPr>
                <w:rFonts w:hint="default" w:ascii="Times New Roman" w:hAnsi="Times New Roman" w:eastAsia="仿宋_GB2312" w:cs="Times New Roman"/>
                <w:color w:val="424242"/>
                <w:lang w:eastAsia="zh-CN"/>
              </w:rPr>
              <w:t>）监控自来水厂供水水质，关注自来水卫生情况，保障供水范围内的居民用水安全。</w:t>
            </w:r>
          </w:p>
        </w:tc>
        <w:tc>
          <w:tcPr>
            <w:tcW w:w="1717"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CB0518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应急监测组</w:t>
            </w:r>
          </w:p>
        </w:tc>
      </w:tr>
      <w:tr w14:paraId="7D481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01"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273EEC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调查工作</w:t>
            </w:r>
          </w:p>
        </w:tc>
        <w:tc>
          <w:tcPr>
            <w:tcW w:w="109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077F4D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w:t>
            </w:r>
          </w:p>
        </w:tc>
        <w:tc>
          <w:tcPr>
            <w:tcW w:w="531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E954D0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根据现场取证的结果及各部门的报告，深入调查事件发生原因，及时组织开展必要的环境污染损害鉴定评估，做出调查结论，督促有关措施的落实，及时向司法机关移送相关案件，追究污染责任。</w:t>
            </w:r>
          </w:p>
        </w:tc>
        <w:tc>
          <w:tcPr>
            <w:tcW w:w="1717"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3904E16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调查处置组</w:t>
            </w:r>
          </w:p>
        </w:tc>
      </w:tr>
    </w:tbl>
    <w:p w14:paraId="4EB578C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5"/>
          <w:rFonts w:hint="default" w:ascii="Times New Roman" w:hAnsi="Times New Roman" w:eastAsia="微软雅黑" w:cs="Times New Roman"/>
          <w:i w:val="0"/>
          <w:iCs w:val="0"/>
          <w:caps w:val="0"/>
          <w:color w:val="424242"/>
          <w:spacing w:val="0"/>
          <w:sz w:val="27"/>
          <w:szCs w:val="27"/>
          <w:shd w:val="clear" w:fill="FFFFFF"/>
        </w:rPr>
        <w:sectPr>
          <w:pgSz w:w="11906" w:h="16838"/>
          <w:pgMar w:top="2098" w:right="1474" w:bottom="1984" w:left="1587" w:header="851" w:footer="1587" w:gutter="0"/>
          <w:pgNumType w:fmt="decimal"/>
          <w:cols w:space="720" w:num="1"/>
          <w:docGrid w:type="lines" w:linePitch="312" w:charSpace="0"/>
        </w:sectPr>
      </w:pPr>
    </w:p>
    <w:p w14:paraId="3B671E5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5"/>
          <w:rFonts w:hint="default" w:ascii="Times New Roman" w:hAnsi="Times New Roman" w:eastAsia="仿宋_GB2312" w:cs="Times New Roman"/>
          <w:i w:val="0"/>
          <w:iCs w:val="0"/>
          <w:caps w:val="0"/>
          <w:color w:val="424242"/>
          <w:spacing w:val="0"/>
          <w:sz w:val="28"/>
          <w:szCs w:val="28"/>
          <w:shd w:val="clear" w:fill="FFFFFF"/>
        </w:rPr>
      </w:pPr>
      <w:r>
        <w:rPr>
          <w:rStyle w:val="25"/>
          <w:rFonts w:hint="default" w:ascii="Times New Roman" w:hAnsi="Times New Roman" w:eastAsia="仿宋_GB2312" w:cs="Times New Roman"/>
          <w:i w:val="0"/>
          <w:iCs w:val="0"/>
          <w:caps w:val="0"/>
          <w:color w:val="424242"/>
          <w:spacing w:val="0"/>
          <w:sz w:val="28"/>
          <w:szCs w:val="28"/>
          <w:shd w:val="clear" w:fill="FFFFFF"/>
        </w:rPr>
        <w:t>表</w:t>
      </w:r>
      <w:r>
        <w:rPr>
          <w:rStyle w:val="25"/>
          <w:rFonts w:hint="default" w:ascii="Times New Roman" w:hAnsi="Times New Roman" w:eastAsia="仿宋_GB2312" w:cs="Times New Roman"/>
          <w:i w:val="0"/>
          <w:iCs w:val="0"/>
          <w:caps w:val="0"/>
          <w:color w:val="424242"/>
          <w:spacing w:val="0"/>
          <w:sz w:val="28"/>
          <w:szCs w:val="28"/>
          <w:shd w:val="clear" w:fill="FFFFFF"/>
          <w:lang w:val="en-US" w:eastAsia="zh-CN"/>
        </w:rPr>
        <w:t xml:space="preserve">8.8-2 </w:t>
      </w:r>
      <w:r>
        <w:rPr>
          <w:rStyle w:val="25"/>
          <w:rFonts w:hint="default" w:ascii="Times New Roman" w:hAnsi="Times New Roman" w:eastAsia="仿宋_GB2312" w:cs="Times New Roman"/>
          <w:i w:val="0"/>
          <w:iCs w:val="0"/>
          <w:caps w:val="0"/>
          <w:color w:val="424242"/>
          <w:spacing w:val="0"/>
          <w:sz w:val="28"/>
          <w:szCs w:val="28"/>
          <w:shd w:val="clear" w:fill="FFFFFF"/>
        </w:rPr>
        <w:t xml:space="preserve"> 船舶油污泄漏污染事件</w:t>
      </w:r>
    </w:p>
    <w:tbl>
      <w:tblPr>
        <w:tblStyle w:val="22"/>
        <w:tblW w:w="93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82"/>
        <w:gridCol w:w="995"/>
        <w:gridCol w:w="5772"/>
        <w:gridCol w:w="1754"/>
      </w:tblGrid>
      <w:tr w14:paraId="4F9C7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Header/>
          <w:jc w:val="center"/>
        </w:trPr>
        <w:tc>
          <w:tcPr>
            <w:tcW w:w="1777" w:type="dxa"/>
            <w:gridSpan w:val="2"/>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52D6BB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工作项</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6F08B7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工作内容</w:t>
            </w:r>
          </w:p>
        </w:tc>
        <w:tc>
          <w:tcPr>
            <w:tcW w:w="1754"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ACA7D9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处置队伍</w:t>
            </w:r>
          </w:p>
        </w:tc>
      </w:tr>
      <w:tr w14:paraId="3B022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82"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E38C74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污染处置</w:t>
            </w:r>
            <w:r>
              <w:rPr>
                <w:rFonts w:hint="default" w:ascii="Times New Roman" w:hAnsi="Times New Roman" w:eastAsia="仿宋_GB2312" w:cs="Times New Roman"/>
                <w:color w:val="424242"/>
              </w:rPr>
              <w:t>工作</w:t>
            </w:r>
          </w:p>
        </w:tc>
        <w:tc>
          <w:tcPr>
            <w:tcW w:w="995"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E36E47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截源</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37FAD8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采取防腐胶泥封堵泄漏洞；调离事故船只紧急靠岸。</w:t>
            </w:r>
          </w:p>
        </w:tc>
        <w:tc>
          <w:tcPr>
            <w:tcW w:w="1754" w:type="dxa"/>
            <w:vMerge w:val="restart"/>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6358E6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污染处置组</w:t>
            </w:r>
          </w:p>
        </w:tc>
      </w:tr>
      <w:tr w14:paraId="56AB9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82"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FD492E9">
            <w:pPr>
              <w:rPr>
                <w:rFonts w:hint="default" w:ascii="Times New Roman" w:hAnsi="Times New Roman" w:eastAsia="仿宋_GB2312" w:cs="Times New Roman"/>
                <w:sz w:val="24"/>
                <w:szCs w:val="24"/>
              </w:rPr>
            </w:pPr>
          </w:p>
        </w:tc>
        <w:tc>
          <w:tcPr>
            <w:tcW w:w="995"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A12041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截污</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FA1801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采用围油栏对水体油污进行拦截；在受污染取水口附近设置阻油护栏、导流设施等，用高压水枪冲洗取水口附近表面油污，避免影响水厂取水；若油污有流进河涌的趋势，需及时关闭水闸。</w:t>
            </w:r>
          </w:p>
        </w:tc>
        <w:tc>
          <w:tcPr>
            <w:tcW w:w="1754"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5D059EC">
            <w:pPr>
              <w:rPr>
                <w:rFonts w:hint="default" w:ascii="Times New Roman" w:hAnsi="Times New Roman" w:eastAsia="仿宋_GB2312" w:cs="Times New Roman"/>
                <w:sz w:val="24"/>
                <w:szCs w:val="24"/>
              </w:rPr>
            </w:pPr>
          </w:p>
        </w:tc>
      </w:tr>
      <w:tr w14:paraId="40866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82"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B36D9EA">
            <w:pPr>
              <w:rPr>
                <w:rFonts w:hint="default" w:ascii="Times New Roman" w:hAnsi="Times New Roman" w:eastAsia="仿宋_GB2312" w:cs="Times New Roman"/>
                <w:sz w:val="24"/>
                <w:szCs w:val="24"/>
              </w:rPr>
            </w:pPr>
          </w:p>
        </w:tc>
        <w:tc>
          <w:tcPr>
            <w:tcW w:w="995"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C88061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削污</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09E46B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对河道较窄断面采用围油栏将流域分段隔离，逐段聚油收集并运离事故现场；用活性炭对水体油污进行吸附收集；采取燃烧或使用化学分散剂的方法对水面油污进行清理。</w:t>
            </w:r>
          </w:p>
        </w:tc>
        <w:tc>
          <w:tcPr>
            <w:tcW w:w="1754"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0185C400">
            <w:pPr>
              <w:rPr>
                <w:rFonts w:hint="default" w:ascii="Times New Roman" w:hAnsi="Times New Roman" w:eastAsia="仿宋_GB2312" w:cs="Times New Roman"/>
                <w:sz w:val="24"/>
                <w:szCs w:val="24"/>
              </w:rPr>
            </w:pPr>
          </w:p>
        </w:tc>
      </w:tr>
      <w:tr w14:paraId="7A5C5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82"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B8E3C7C">
            <w:pPr>
              <w:rPr>
                <w:rFonts w:hint="default" w:ascii="Times New Roman" w:hAnsi="Times New Roman" w:eastAsia="仿宋_GB2312" w:cs="Times New Roman"/>
                <w:sz w:val="24"/>
                <w:szCs w:val="24"/>
              </w:rPr>
            </w:pPr>
          </w:p>
        </w:tc>
        <w:tc>
          <w:tcPr>
            <w:tcW w:w="995"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66B15C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清污</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72FED3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将应急处置过程中收集到的油污及使用过的围油栏、吸油毡及饱和的活性炭等密封封存后交由有资质的单位进行无害化处理；采用物理、化学、生物等方法对岸滩残油进行清理。</w:t>
            </w:r>
          </w:p>
        </w:tc>
        <w:tc>
          <w:tcPr>
            <w:tcW w:w="1754"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2207AA88">
            <w:pPr>
              <w:rPr>
                <w:rFonts w:hint="default" w:ascii="Times New Roman" w:hAnsi="Times New Roman" w:eastAsia="仿宋_GB2312" w:cs="Times New Roman"/>
                <w:sz w:val="24"/>
                <w:szCs w:val="24"/>
              </w:rPr>
            </w:pPr>
          </w:p>
        </w:tc>
      </w:tr>
      <w:tr w14:paraId="49283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82"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E63B83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污染处置</w:t>
            </w:r>
            <w:r>
              <w:rPr>
                <w:rFonts w:hint="default" w:ascii="Times New Roman" w:hAnsi="Times New Roman" w:eastAsia="仿宋_GB2312" w:cs="Times New Roman"/>
                <w:color w:val="424242"/>
              </w:rPr>
              <w:t>工作</w:t>
            </w:r>
          </w:p>
        </w:tc>
        <w:tc>
          <w:tcPr>
            <w:tcW w:w="995"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5D1FB6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取证</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C662C7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调查处理组进行现场取证。</w:t>
            </w:r>
          </w:p>
        </w:tc>
        <w:tc>
          <w:tcPr>
            <w:tcW w:w="1754"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0748D4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调查处置组</w:t>
            </w:r>
          </w:p>
        </w:tc>
      </w:tr>
      <w:tr w14:paraId="172A7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782"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5C8ECAB">
            <w:pPr>
              <w:rPr>
                <w:rFonts w:hint="default" w:ascii="Times New Roman" w:hAnsi="Times New Roman" w:eastAsia="仿宋_GB2312" w:cs="Times New Roman"/>
                <w:sz w:val="24"/>
                <w:szCs w:val="24"/>
              </w:rPr>
            </w:pPr>
          </w:p>
        </w:tc>
        <w:tc>
          <w:tcPr>
            <w:tcW w:w="995"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2A9CBE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警戒</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536229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疏散河道上的人员，尤其是附近船舶、渔船等；在河道上划分危险隔离区，并设置警示标牌，同时在河岸边设置警戒线；对现场周边人员进行防护指导，要求受污染河段附近居民不要饮用或使用河水。</w:t>
            </w:r>
          </w:p>
        </w:tc>
        <w:tc>
          <w:tcPr>
            <w:tcW w:w="1754"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B756636">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社会稳定组、</w:t>
            </w:r>
          </w:p>
          <w:p w14:paraId="590355F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新闻宣传组</w:t>
            </w:r>
          </w:p>
        </w:tc>
      </w:tr>
      <w:tr w14:paraId="52AA7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82"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FC95A55">
            <w:pPr>
              <w:rPr>
                <w:rFonts w:hint="default" w:ascii="Times New Roman" w:hAnsi="Times New Roman" w:eastAsia="仿宋_GB2312" w:cs="Times New Roman"/>
                <w:sz w:val="24"/>
                <w:szCs w:val="24"/>
              </w:rPr>
            </w:pPr>
          </w:p>
        </w:tc>
        <w:tc>
          <w:tcPr>
            <w:tcW w:w="995"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9A5386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救援</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0F6C0D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及时通知医疗机构，对受伤人员进行救援、紧急救治并护送受伤人员至医院进一步治疗。</w:t>
            </w:r>
          </w:p>
        </w:tc>
        <w:tc>
          <w:tcPr>
            <w:tcW w:w="1754"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64C9343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医疗救治组</w:t>
            </w:r>
          </w:p>
        </w:tc>
      </w:tr>
      <w:tr w14:paraId="13916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82"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4C892F0">
            <w:pPr>
              <w:rPr>
                <w:rFonts w:hint="default" w:ascii="Times New Roman" w:hAnsi="Times New Roman" w:eastAsia="仿宋_GB2312" w:cs="Times New Roman"/>
                <w:sz w:val="24"/>
                <w:szCs w:val="24"/>
              </w:rPr>
            </w:pPr>
          </w:p>
        </w:tc>
        <w:tc>
          <w:tcPr>
            <w:tcW w:w="995"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56153D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物资保障</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5BC9CD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统计各处置队伍对现场救援应急物资装备的需求并落实到位，若超出其能力范围，报请市应急办批准，保证各处置队伍的应急物资到位。</w:t>
            </w:r>
          </w:p>
        </w:tc>
        <w:tc>
          <w:tcPr>
            <w:tcW w:w="1754" w:type="dxa"/>
            <w:vMerge w:val="restart"/>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6137507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后勤保障组</w:t>
            </w:r>
          </w:p>
        </w:tc>
      </w:tr>
      <w:tr w14:paraId="4A55D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782"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D41997C">
            <w:pPr>
              <w:rPr>
                <w:rFonts w:hint="default" w:ascii="Times New Roman" w:hAnsi="Times New Roman" w:eastAsia="仿宋_GB2312" w:cs="Times New Roman"/>
                <w:sz w:val="24"/>
                <w:szCs w:val="24"/>
              </w:rPr>
            </w:pPr>
          </w:p>
        </w:tc>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39C40FF">
            <w:pPr>
              <w:rPr>
                <w:rFonts w:hint="default" w:ascii="Times New Roman" w:hAnsi="Times New Roman" w:eastAsia="仿宋_GB2312" w:cs="Times New Roman"/>
                <w:sz w:val="24"/>
                <w:szCs w:val="24"/>
              </w:rPr>
            </w:pP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E53D47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提供必要的应急抢险器材设备，并视情况需要调动大型拖车、吊车；调派车辆运送应急所需物资。</w:t>
            </w:r>
          </w:p>
        </w:tc>
        <w:tc>
          <w:tcPr>
            <w:tcW w:w="1754"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31192E1E">
            <w:pPr>
              <w:rPr>
                <w:rFonts w:hint="default" w:ascii="Times New Roman" w:hAnsi="Times New Roman" w:eastAsia="仿宋_GB2312" w:cs="Times New Roman"/>
                <w:sz w:val="24"/>
                <w:szCs w:val="24"/>
              </w:rPr>
            </w:pPr>
          </w:p>
        </w:tc>
      </w:tr>
      <w:tr w14:paraId="670BE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82"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65EC3DC">
            <w:pPr>
              <w:rPr>
                <w:rFonts w:hint="default" w:ascii="Times New Roman" w:hAnsi="Times New Roman" w:eastAsia="仿宋_GB2312" w:cs="Times New Roman"/>
                <w:sz w:val="24"/>
                <w:szCs w:val="24"/>
              </w:rPr>
            </w:pPr>
          </w:p>
        </w:tc>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4FAFC15">
            <w:pPr>
              <w:rPr>
                <w:rFonts w:hint="default" w:ascii="Times New Roman" w:hAnsi="Times New Roman" w:eastAsia="仿宋_GB2312" w:cs="Times New Roman"/>
                <w:sz w:val="24"/>
                <w:szCs w:val="24"/>
              </w:rPr>
            </w:pP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2AD8EE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安排应急工作经费，保障应急救援体系运转经费。</w:t>
            </w:r>
          </w:p>
        </w:tc>
        <w:tc>
          <w:tcPr>
            <w:tcW w:w="1754"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473918F">
            <w:pPr>
              <w:rPr>
                <w:rFonts w:hint="default" w:ascii="Times New Roman" w:hAnsi="Times New Roman" w:eastAsia="仿宋_GB2312" w:cs="Times New Roman"/>
                <w:sz w:val="24"/>
                <w:szCs w:val="24"/>
              </w:rPr>
            </w:pPr>
          </w:p>
        </w:tc>
      </w:tr>
      <w:tr w14:paraId="5B7FC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782"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B1101B3">
            <w:pPr>
              <w:rPr>
                <w:rFonts w:hint="default" w:ascii="Times New Roman" w:hAnsi="Times New Roman" w:eastAsia="仿宋_GB2312" w:cs="Times New Roman"/>
                <w:sz w:val="24"/>
                <w:szCs w:val="24"/>
              </w:rPr>
            </w:pPr>
          </w:p>
        </w:tc>
        <w:tc>
          <w:tcPr>
            <w:tcW w:w="995"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1FA6AF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监测</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3950FB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w:t>
            </w:r>
            <w:r>
              <w:rPr>
                <w:rFonts w:hint="default" w:ascii="Times New Roman" w:hAnsi="Times New Roman" w:eastAsia="仿宋_GB2312" w:cs="Times New Roman"/>
                <w:color w:val="424242"/>
              </w:rPr>
              <w:t>1</w:t>
            </w:r>
            <w:r>
              <w:rPr>
                <w:rFonts w:hint="default" w:ascii="Times New Roman" w:hAnsi="Times New Roman" w:eastAsia="仿宋_GB2312" w:cs="Times New Roman"/>
                <w:color w:val="424242"/>
                <w:lang w:eastAsia="zh-CN"/>
              </w:rPr>
              <w:t>）对污染源进行紧急监测，查明泄漏的污染物质种类、浓度以及污染物的量；在受污染水体、取水口附近进行加密监测，探清污染物浓度分布及水质污染程度；将监测过程记录、数据分析形成应急监测快报以供指挥人员和应急专家参考；</w:t>
            </w:r>
            <w:r>
              <w:rPr>
                <w:rFonts w:hint="default" w:ascii="Times New Roman" w:hAnsi="Times New Roman" w:eastAsia="仿宋_GB2312" w:cs="Times New Roman"/>
                <w:color w:val="424242"/>
              </w:rPr>
              <w:t xml:space="preserve"> </w:t>
            </w:r>
          </w:p>
          <w:p w14:paraId="545AE64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w:t>
            </w:r>
            <w:r>
              <w:rPr>
                <w:rFonts w:hint="default" w:ascii="Times New Roman" w:hAnsi="Times New Roman" w:eastAsia="仿宋_GB2312" w:cs="Times New Roman"/>
                <w:color w:val="424242"/>
              </w:rPr>
              <w:t>2</w:t>
            </w:r>
            <w:r>
              <w:rPr>
                <w:rFonts w:hint="default" w:ascii="Times New Roman" w:hAnsi="Times New Roman" w:eastAsia="仿宋_GB2312" w:cs="Times New Roman"/>
                <w:color w:val="424242"/>
                <w:lang w:eastAsia="zh-CN"/>
              </w:rPr>
              <w:t>）监控自来水厂供水水质，关注自来水卫生情况，保障供水范围内的居民用水安全。</w:t>
            </w:r>
          </w:p>
        </w:tc>
        <w:tc>
          <w:tcPr>
            <w:tcW w:w="1754"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894462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应急监测组</w:t>
            </w:r>
          </w:p>
        </w:tc>
      </w:tr>
      <w:tr w14:paraId="6369D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78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C9201C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调查工作</w:t>
            </w:r>
          </w:p>
        </w:tc>
        <w:tc>
          <w:tcPr>
            <w:tcW w:w="995"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071513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w:t>
            </w:r>
          </w:p>
        </w:tc>
        <w:tc>
          <w:tcPr>
            <w:tcW w:w="5772"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C00511F">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根据现场取证的结果及各部门的报告，深入调查事件发生原因，及时组织开展必要的环境污染损害鉴定评估，做出调查结论，督促有关措施的落实，及时向司法机关移送相关案件，追究污染责任。</w:t>
            </w:r>
          </w:p>
        </w:tc>
        <w:tc>
          <w:tcPr>
            <w:tcW w:w="1754"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0A039DC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调查处置组</w:t>
            </w:r>
          </w:p>
        </w:tc>
      </w:tr>
    </w:tbl>
    <w:p w14:paraId="29F741B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default" w:ascii="Times New Roman" w:hAnsi="Times New Roman" w:eastAsia="微软雅黑" w:cs="Times New Roman"/>
          <w:b w:val="0"/>
          <w:bCs w:val="0"/>
          <w:i w:val="0"/>
          <w:iCs w:val="0"/>
          <w:caps w:val="0"/>
          <w:color w:val="424242"/>
          <w:spacing w:val="0"/>
          <w:sz w:val="27"/>
          <w:szCs w:val="27"/>
          <w:shd w:val="clear" w:fill="FFFFFF"/>
          <w:lang w:eastAsia="zh-CN"/>
        </w:rPr>
      </w:pPr>
    </w:p>
    <w:p w14:paraId="675796F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default" w:ascii="Times New Roman" w:hAnsi="Times New Roman" w:eastAsia="微软雅黑" w:cs="Times New Roman"/>
          <w:b w:val="0"/>
          <w:bCs w:val="0"/>
          <w:i w:val="0"/>
          <w:iCs w:val="0"/>
          <w:caps w:val="0"/>
          <w:color w:val="424242"/>
          <w:spacing w:val="0"/>
          <w:sz w:val="27"/>
          <w:szCs w:val="27"/>
          <w:shd w:val="clear" w:fill="FFFFFF"/>
          <w:lang w:eastAsia="zh-CN"/>
        </w:rPr>
        <w:sectPr>
          <w:pgSz w:w="11906" w:h="16838"/>
          <w:pgMar w:top="1440" w:right="1701" w:bottom="1440" w:left="1559" w:header="851" w:footer="992" w:gutter="0"/>
          <w:pgNumType w:fmt="decimal"/>
          <w:cols w:space="720" w:num="1"/>
          <w:docGrid w:type="lines" w:linePitch="312" w:charSpace="0"/>
        </w:sectPr>
      </w:pPr>
    </w:p>
    <w:p w14:paraId="64B658D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5"/>
          <w:rFonts w:hint="default" w:ascii="Times New Roman" w:hAnsi="Times New Roman" w:eastAsia="仿宋_GB2312" w:cs="Times New Roman"/>
          <w:i w:val="0"/>
          <w:iCs w:val="0"/>
          <w:caps w:val="0"/>
          <w:color w:val="424242"/>
          <w:spacing w:val="0"/>
          <w:sz w:val="28"/>
          <w:szCs w:val="28"/>
          <w:shd w:val="clear" w:fill="FFFFFF"/>
        </w:rPr>
      </w:pPr>
      <w:r>
        <w:rPr>
          <w:rStyle w:val="25"/>
          <w:rFonts w:hint="default" w:ascii="Times New Roman" w:hAnsi="Times New Roman" w:eastAsia="仿宋_GB2312" w:cs="Times New Roman"/>
          <w:i w:val="0"/>
          <w:iCs w:val="0"/>
          <w:caps w:val="0"/>
          <w:color w:val="424242"/>
          <w:spacing w:val="0"/>
          <w:sz w:val="28"/>
          <w:szCs w:val="28"/>
          <w:shd w:val="clear" w:fill="FFFFFF"/>
        </w:rPr>
        <w:t>表</w:t>
      </w:r>
      <w:r>
        <w:rPr>
          <w:rStyle w:val="25"/>
          <w:rFonts w:hint="default" w:ascii="Times New Roman" w:hAnsi="Times New Roman" w:eastAsia="仿宋_GB2312" w:cs="Times New Roman"/>
          <w:i w:val="0"/>
          <w:iCs w:val="0"/>
          <w:caps w:val="0"/>
          <w:color w:val="424242"/>
          <w:spacing w:val="0"/>
          <w:sz w:val="28"/>
          <w:szCs w:val="28"/>
          <w:shd w:val="clear" w:fill="FFFFFF"/>
          <w:lang w:val="en-US" w:eastAsia="zh-CN"/>
        </w:rPr>
        <w:t xml:space="preserve">8.8-3  </w:t>
      </w:r>
      <w:r>
        <w:rPr>
          <w:rStyle w:val="25"/>
          <w:rFonts w:hint="default" w:ascii="Times New Roman" w:hAnsi="Times New Roman" w:eastAsia="仿宋_GB2312" w:cs="Times New Roman"/>
          <w:i w:val="0"/>
          <w:iCs w:val="0"/>
          <w:caps w:val="0"/>
          <w:color w:val="424242"/>
          <w:spacing w:val="0"/>
          <w:sz w:val="28"/>
          <w:szCs w:val="28"/>
          <w:shd w:val="clear" w:fill="FFFFFF"/>
        </w:rPr>
        <w:t>桥梁运输危险品、化学品泄漏污染事件</w:t>
      </w:r>
    </w:p>
    <w:tbl>
      <w:tblPr>
        <w:tblStyle w:val="22"/>
        <w:tblW w:w="89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95"/>
        <w:gridCol w:w="950"/>
        <w:gridCol w:w="5309"/>
        <w:gridCol w:w="1671"/>
      </w:tblGrid>
      <w:tr w14:paraId="4C336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jc w:val="center"/>
        </w:trPr>
        <w:tc>
          <w:tcPr>
            <w:tcW w:w="1945" w:type="dxa"/>
            <w:gridSpan w:val="2"/>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4066F9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工作项</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088CC5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工作内容</w:t>
            </w:r>
          </w:p>
        </w:tc>
        <w:tc>
          <w:tcPr>
            <w:tcW w:w="167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E2F420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处置队伍</w:t>
            </w:r>
          </w:p>
        </w:tc>
      </w:tr>
      <w:tr w14:paraId="4EA03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95"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5174C8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污染处置</w:t>
            </w:r>
            <w:r>
              <w:rPr>
                <w:rFonts w:hint="default" w:ascii="Times New Roman" w:hAnsi="Times New Roman" w:eastAsia="仿宋_GB2312" w:cs="Times New Roman"/>
                <w:color w:val="424242"/>
              </w:rPr>
              <w:t>工作</w:t>
            </w:r>
          </w:p>
        </w:tc>
        <w:tc>
          <w:tcPr>
            <w:tcW w:w="95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248B68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截源</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9CA38A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视泄漏物料的形态性质，采用适宜的专业堵漏工具进行堵漏；将事故车辆拖离事故现场（注意灭火防火）。</w:t>
            </w:r>
          </w:p>
        </w:tc>
        <w:tc>
          <w:tcPr>
            <w:tcW w:w="1671" w:type="dxa"/>
            <w:vMerge w:val="restart"/>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4405A1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污染处置组</w:t>
            </w:r>
          </w:p>
        </w:tc>
      </w:tr>
      <w:tr w14:paraId="21D61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AB6E936">
            <w:pPr>
              <w:rPr>
                <w:rFonts w:hint="default" w:ascii="Times New Roman" w:hAnsi="Times New Roman" w:eastAsia="仿宋_GB2312" w:cs="Times New Roman"/>
                <w:sz w:val="24"/>
                <w:szCs w:val="24"/>
              </w:rPr>
            </w:pPr>
          </w:p>
        </w:tc>
        <w:tc>
          <w:tcPr>
            <w:tcW w:w="95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E81B4F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截污</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B072E3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关闭或封堵桥梁上的雨水口；视情况需要构建临时围堰，防止泄漏物料流入或继续流入水体；对已进入水体的油类等有机污染物采用围油栏等拦截，或投加活性炭等吸附截留。</w:t>
            </w:r>
          </w:p>
        </w:tc>
        <w:tc>
          <w:tcPr>
            <w:tcW w:w="167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05FE211">
            <w:pPr>
              <w:rPr>
                <w:rFonts w:hint="default" w:ascii="Times New Roman" w:hAnsi="Times New Roman" w:eastAsia="仿宋_GB2312" w:cs="Times New Roman"/>
                <w:sz w:val="24"/>
                <w:szCs w:val="24"/>
              </w:rPr>
            </w:pPr>
          </w:p>
        </w:tc>
      </w:tr>
      <w:tr w14:paraId="59A40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B4E7ABE">
            <w:pPr>
              <w:rPr>
                <w:rFonts w:hint="default" w:ascii="Times New Roman" w:hAnsi="Times New Roman" w:eastAsia="仿宋_GB2312" w:cs="Times New Roman"/>
                <w:sz w:val="24"/>
                <w:szCs w:val="24"/>
              </w:rPr>
            </w:pPr>
          </w:p>
        </w:tc>
        <w:tc>
          <w:tcPr>
            <w:tcW w:w="95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8835EB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削污</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4EF5CE6">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对已进入水体的物质，视物质的毒性情况，采取回抽措施，降低其在水体中的浓度；或视水体中污染物的性质及量的情况，采用活性炭等吸附材料吸附回收或投加石灰或其他絮凝剂等絮凝沉淀。</w:t>
            </w:r>
          </w:p>
        </w:tc>
        <w:tc>
          <w:tcPr>
            <w:tcW w:w="167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37874936">
            <w:pPr>
              <w:rPr>
                <w:rFonts w:hint="default" w:ascii="Times New Roman" w:hAnsi="Times New Roman" w:eastAsia="仿宋_GB2312" w:cs="Times New Roman"/>
                <w:sz w:val="24"/>
                <w:szCs w:val="24"/>
              </w:rPr>
            </w:pPr>
          </w:p>
        </w:tc>
      </w:tr>
      <w:tr w14:paraId="5B443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95"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84169E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污染处置</w:t>
            </w:r>
            <w:r>
              <w:rPr>
                <w:rFonts w:hint="default" w:ascii="Times New Roman" w:hAnsi="Times New Roman" w:eastAsia="仿宋_GB2312" w:cs="Times New Roman"/>
                <w:color w:val="424242"/>
              </w:rPr>
              <w:t>工作</w:t>
            </w:r>
          </w:p>
        </w:tc>
        <w:tc>
          <w:tcPr>
            <w:tcW w:w="95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CD92F8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清污</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29E70D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对未进入水体的残存泄漏物料，采用沙土、苏打粉等吸附中和；将应急处置过程中收集的化学品及使用过的围油栏、饱和活性炭及用过的沙土、苏打粉等密封封存后交由有资质的单位进行无害化处理。</w:t>
            </w:r>
          </w:p>
        </w:tc>
        <w:tc>
          <w:tcPr>
            <w:tcW w:w="167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2B27B827">
            <w:pPr>
              <w:rPr>
                <w:rFonts w:hint="default" w:ascii="Times New Roman" w:hAnsi="Times New Roman" w:eastAsia="仿宋_GB2312" w:cs="Times New Roman"/>
                <w:sz w:val="24"/>
                <w:szCs w:val="24"/>
              </w:rPr>
            </w:pPr>
          </w:p>
        </w:tc>
      </w:tr>
      <w:tr w14:paraId="2EBD5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8895268">
            <w:pPr>
              <w:rPr>
                <w:rFonts w:hint="default" w:ascii="Times New Roman" w:hAnsi="Times New Roman" w:eastAsia="仿宋_GB2312" w:cs="Times New Roman"/>
                <w:sz w:val="24"/>
                <w:szCs w:val="24"/>
              </w:rPr>
            </w:pPr>
          </w:p>
        </w:tc>
        <w:tc>
          <w:tcPr>
            <w:tcW w:w="95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5DA9C9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取证</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7F5185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调查处理组进行现场取证。</w:t>
            </w:r>
          </w:p>
        </w:tc>
        <w:tc>
          <w:tcPr>
            <w:tcW w:w="167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23ECE7E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调查处置组</w:t>
            </w:r>
          </w:p>
        </w:tc>
      </w:tr>
      <w:tr w14:paraId="5E043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95"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C45DDE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保障工作</w:t>
            </w:r>
          </w:p>
        </w:tc>
        <w:tc>
          <w:tcPr>
            <w:tcW w:w="950"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0EBFF4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警戒</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737A46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对事故现场采取双向全封闭交通管制措施，并在事故现场各来车方向的上一个出口处设置警示标牌，引导车辆驶离事故现场；将停滞在桥上的车辆逆向驶离现场；负责指挥、引导抢险车辆进入事故现场。</w:t>
            </w:r>
          </w:p>
        </w:tc>
        <w:tc>
          <w:tcPr>
            <w:tcW w:w="1671" w:type="dxa"/>
            <w:vMerge w:val="restart"/>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6224345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社会稳定组、</w:t>
            </w:r>
          </w:p>
          <w:p w14:paraId="7B418E4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新闻宣传组</w:t>
            </w:r>
          </w:p>
        </w:tc>
      </w:tr>
      <w:tr w14:paraId="35550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533E592">
            <w:pPr>
              <w:rPr>
                <w:rFonts w:hint="default" w:ascii="Times New Roman" w:hAnsi="Times New Roman" w:eastAsia="仿宋_GB2312" w:cs="Times New Roman"/>
                <w:sz w:val="24"/>
                <w:szCs w:val="24"/>
              </w:rPr>
            </w:pPr>
          </w:p>
        </w:tc>
        <w:tc>
          <w:tcPr>
            <w:tcW w:w="950"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2E3C603">
            <w:pPr>
              <w:rPr>
                <w:rFonts w:hint="default" w:ascii="Times New Roman" w:hAnsi="Times New Roman" w:eastAsia="仿宋_GB2312" w:cs="Times New Roman"/>
                <w:sz w:val="24"/>
                <w:szCs w:val="24"/>
              </w:rPr>
            </w:pP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545A14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疏散河道上的人员，尤其是附近船舶、渔船等；在河道上划分危险隔离区，并设置警示标牌，同时在河岸边设置警戒线；对现场周边人员进行防护指导，要求受污染河段附近居民不要饮用或使用河水。</w:t>
            </w:r>
          </w:p>
        </w:tc>
        <w:tc>
          <w:tcPr>
            <w:tcW w:w="167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2FD2FB1">
            <w:pPr>
              <w:rPr>
                <w:rFonts w:hint="default" w:ascii="Times New Roman" w:hAnsi="Times New Roman" w:eastAsia="仿宋_GB2312" w:cs="Times New Roman"/>
                <w:sz w:val="24"/>
                <w:szCs w:val="24"/>
              </w:rPr>
            </w:pPr>
          </w:p>
        </w:tc>
      </w:tr>
      <w:tr w14:paraId="131B2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B1CA46E">
            <w:pPr>
              <w:rPr>
                <w:rFonts w:hint="default" w:ascii="Times New Roman" w:hAnsi="Times New Roman" w:eastAsia="仿宋_GB2312" w:cs="Times New Roman"/>
                <w:sz w:val="24"/>
                <w:szCs w:val="24"/>
              </w:rPr>
            </w:pPr>
          </w:p>
        </w:tc>
        <w:tc>
          <w:tcPr>
            <w:tcW w:w="95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299EAF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救援</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DD4FC3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及时通知医疗机构，对受伤人员进行救援、紧急救治并护送受伤人员至医院进一步治疗。</w:t>
            </w:r>
          </w:p>
        </w:tc>
        <w:tc>
          <w:tcPr>
            <w:tcW w:w="167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9F4922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医疗救治组</w:t>
            </w:r>
          </w:p>
        </w:tc>
      </w:tr>
      <w:tr w14:paraId="65088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AE0ED63">
            <w:pPr>
              <w:rPr>
                <w:rFonts w:hint="default" w:ascii="Times New Roman" w:hAnsi="Times New Roman" w:eastAsia="仿宋_GB2312" w:cs="Times New Roman"/>
                <w:sz w:val="24"/>
                <w:szCs w:val="24"/>
              </w:rPr>
            </w:pPr>
          </w:p>
        </w:tc>
        <w:tc>
          <w:tcPr>
            <w:tcW w:w="950"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84AD10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物资保障</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87DD03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统计各处置队伍对现场救援应急物资装备的需求并落实到位，若超出其能力范围，报请市应急办批准，保证各处置队伍的应急物资到位。</w:t>
            </w:r>
          </w:p>
        </w:tc>
        <w:tc>
          <w:tcPr>
            <w:tcW w:w="1671" w:type="dxa"/>
            <w:vMerge w:val="restart"/>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02ABBAB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后勤保障组</w:t>
            </w:r>
          </w:p>
        </w:tc>
      </w:tr>
      <w:tr w14:paraId="4F72A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jc w:val="center"/>
        </w:trPr>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B73AF9E">
            <w:pPr>
              <w:rPr>
                <w:rFonts w:hint="default" w:ascii="Times New Roman" w:hAnsi="Times New Roman" w:eastAsia="仿宋_GB2312" w:cs="Times New Roman"/>
                <w:sz w:val="24"/>
                <w:szCs w:val="24"/>
              </w:rPr>
            </w:pPr>
          </w:p>
        </w:tc>
        <w:tc>
          <w:tcPr>
            <w:tcW w:w="950"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6CFC955">
            <w:pPr>
              <w:rPr>
                <w:rFonts w:hint="default" w:ascii="Times New Roman" w:hAnsi="Times New Roman" w:eastAsia="仿宋_GB2312" w:cs="Times New Roman"/>
                <w:sz w:val="24"/>
                <w:szCs w:val="24"/>
              </w:rPr>
            </w:pP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A2884B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提供必要的应急抢险器材设备，并视情况需要调动大型拖车、吊车；调派车辆运送应急所需物资。</w:t>
            </w:r>
          </w:p>
        </w:tc>
        <w:tc>
          <w:tcPr>
            <w:tcW w:w="167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2C44602">
            <w:pPr>
              <w:rPr>
                <w:rFonts w:hint="default" w:ascii="Times New Roman" w:hAnsi="Times New Roman" w:eastAsia="仿宋_GB2312" w:cs="Times New Roman"/>
                <w:sz w:val="24"/>
                <w:szCs w:val="24"/>
              </w:rPr>
            </w:pPr>
          </w:p>
        </w:tc>
      </w:tr>
      <w:tr w14:paraId="64E67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58E737A">
            <w:pPr>
              <w:rPr>
                <w:rFonts w:hint="default" w:ascii="Times New Roman" w:hAnsi="Times New Roman" w:eastAsia="仿宋_GB2312" w:cs="Times New Roman"/>
                <w:sz w:val="24"/>
                <w:szCs w:val="24"/>
              </w:rPr>
            </w:pPr>
          </w:p>
        </w:tc>
        <w:tc>
          <w:tcPr>
            <w:tcW w:w="950"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3952741">
            <w:pPr>
              <w:rPr>
                <w:rFonts w:hint="default" w:ascii="Times New Roman" w:hAnsi="Times New Roman" w:eastAsia="仿宋_GB2312" w:cs="Times New Roman"/>
                <w:sz w:val="24"/>
                <w:szCs w:val="24"/>
              </w:rPr>
            </w:pP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A7368F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安排应急工作经费，保障应急救援体系运转经费。</w:t>
            </w:r>
          </w:p>
        </w:tc>
        <w:tc>
          <w:tcPr>
            <w:tcW w:w="167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1178343">
            <w:pPr>
              <w:rPr>
                <w:rFonts w:hint="default" w:ascii="Times New Roman" w:hAnsi="Times New Roman" w:eastAsia="仿宋_GB2312" w:cs="Times New Roman"/>
                <w:sz w:val="24"/>
                <w:szCs w:val="24"/>
              </w:rPr>
            </w:pPr>
          </w:p>
        </w:tc>
      </w:tr>
      <w:tr w14:paraId="4937A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95"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B1614F9">
            <w:pPr>
              <w:rPr>
                <w:rFonts w:hint="default" w:ascii="Times New Roman" w:hAnsi="Times New Roman" w:eastAsia="仿宋_GB2312" w:cs="Times New Roman"/>
                <w:sz w:val="24"/>
                <w:szCs w:val="24"/>
              </w:rPr>
            </w:pPr>
          </w:p>
        </w:tc>
        <w:tc>
          <w:tcPr>
            <w:tcW w:w="95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2C8211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监测</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4CAD15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w:t>
            </w:r>
            <w:r>
              <w:rPr>
                <w:rFonts w:hint="default" w:ascii="Times New Roman" w:hAnsi="Times New Roman" w:eastAsia="仿宋_GB2312" w:cs="Times New Roman"/>
                <w:color w:val="424242"/>
              </w:rPr>
              <w:t>1</w:t>
            </w:r>
            <w:r>
              <w:rPr>
                <w:rFonts w:hint="default" w:ascii="Times New Roman" w:hAnsi="Times New Roman" w:eastAsia="仿宋_GB2312" w:cs="Times New Roman"/>
                <w:color w:val="424242"/>
                <w:lang w:eastAsia="zh-CN"/>
              </w:rPr>
              <w:t>）对污染源进行紧急监测，查明泄漏的污染物质种类、浓度以及污染物的量；在受污染水体、取水口附近进行加密监测，探清污染物浓度分布及水质污染程度；将监测过程记录、数据分析形成应急监测快报以供指挥人员和应急专家参考；</w:t>
            </w:r>
          </w:p>
          <w:p w14:paraId="38EBAA1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w:t>
            </w:r>
            <w:r>
              <w:rPr>
                <w:rFonts w:hint="default" w:ascii="Times New Roman" w:hAnsi="Times New Roman" w:eastAsia="仿宋_GB2312" w:cs="Times New Roman"/>
                <w:color w:val="424242"/>
              </w:rPr>
              <w:t>2</w:t>
            </w:r>
            <w:r>
              <w:rPr>
                <w:rFonts w:hint="default" w:ascii="Times New Roman" w:hAnsi="Times New Roman" w:eastAsia="仿宋_GB2312" w:cs="Times New Roman"/>
                <w:color w:val="424242"/>
                <w:lang w:eastAsia="zh-CN"/>
              </w:rPr>
              <w:t>）监控自来水厂供水水质，关注自来水卫生情况，保障供水范围内的居民用水安全。</w:t>
            </w:r>
          </w:p>
        </w:tc>
        <w:tc>
          <w:tcPr>
            <w:tcW w:w="167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637D1CC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应急监测组</w:t>
            </w:r>
          </w:p>
        </w:tc>
      </w:tr>
      <w:tr w14:paraId="0A252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95"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E793BA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调查工作</w:t>
            </w:r>
          </w:p>
        </w:tc>
        <w:tc>
          <w:tcPr>
            <w:tcW w:w="950"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34711B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w:t>
            </w:r>
          </w:p>
        </w:tc>
        <w:tc>
          <w:tcPr>
            <w:tcW w:w="5309"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853882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根据现场取证的结果及各部门的报告，深入调查事件发生原因，及时组织开展必要的环境污染损害鉴定评估，做出调查结论，督促有关措施的落实，及时向司法机关移送相关案件，追究污染责任。</w:t>
            </w:r>
          </w:p>
        </w:tc>
        <w:tc>
          <w:tcPr>
            <w:tcW w:w="167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BC3F25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调查处置组</w:t>
            </w:r>
          </w:p>
        </w:tc>
      </w:tr>
    </w:tbl>
    <w:p w14:paraId="752F534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default" w:ascii="Times New Roman" w:hAnsi="Times New Roman" w:eastAsia="微软雅黑" w:cs="Times New Roman"/>
          <w:b w:val="0"/>
          <w:bCs w:val="0"/>
          <w:i w:val="0"/>
          <w:iCs w:val="0"/>
          <w:caps w:val="0"/>
          <w:color w:val="424242"/>
          <w:spacing w:val="0"/>
          <w:sz w:val="27"/>
          <w:szCs w:val="27"/>
          <w:shd w:val="clear" w:fill="FFFFFF"/>
          <w:lang w:eastAsia="zh-CN"/>
        </w:rPr>
      </w:pPr>
    </w:p>
    <w:p w14:paraId="5CF9046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default" w:ascii="Times New Roman" w:hAnsi="Times New Roman" w:eastAsia="微软雅黑" w:cs="Times New Roman"/>
          <w:b w:val="0"/>
          <w:bCs w:val="0"/>
          <w:i w:val="0"/>
          <w:iCs w:val="0"/>
          <w:caps w:val="0"/>
          <w:color w:val="424242"/>
          <w:spacing w:val="0"/>
          <w:sz w:val="27"/>
          <w:szCs w:val="27"/>
          <w:shd w:val="clear" w:fill="FFFFFF"/>
          <w:lang w:eastAsia="zh-CN"/>
        </w:rPr>
        <w:sectPr>
          <w:pgSz w:w="11906" w:h="16838"/>
          <w:pgMar w:top="1440" w:right="1701" w:bottom="1440" w:left="1559" w:header="851" w:footer="992" w:gutter="0"/>
          <w:pgNumType w:fmt="decimal"/>
          <w:cols w:space="720" w:num="1"/>
          <w:docGrid w:type="lines" w:linePitch="312" w:charSpace="0"/>
        </w:sectPr>
      </w:pPr>
    </w:p>
    <w:p w14:paraId="582D5A38">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5"/>
          <w:rFonts w:hint="default" w:ascii="Times New Roman" w:hAnsi="Times New Roman" w:eastAsia="仿宋_GB2312" w:cs="Times New Roman"/>
          <w:i w:val="0"/>
          <w:iCs w:val="0"/>
          <w:caps w:val="0"/>
          <w:color w:val="424242"/>
          <w:spacing w:val="0"/>
          <w:sz w:val="28"/>
          <w:szCs w:val="28"/>
          <w:shd w:val="clear" w:fill="FFFFFF"/>
        </w:rPr>
      </w:pPr>
      <w:r>
        <w:rPr>
          <w:rStyle w:val="25"/>
          <w:rFonts w:hint="default" w:ascii="Times New Roman" w:hAnsi="Times New Roman" w:eastAsia="仿宋_GB2312" w:cs="Times New Roman"/>
          <w:i w:val="0"/>
          <w:iCs w:val="0"/>
          <w:caps w:val="0"/>
          <w:color w:val="424242"/>
          <w:spacing w:val="0"/>
          <w:sz w:val="28"/>
          <w:szCs w:val="28"/>
          <w:shd w:val="clear" w:fill="FFFFFF"/>
        </w:rPr>
        <w:t>表</w:t>
      </w:r>
      <w:r>
        <w:rPr>
          <w:rStyle w:val="25"/>
          <w:rFonts w:hint="default" w:ascii="Times New Roman" w:hAnsi="Times New Roman" w:eastAsia="仿宋_GB2312" w:cs="Times New Roman"/>
          <w:i w:val="0"/>
          <w:iCs w:val="0"/>
          <w:caps w:val="0"/>
          <w:color w:val="424242"/>
          <w:spacing w:val="0"/>
          <w:sz w:val="28"/>
          <w:szCs w:val="28"/>
          <w:shd w:val="clear" w:fill="FFFFFF"/>
          <w:lang w:val="en-US" w:eastAsia="zh-CN"/>
        </w:rPr>
        <w:t xml:space="preserve">8.8-4 </w:t>
      </w:r>
      <w:r>
        <w:rPr>
          <w:rStyle w:val="25"/>
          <w:rFonts w:hint="default" w:ascii="Times New Roman" w:hAnsi="Times New Roman" w:eastAsia="仿宋_GB2312" w:cs="Times New Roman"/>
          <w:i w:val="0"/>
          <w:iCs w:val="0"/>
          <w:caps w:val="0"/>
          <w:color w:val="424242"/>
          <w:spacing w:val="0"/>
          <w:sz w:val="28"/>
          <w:szCs w:val="28"/>
          <w:shd w:val="clear" w:fill="FFFFFF"/>
        </w:rPr>
        <w:t xml:space="preserve"> 恶意倾倒固体废物及其他非法活动污染事件</w:t>
      </w:r>
    </w:p>
    <w:tbl>
      <w:tblPr>
        <w:tblStyle w:val="22"/>
        <w:tblW w:w="92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01"/>
        <w:gridCol w:w="1108"/>
        <w:gridCol w:w="5533"/>
        <w:gridCol w:w="1701"/>
      </w:tblGrid>
      <w:tr w14:paraId="13F61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2009" w:type="dxa"/>
            <w:gridSpan w:val="2"/>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10DDB1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工作项</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2599E3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工作内容</w:t>
            </w: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2DC5E37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b/>
                <w:bCs/>
                <w:color w:val="424242"/>
              </w:rPr>
            </w:pPr>
            <w:r>
              <w:rPr>
                <w:rFonts w:hint="default" w:ascii="Times New Roman" w:hAnsi="Times New Roman" w:eastAsia="仿宋_GB2312" w:cs="Times New Roman"/>
                <w:b/>
                <w:bCs/>
                <w:color w:val="424242"/>
                <w:lang w:eastAsia="zh-CN"/>
              </w:rPr>
              <w:t>处置队伍</w:t>
            </w:r>
          </w:p>
        </w:tc>
      </w:tr>
      <w:tr w14:paraId="6EFA7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1"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296EEA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污染处置</w:t>
            </w:r>
            <w:r>
              <w:rPr>
                <w:rFonts w:hint="default" w:ascii="Times New Roman" w:hAnsi="Times New Roman" w:eastAsia="仿宋_GB2312" w:cs="Times New Roman"/>
                <w:color w:val="424242"/>
              </w:rPr>
              <w:t>工作</w:t>
            </w:r>
          </w:p>
        </w:tc>
        <w:tc>
          <w:tcPr>
            <w:tcW w:w="110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D1C8E6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截源</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CB7FD81">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及时制止倾倒行为，将涉事人员迅速带离现场。</w:t>
            </w:r>
          </w:p>
        </w:tc>
        <w:tc>
          <w:tcPr>
            <w:tcW w:w="1701" w:type="dxa"/>
            <w:vMerge w:val="restart"/>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A83ACD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污染处置组</w:t>
            </w:r>
          </w:p>
        </w:tc>
      </w:tr>
      <w:tr w14:paraId="5C9F4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A248E42">
            <w:pPr>
              <w:rPr>
                <w:rFonts w:hint="default" w:ascii="Times New Roman" w:hAnsi="Times New Roman" w:eastAsia="仿宋_GB2312" w:cs="Times New Roman"/>
                <w:sz w:val="24"/>
                <w:szCs w:val="24"/>
              </w:rPr>
            </w:pPr>
          </w:p>
        </w:tc>
        <w:tc>
          <w:tcPr>
            <w:tcW w:w="110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30A14F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截污</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5631575">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若泄漏物料已流入河涌且有进入水体的趋势，及时关闭河涌水闸；对于已进入水体的污染物，视污染物类别采用围油栏、活性炭等材料吸附拦截。</w:t>
            </w:r>
          </w:p>
        </w:tc>
        <w:tc>
          <w:tcPr>
            <w:tcW w:w="170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665837DA">
            <w:pPr>
              <w:rPr>
                <w:rFonts w:hint="default" w:ascii="Times New Roman" w:hAnsi="Times New Roman" w:eastAsia="仿宋_GB2312" w:cs="Times New Roman"/>
                <w:sz w:val="24"/>
                <w:szCs w:val="24"/>
              </w:rPr>
            </w:pPr>
          </w:p>
        </w:tc>
      </w:tr>
      <w:tr w14:paraId="289B7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BA393A9">
            <w:pPr>
              <w:rPr>
                <w:rFonts w:hint="default" w:ascii="Times New Roman" w:hAnsi="Times New Roman" w:eastAsia="仿宋_GB2312" w:cs="Times New Roman"/>
                <w:sz w:val="24"/>
                <w:szCs w:val="24"/>
              </w:rPr>
            </w:pPr>
          </w:p>
        </w:tc>
        <w:tc>
          <w:tcPr>
            <w:tcW w:w="110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70FFB1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削污</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B54EE3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对已进入水体的物质，视物质的毒性情况，采取回抽措施，降低其在水体中的浓度；或视水体中污染物的性质及量的情况，采用活性炭等吸附材料吸附回收或投加石灰或其他絮凝剂等絮凝沉淀；对于进入河涌的污染物质，若毒性很大，则需抽运至专业机构进行处理，若为其他类别物质，可投加反应药剂进行处理，在河涌水质经检测合格之前，不能打开水闸。</w:t>
            </w:r>
          </w:p>
        </w:tc>
        <w:tc>
          <w:tcPr>
            <w:tcW w:w="170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531A069">
            <w:pPr>
              <w:rPr>
                <w:rFonts w:hint="default" w:ascii="Times New Roman" w:hAnsi="Times New Roman" w:eastAsia="仿宋_GB2312" w:cs="Times New Roman"/>
                <w:sz w:val="24"/>
                <w:szCs w:val="24"/>
              </w:rPr>
            </w:pPr>
          </w:p>
        </w:tc>
      </w:tr>
      <w:tr w14:paraId="3FC0C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AB51325">
            <w:pPr>
              <w:rPr>
                <w:rFonts w:hint="default" w:ascii="Times New Roman" w:hAnsi="Times New Roman" w:eastAsia="仿宋_GB2312" w:cs="Times New Roman"/>
                <w:sz w:val="24"/>
                <w:szCs w:val="24"/>
              </w:rPr>
            </w:pPr>
          </w:p>
        </w:tc>
        <w:tc>
          <w:tcPr>
            <w:tcW w:w="110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98D678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清污</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FB4BD0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将应急处置过程中收集到的泄漏物料及使用过的围油栏、饱和的活性炭等密封封存后交由有资质的单位进行无害化处理。</w:t>
            </w:r>
          </w:p>
        </w:tc>
        <w:tc>
          <w:tcPr>
            <w:tcW w:w="170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C7EC4E0">
            <w:pPr>
              <w:rPr>
                <w:rFonts w:hint="default" w:ascii="Times New Roman" w:hAnsi="Times New Roman" w:eastAsia="仿宋_GB2312" w:cs="Times New Roman"/>
                <w:sz w:val="24"/>
                <w:szCs w:val="24"/>
              </w:rPr>
            </w:pPr>
          </w:p>
        </w:tc>
      </w:tr>
      <w:tr w14:paraId="17EBA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DA0F7C4">
            <w:pPr>
              <w:rPr>
                <w:rFonts w:hint="default" w:ascii="Times New Roman" w:hAnsi="Times New Roman" w:eastAsia="仿宋_GB2312" w:cs="Times New Roman"/>
                <w:sz w:val="24"/>
                <w:szCs w:val="24"/>
              </w:rPr>
            </w:pPr>
          </w:p>
        </w:tc>
        <w:tc>
          <w:tcPr>
            <w:tcW w:w="110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22E8696">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取证</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4BDDE28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调查处理组进行现场取证。</w:t>
            </w: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6126F8B">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调查处置组</w:t>
            </w:r>
          </w:p>
        </w:tc>
      </w:tr>
      <w:tr w14:paraId="7F33D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1"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61041B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保障工作</w:t>
            </w:r>
          </w:p>
        </w:tc>
        <w:tc>
          <w:tcPr>
            <w:tcW w:w="110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EFD186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警戒</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B82DD5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划定危险区并设置警戒线，在受污染河流沿途竖起警示标牌；对周边受影响人员进行防护指导，要求受污染河段附近居民不要饮用或使用河水。</w:t>
            </w: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6DD068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社会稳定组、</w:t>
            </w:r>
          </w:p>
          <w:p w14:paraId="53F4A5D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rPr>
                <w:rFonts w:hint="default" w:ascii="Times New Roman" w:hAnsi="Times New Roman" w:eastAsia="仿宋_GB2312" w:cs="Times New Roman"/>
                <w:color w:val="424242"/>
              </w:rPr>
            </w:pPr>
            <w:r>
              <w:rPr>
                <w:rFonts w:hint="default" w:ascii="Times New Roman" w:hAnsi="Times New Roman" w:eastAsia="仿宋_GB2312" w:cs="Times New Roman"/>
                <w:color w:val="424242"/>
              </w:rPr>
              <w:t>新闻宣传组</w:t>
            </w:r>
          </w:p>
        </w:tc>
      </w:tr>
      <w:tr w14:paraId="1EC13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DE5A632">
            <w:pPr>
              <w:rPr>
                <w:rFonts w:hint="default" w:ascii="Times New Roman" w:hAnsi="Times New Roman" w:eastAsia="仿宋_GB2312" w:cs="Times New Roman"/>
                <w:sz w:val="24"/>
                <w:szCs w:val="24"/>
              </w:rPr>
            </w:pPr>
          </w:p>
        </w:tc>
        <w:tc>
          <w:tcPr>
            <w:tcW w:w="110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1DD816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救援</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00944E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调派医疗机构，对受伤人员进行救援、紧急救治并护送受伤人员至医院进一步治疗。</w:t>
            </w: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285B44FC">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医疗救治组</w:t>
            </w:r>
          </w:p>
        </w:tc>
      </w:tr>
      <w:tr w14:paraId="47442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C3576DA">
            <w:pPr>
              <w:rPr>
                <w:rFonts w:hint="default" w:ascii="Times New Roman" w:hAnsi="Times New Roman" w:eastAsia="仿宋_GB2312" w:cs="Times New Roman"/>
                <w:sz w:val="24"/>
                <w:szCs w:val="24"/>
              </w:rPr>
            </w:pPr>
          </w:p>
        </w:tc>
        <w:tc>
          <w:tcPr>
            <w:tcW w:w="1108" w:type="dxa"/>
            <w:vMerge w:val="restart"/>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F9FD46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物资保障</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925482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统计各处置队伍对现场救援应急物资装备的需求并落实到位，若超出其能力范围，报请市应急办批准，保证各处置队伍的应急物资到位。</w:t>
            </w:r>
          </w:p>
        </w:tc>
        <w:tc>
          <w:tcPr>
            <w:tcW w:w="1701" w:type="dxa"/>
            <w:vMerge w:val="restart"/>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21D27197">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后勤保障组</w:t>
            </w:r>
          </w:p>
        </w:tc>
      </w:tr>
      <w:tr w14:paraId="77FA4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B4C77C5">
            <w:pPr>
              <w:rPr>
                <w:rFonts w:hint="default" w:ascii="Times New Roman" w:hAnsi="Times New Roman" w:eastAsia="仿宋_GB2312" w:cs="Times New Roman"/>
                <w:sz w:val="24"/>
                <w:szCs w:val="24"/>
              </w:rPr>
            </w:pPr>
          </w:p>
        </w:tc>
        <w:tc>
          <w:tcPr>
            <w:tcW w:w="1108"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69E09D1D">
            <w:pPr>
              <w:rPr>
                <w:rFonts w:hint="default" w:ascii="Times New Roman" w:hAnsi="Times New Roman" w:eastAsia="仿宋_GB2312" w:cs="Times New Roman"/>
                <w:sz w:val="24"/>
                <w:szCs w:val="24"/>
              </w:rPr>
            </w:pP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2722149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提供必要的应急抢险器材设备，并视情况需要调动大型拖车、吊车；调派车辆运送应急所需物资。</w:t>
            </w:r>
          </w:p>
        </w:tc>
        <w:tc>
          <w:tcPr>
            <w:tcW w:w="170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855A7E9">
            <w:pPr>
              <w:rPr>
                <w:rFonts w:hint="default" w:ascii="Times New Roman" w:hAnsi="Times New Roman" w:eastAsia="仿宋_GB2312" w:cs="Times New Roman"/>
                <w:sz w:val="24"/>
                <w:szCs w:val="24"/>
              </w:rPr>
            </w:pPr>
          </w:p>
        </w:tc>
      </w:tr>
      <w:tr w14:paraId="039C6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4926493">
            <w:pPr>
              <w:rPr>
                <w:rFonts w:hint="default" w:ascii="Times New Roman" w:hAnsi="Times New Roman" w:eastAsia="仿宋_GB2312" w:cs="Times New Roman"/>
                <w:sz w:val="24"/>
                <w:szCs w:val="24"/>
              </w:rPr>
            </w:pPr>
          </w:p>
        </w:tc>
        <w:tc>
          <w:tcPr>
            <w:tcW w:w="1108"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9EAA56B">
            <w:pPr>
              <w:rPr>
                <w:rFonts w:hint="default" w:ascii="Times New Roman" w:hAnsi="Times New Roman" w:eastAsia="仿宋_GB2312" w:cs="Times New Roman"/>
                <w:sz w:val="24"/>
                <w:szCs w:val="24"/>
              </w:rPr>
            </w:pP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91B8AE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安排应急工作经费，保障应急救援体系运转经费。</w:t>
            </w:r>
          </w:p>
        </w:tc>
        <w:tc>
          <w:tcPr>
            <w:tcW w:w="1701" w:type="dxa"/>
            <w:vMerge w:val="continue"/>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AF00004">
            <w:pPr>
              <w:rPr>
                <w:rFonts w:hint="default" w:ascii="Times New Roman" w:hAnsi="Times New Roman" w:eastAsia="仿宋_GB2312" w:cs="Times New Roman"/>
                <w:sz w:val="24"/>
                <w:szCs w:val="24"/>
              </w:rPr>
            </w:pPr>
          </w:p>
        </w:tc>
      </w:tr>
      <w:tr w14:paraId="79CD7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1" w:type="dxa"/>
            <w:vMerge w:val="continue"/>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54048C0D">
            <w:pPr>
              <w:rPr>
                <w:rFonts w:hint="default" w:ascii="Times New Roman" w:hAnsi="Times New Roman" w:eastAsia="仿宋_GB2312" w:cs="Times New Roman"/>
                <w:sz w:val="24"/>
                <w:szCs w:val="24"/>
              </w:rPr>
            </w:pPr>
          </w:p>
        </w:tc>
        <w:tc>
          <w:tcPr>
            <w:tcW w:w="110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7C780C5E">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监测</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1769DDE4">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w:t>
            </w:r>
            <w:r>
              <w:rPr>
                <w:rFonts w:hint="default" w:ascii="Times New Roman" w:hAnsi="Times New Roman" w:eastAsia="仿宋_GB2312" w:cs="Times New Roman"/>
                <w:color w:val="424242"/>
              </w:rPr>
              <w:t>1</w:t>
            </w:r>
            <w:r>
              <w:rPr>
                <w:rFonts w:hint="default" w:ascii="Times New Roman" w:hAnsi="Times New Roman" w:eastAsia="仿宋_GB2312" w:cs="Times New Roman"/>
                <w:color w:val="424242"/>
                <w:lang w:eastAsia="zh-CN"/>
              </w:rPr>
              <w:t>）对污染源进行紧急监测，查明泄漏的污染物质种类、浓度以及污染物的量；在受污染水体、取水口附近进行加密监测，探清污染物浓度分布及水质污染程度；将监测过程记录、数据分析形成应急监测快报以供指挥人员和应急专家参考。</w:t>
            </w:r>
            <w:r>
              <w:rPr>
                <w:rFonts w:hint="default" w:ascii="Times New Roman" w:hAnsi="Times New Roman" w:eastAsia="仿宋_GB2312" w:cs="Times New Roman"/>
                <w:color w:val="424242"/>
              </w:rPr>
              <w:t xml:space="preserve"> </w:t>
            </w:r>
          </w:p>
          <w:p w14:paraId="14F159D0">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w:t>
            </w:r>
            <w:r>
              <w:rPr>
                <w:rFonts w:hint="default" w:ascii="Times New Roman" w:hAnsi="Times New Roman" w:eastAsia="仿宋_GB2312" w:cs="Times New Roman"/>
                <w:color w:val="424242"/>
              </w:rPr>
              <w:t>2</w:t>
            </w:r>
            <w:r>
              <w:rPr>
                <w:rFonts w:hint="default" w:ascii="Times New Roman" w:hAnsi="Times New Roman" w:eastAsia="仿宋_GB2312" w:cs="Times New Roman"/>
                <w:color w:val="424242"/>
                <w:lang w:eastAsia="zh-CN"/>
              </w:rPr>
              <w:t>）监控自来水厂供水水质，关注自来水卫生情况，保障供水范围内的居民用水安全。</w:t>
            </w: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E4F25CA">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应急监测组</w:t>
            </w:r>
          </w:p>
        </w:tc>
      </w:tr>
      <w:tr w14:paraId="3741F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1"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34692EA3">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调查工作</w:t>
            </w:r>
          </w:p>
        </w:tc>
        <w:tc>
          <w:tcPr>
            <w:tcW w:w="1108"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617F04D">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w:t>
            </w:r>
          </w:p>
        </w:tc>
        <w:tc>
          <w:tcPr>
            <w:tcW w:w="5533" w:type="dxa"/>
            <w:tcBorders>
              <w:top w:val="single" w:color="000000" w:sz="6" w:space="0"/>
              <w:left w:val="single" w:color="000000" w:sz="6" w:space="0"/>
              <w:bottom w:val="single" w:color="000000" w:sz="6" w:space="0"/>
              <w:right w:val="nil"/>
            </w:tcBorders>
            <w:shd w:val="clear" w:color="auto" w:fill="auto"/>
            <w:tcMar>
              <w:top w:w="75" w:type="dxa"/>
              <w:left w:w="150" w:type="dxa"/>
              <w:bottom w:w="75" w:type="dxa"/>
              <w:right w:w="150" w:type="dxa"/>
            </w:tcMar>
            <w:vAlign w:val="center"/>
          </w:tcPr>
          <w:p w14:paraId="04AB8329">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left"/>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根据现场取证的结果及各部门的报告，深入调查事件发生原因，及时组织开展必要的环境污染损害鉴定评估，做出调查结论，督促有关措施的落实，及时向司法机关移送相关案件，追究污染责任。</w:t>
            </w:r>
          </w:p>
        </w:tc>
        <w:tc>
          <w:tcPr>
            <w:tcW w:w="1701"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6A969E62">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rPr>
                <w:rFonts w:hint="default" w:ascii="Times New Roman" w:hAnsi="Times New Roman" w:eastAsia="仿宋_GB2312" w:cs="Times New Roman"/>
                <w:color w:val="424242"/>
              </w:rPr>
            </w:pPr>
            <w:r>
              <w:rPr>
                <w:rFonts w:hint="default" w:ascii="Times New Roman" w:hAnsi="Times New Roman" w:eastAsia="仿宋_GB2312" w:cs="Times New Roman"/>
                <w:color w:val="424242"/>
                <w:lang w:eastAsia="zh-CN"/>
              </w:rPr>
              <w:t>调查处置组</w:t>
            </w:r>
          </w:p>
        </w:tc>
      </w:tr>
    </w:tbl>
    <w:p w14:paraId="6085C999">
      <w:pPr>
        <w:rPr>
          <w:rFonts w:hint="default" w:ascii="Times New Roman" w:hAnsi="Times New Roman" w:cs="Times New Roman"/>
          <w:lang w:val="en-US" w:eastAsia="zh-CN"/>
        </w:rPr>
      </w:pPr>
    </w:p>
    <w:p w14:paraId="7196FF5E">
      <w:pPr>
        <w:pStyle w:val="2"/>
        <w:rPr>
          <w:rFonts w:hint="default" w:ascii="Times New Roman" w:hAnsi="Times New Roman" w:cs="Times New Roman"/>
          <w:lang w:val="en-US" w:eastAsia="zh-CN"/>
        </w:rPr>
      </w:pPr>
    </w:p>
    <w:p w14:paraId="07DBFC54">
      <w:pPr>
        <w:pStyle w:val="2"/>
        <w:rPr>
          <w:rFonts w:hint="default" w:ascii="Times New Roman" w:hAnsi="Times New Roman" w:cs="Times New Roman"/>
          <w:lang w:val="en-US" w:eastAsia="zh-CN"/>
        </w:rPr>
      </w:pPr>
    </w:p>
    <w:p w14:paraId="1090E564">
      <w:pPr>
        <w:pStyle w:val="13"/>
        <w:rPr>
          <w:rFonts w:hint="default"/>
        </w:rPr>
      </w:pPr>
    </w:p>
    <w:p w14:paraId="07CEF2D3">
      <w:pPr>
        <w:pStyle w:val="14"/>
        <w:rPr>
          <w:rFonts w:hint="default"/>
        </w:rPr>
      </w:pPr>
    </w:p>
    <w:p w14:paraId="5EE0D173">
      <w:pPr>
        <w:rPr>
          <w:rFonts w:hint="default"/>
        </w:rPr>
      </w:pPr>
    </w:p>
    <w:p w14:paraId="1169E360">
      <w:pPr>
        <w:pStyle w:val="13"/>
        <w:rPr>
          <w:rFonts w:hint="default"/>
        </w:rPr>
      </w:pPr>
    </w:p>
    <w:p w14:paraId="38340309">
      <w:pPr>
        <w:pStyle w:val="14"/>
        <w:rPr>
          <w:rFonts w:hint="default" w:ascii="Times New Roman" w:hAnsi="Times New Roman" w:cs="Times New Roman"/>
        </w:rPr>
      </w:pPr>
    </w:p>
    <w:p w14:paraId="50758FCF">
      <w:pPr>
        <w:pStyle w:val="14"/>
        <w:jc w:val="both"/>
        <w:rPr>
          <w:rFonts w:hint="default" w:ascii="Times New Roman" w:hAnsi="Times New Roman" w:cs="Times New Roman"/>
        </w:rPr>
      </w:pPr>
    </w:p>
    <w:p w14:paraId="56BE3C2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公开方式</w:t>
      </w:r>
      <w:r>
        <w:rPr>
          <w:rFonts w:hint="default" w:ascii="Times New Roman" w:hAnsi="Times New Roman" w:eastAsia="仿宋_GB2312" w:cs="Times New Roman"/>
          <w:sz w:val="32"/>
          <w:szCs w:val="32"/>
          <w:lang w:val="en-US" w:eastAsia="zh-CN"/>
        </w:rPr>
        <w:t>：主动公开</w:t>
      </w:r>
    </w:p>
    <w:p w14:paraId="0D96F95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lang w:val="en-US" w:eastAsia="zh-CN"/>
        </w:rPr>
      </w:pPr>
    </w:p>
    <w:p w14:paraId="4A43AB5D">
      <w:pPr>
        <w:spacing w:line="590" w:lineRule="exact"/>
        <w:ind w:firstLine="319" w:firstLineChars="114"/>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mc:AlternateContent>
          <mc:Choice Requires="wps">
            <w:drawing>
              <wp:anchor distT="0" distB="0" distL="114300" distR="114300" simplePos="0" relativeHeight="251670528" behindDoc="0" locked="0" layoutInCell="1" allowOverlap="1">
                <wp:simplePos x="0" y="0"/>
                <wp:positionH relativeFrom="column">
                  <wp:posOffset>49530</wp:posOffset>
                </wp:positionH>
                <wp:positionV relativeFrom="paragraph">
                  <wp:posOffset>34925</wp:posOffset>
                </wp:positionV>
                <wp:extent cx="568960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68960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9pt;margin-top:2.75pt;height:0pt;width:448pt;z-index:251670528;mso-width-relative:page;mso-height-relative:page;" filled="f" stroked="t" coordsize="21600,21600" o:gfxdata="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ue9NAAAAAFAQAADwAAAAAAAAABACAAAAAiAAAAZHJzL2Rvd25yZXYueG1sUEsBAhQAFAAAAAgA&#10;h07iQHuF1Ez0AQAA5AMAAA4AAAAAAAAAAQAgAAAAHwEAAGRycy9lMm9Eb2MueG1sUEsFBgAAAAAG&#10;AAYAWQEAAIUFAAAAAA==&#10;">
                <v:fill on="f" focussize="0,0"/>
                <v:stroke weight="0.5pt" color="#000000" joinstyle="round"/>
                <v:imagedata o:title=""/>
                <o:lock v:ext="edit" aspectratio="f"/>
              </v:line>
            </w:pict>
          </mc:Fallback>
        </mc:AlternateContent>
      </w:r>
      <w:r>
        <w:rPr>
          <w:rFonts w:hint="default" w:ascii="Times New Roman" w:hAnsi="Times New Roman" w:eastAsia="仿宋_GB2312" w:cs="Times New Roman"/>
          <w:sz w:val="28"/>
          <w:szCs w:val="28"/>
          <w:lang w:eastAsia="zh-CN"/>
        </w:rPr>
        <w:t>抄送：市生态环境局</w:t>
      </w:r>
      <w:r>
        <w:rPr>
          <w:rFonts w:hint="default" w:ascii="Times New Roman" w:hAnsi="Times New Roman" w:eastAsia="仿宋_GB2312" w:cs="Times New Roman"/>
          <w:sz w:val="28"/>
          <w:szCs w:val="28"/>
        </w:rPr>
        <w:t xml:space="preserve">               </w:t>
      </w:r>
    </w:p>
    <w:p w14:paraId="42D098F5">
      <w:pPr>
        <w:pStyle w:val="10"/>
        <w:ind w:left="0" w:leftChars="0" w:firstLine="280" w:firstLineChars="100"/>
        <w:rPr>
          <w:rFonts w:hint="default" w:ascii="Times New Roman" w:hAnsi="Times New Roman" w:cs="Times New Roman"/>
          <w:lang w:val="en-US" w:eastAsia="zh-CN"/>
        </w:rPr>
      </w:pPr>
      <w:r>
        <w:rPr>
          <w:rFonts w:hint="default" w:ascii="Times New Roman" w:hAnsi="Times New Roman" w:eastAsia="仿宋_GB2312" w:cs="Times New Roman"/>
          <w:sz w:val="28"/>
          <w:szCs w:val="28"/>
        </w:rPr>
        <w:t>海珠区突发环境事件应急指挥部</w:t>
      </w:r>
      <w:r>
        <w:rPr>
          <w:rFonts w:hint="default" w:ascii="Times New Roman" w:hAnsi="Times New Roman" w:eastAsia="仿宋_GB2312" w:cs="Times New Roman"/>
          <w:sz w:val="28"/>
          <w:szCs w:val="28"/>
        </w:rPr>
        <mc:AlternateContent>
          <mc:Choice Requires="wps">
            <w:drawing>
              <wp:anchor distT="0" distB="0" distL="114300" distR="114300" simplePos="0" relativeHeight="251669504" behindDoc="0" locked="0" layoutInCell="1" allowOverlap="1">
                <wp:simplePos x="0" y="0"/>
                <wp:positionH relativeFrom="column">
                  <wp:posOffset>10795</wp:posOffset>
                </wp:positionH>
                <wp:positionV relativeFrom="paragraph">
                  <wp:posOffset>393700</wp:posOffset>
                </wp:positionV>
                <wp:extent cx="568960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6896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85pt;margin-top:31pt;height:0pt;width:448pt;z-index:251669504;mso-width-relative:page;mso-height-relative:page;" filled="f" stroked="t" coordsize="21600,21600" o:gfxdata="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oU78fUAAAABwEAAA8AAAAAAAAAAQAgAAAAIgAAAGRycy9kb3ducmV2LnhtbFBLAQIUABQA&#10;AAAIAIdO4kCMVD/Q9AEAAOUDAAAOAAAAAAAAAAEAIAAAACMBAABkcnMvZTJvRG9jLnhtbFBLBQYA&#10;AAAABgAGAFkBAACJBQAAAAA=&#10;">
                <v:fill on="f" focussize="0,0"/>
                <v:stroke weight="1pt" color="#000000" joinstyle="round"/>
                <v:imagedata o:title=""/>
                <o:lock v:ext="edit" aspectratio="f"/>
              </v:line>
            </w:pict>
          </mc:Fallback>
        </mc:AlternateContent>
      </w:r>
      <w:r>
        <w:rPr>
          <w:rFonts w:hint="default" w:ascii="Times New Roman" w:hAnsi="Times New Roman" w:eastAsia="仿宋_GB2312" w:cs="Times New Roman"/>
          <w:sz w:val="28"/>
          <w:szCs w:val="28"/>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21590</wp:posOffset>
                </wp:positionV>
                <wp:extent cx="5689600"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689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7pt;height:0pt;width:448pt;z-index:251668480;mso-width-relative:page;mso-height-relative:page;" filled="f" stroked="t" coordsize="21600,21600" o:gfxdata="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SV0f9IAAAAEAQAADwAAAAAAAAABACAAAAAiAAAAZHJzL2Rvd25yZXYueG1sUEsBAhQAFAAA&#10;AAgAh07iQIN+KdD1AQAA5gMAAA4AAAAAAAAAAQAgAAAAIQEAAGRycy9lMm9Eb2MueG1sUEsFBgAA&#10;AAAGAAYAWQEAAIgFAAAAAA==&#10;">
                <v:fill on="f" focussize="0,0"/>
                <v:stroke color="#000000" joinstyle="round"/>
                <v:imagedata o:title=""/>
                <o:lock v:ext="edit" aspectratio="f"/>
              </v:line>
            </w:pict>
          </mc:Fallback>
        </mc:AlternateContent>
      </w:r>
      <w:r>
        <w:rPr>
          <w:rFonts w:hint="default" w:ascii="Times New Roman" w:hAnsi="Times New Roman" w:eastAsia="仿宋_GB2312" w:cs="Times New Roman"/>
          <w:sz w:val="28"/>
          <w:szCs w:val="28"/>
          <w:lang w:eastAsia="zh-CN"/>
        </w:rPr>
        <w:t>办公室</w:t>
      </w:r>
      <w:r>
        <w:rPr>
          <w:rFonts w:hint="default" w:ascii="Times New Roman" w:hAnsi="Times New Roman" w:eastAsia="仿宋_GB2312" w:cs="Times New Roman"/>
          <w:sz w:val="28"/>
          <w:szCs w:val="28"/>
        </w:rPr>
        <w:t xml:space="preserve">      </w:t>
      </w:r>
      <w:r>
        <w:rPr>
          <w:rFonts w:hint="default" w:ascii="Times New Roman" w:hAnsi="Times New Roman" w:cs="Times New Roman"/>
          <w:sz w:val="28"/>
          <w:szCs w:val="28"/>
          <w:lang w:val="en-US" w:eastAsia="zh-CN"/>
        </w:rPr>
        <w:t xml:space="preserve">   </w:t>
      </w:r>
      <w:r>
        <w:rPr>
          <w:rFonts w:hint="default" w:ascii="Times New Roman" w:hAnsi="Times New Roman" w:eastAsia="仿宋_GB2312" w:cs="Times New Roman"/>
          <w:sz w:val="28"/>
          <w:szCs w:val="28"/>
        </w:rPr>
        <w:t>202</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年</w:t>
      </w:r>
      <w:r>
        <w:rPr>
          <w:rFonts w:hint="eastAsia" w:cs="Times New Roman"/>
          <w:sz w:val="28"/>
          <w:szCs w:val="28"/>
          <w:lang w:val="en-US" w:eastAsia="zh-CN"/>
        </w:rPr>
        <w:t>4</w:t>
      </w:r>
      <w:r>
        <w:rPr>
          <w:rFonts w:hint="default" w:ascii="Times New Roman" w:hAnsi="Times New Roman" w:eastAsia="仿宋_GB2312" w:cs="Times New Roman"/>
          <w:sz w:val="28"/>
          <w:szCs w:val="28"/>
        </w:rPr>
        <w:t>月</w:t>
      </w:r>
      <w:r>
        <w:rPr>
          <w:rFonts w:hint="eastAsia" w:cs="Times New Roman"/>
          <w:sz w:val="28"/>
          <w:szCs w:val="28"/>
          <w:lang w:val="en-US" w:eastAsia="zh-CN"/>
        </w:rPr>
        <w:t>18</w:t>
      </w:r>
      <w:r>
        <w:rPr>
          <w:rFonts w:hint="default" w:ascii="Times New Roman" w:hAnsi="Times New Roman" w:eastAsia="仿宋_GB2312" w:cs="Times New Roman"/>
          <w:sz w:val="28"/>
          <w:szCs w:val="28"/>
        </w:rPr>
        <w:t>日印发</w:t>
      </w:r>
    </w:p>
    <w:sectPr>
      <w:headerReference r:id="rId11" w:type="default"/>
      <w:footerReference r:id="rId12" w:type="default"/>
      <w:pgSz w:w="11906" w:h="16838"/>
      <w:pgMar w:top="2098" w:right="1474" w:bottom="1984" w:left="1587" w:header="851" w:footer="1587" w:gutter="0"/>
      <w:pgNumType w:fmt="decimal" w:start="79"/>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3EF570-284F-4E46-A6E3-E10CAD9B8B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11D1B3BF-4E03-4A6A-9B98-DCA366B3FBC7}"/>
  </w:font>
  <w:font w:name="微软雅黑">
    <w:panose1 w:val="020B0503020204020204"/>
    <w:charset w:val="86"/>
    <w:family w:val="auto"/>
    <w:pitch w:val="default"/>
    <w:sig w:usb0="80000287" w:usb1="2ACF3C50" w:usb2="00000016" w:usb3="00000000" w:csb0="0004001F" w:csb1="00000000"/>
    <w:embedRegular r:id="rId3" w:fontKey="{406FD28E-0792-4971-AE4D-313C5170B48B}"/>
  </w:font>
  <w:font w:name="方正小标宋简体">
    <w:panose1 w:val="02000000000000000000"/>
    <w:charset w:val="86"/>
    <w:family w:val="auto"/>
    <w:pitch w:val="default"/>
    <w:sig w:usb0="00000001" w:usb1="08000000" w:usb2="00000000" w:usb3="00000000" w:csb0="00040000" w:csb1="00000000"/>
    <w:embedRegular r:id="rId4" w:fontKey="{122E815B-377F-4B6D-9D44-6A96D39AA848}"/>
  </w:font>
  <w:font w:name="楷体_GB2312">
    <w:panose1 w:val="02010609030101010101"/>
    <w:charset w:val="86"/>
    <w:family w:val="modern"/>
    <w:pitch w:val="default"/>
    <w:sig w:usb0="00000001" w:usb1="080E0000" w:usb2="00000000" w:usb3="00000000" w:csb0="00040000" w:csb1="00000000"/>
    <w:embedRegular r:id="rId5" w:fontKey="{99E1D828-2A49-49DD-A925-559F0489C998}"/>
  </w:font>
  <w:font w:name="楷体">
    <w:panose1 w:val="02010609060101010101"/>
    <w:charset w:val="86"/>
    <w:family w:val="auto"/>
    <w:pitch w:val="default"/>
    <w:sig w:usb0="800002BF" w:usb1="38CF7CFA" w:usb2="00000016" w:usb3="00000000" w:csb0="00040001" w:csb1="00000000"/>
    <w:embedRegular r:id="rId6" w:fontKey="{B5926751-6583-4157-99CF-2CEC2E437049}"/>
  </w:font>
  <w:font w:name="仿宋">
    <w:panose1 w:val="02010609060101010101"/>
    <w:charset w:val="86"/>
    <w:family w:val="auto"/>
    <w:pitch w:val="default"/>
    <w:sig w:usb0="800002BF" w:usb1="38CF7CFA" w:usb2="00000016" w:usb3="00000000" w:csb0="00040001" w:csb1="00000000"/>
    <w:embedRegular r:id="rId7" w:fontKey="{7A4F7F70-2C18-47CA-8126-9ABD206695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3623">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9E71A">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14016">
    <w:pPr>
      <w:pStyle w:val="16"/>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161925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B18214">
                          <w:pPr>
                            <w:pStyle w:val="16"/>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6</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12.75pt;height:144pt;width:144pt;mso-position-horizontal:outside;mso-position-horizontal-relative:margin;mso-wrap-style:none;z-index:251659264;mso-width-relative:page;mso-height-relative:page;" filled="f" stroked="f" coordsize="21600,21600" o:gfxdata="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bDxLX1AAAAAcBAAAPAAAAAAAAAAEAIAAAACIAAABkcnMvZG93bnJl&#10;di54bWxQSwECFAAUAAAACACHTuJAykaFT8gBAACZAwAADgAAAAAAAAABACAAAAAjAQAAZHJzL2Uy&#10;b0RvYy54bWxQSwUGAAAAAAYABgBZAQAAXQUAAAAA&#10;">
              <v:fill on="f" focussize="0,0"/>
              <v:stroke on="f"/>
              <v:imagedata o:title=""/>
              <o:lock v:ext="edit" aspectratio="f"/>
              <v:textbox inset="0mm,0mm,0mm,0mm" style="mso-fit-shape-to-text:t;">
                <w:txbxContent>
                  <w:p w14:paraId="78B18214">
                    <w:pPr>
                      <w:pStyle w:val="16"/>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6</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361E1">
    <w:pPr>
      <w:pStyle w:val="16"/>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161925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A87B9A">
                          <w:pPr>
                            <w:pStyle w:val="1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49</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12.75pt;height:144pt;width:144pt;mso-position-horizontal:outside;mso-position-horizontal-relative:margin;mso-wrap-style:none;z-index:251660288;mso-width-relative:page;mso-height-relative:page;" filled="f" stroked="f" coordsize="21600,21600" o:gfxdata="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bDxLX1AAAAAcBAAAPAAAAAAAAAAEAIAAAACIAAABkcnMvZG93bnJl&#10;di54bWxQSwECFAAUAAAACACHTuJA20dLr8gBAACZAwAADgAAAAAAAAABACAAAAAjAQAAZHJzL2Uy&#10;b0RvYy54bWxQSwUGAAAAAAYABgBZAQAAXQUAAAAA&#10;">
              <v:fill on="f" focussize="0,0"/>
              <v:stroke on="f"/>
              <v:imagedata o:title=""/>
              <o:lock v:ext="edit" aspectratio="f"/>
              <v:textbox inset="0mm,0mm,0mm,0mm" style="mso-fit-shape-to-text:t;">
                <w:txbxContent>
                  <w:p w14:paraId="2CA87B9A">
                    <w:pPr>
                      <w:pStyle w:val="1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49</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8672">
    <w:pPr>
      <w:pStyle w:val="16"/>
      <w:ind w:firstLine="360"/>
    </w:pPr>
    <w: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161925</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7122A3">
                          <w:pPr>
                            <w:pStyle w:val="1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61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12.75pt;height:144pt;width:144pt;mso-position-horizontal:outside;mso-position-horizontal-relative:margin;mso-wrap-style:none;z-index:251672576;mso-width-relative:page;mso-height-relative:page;" filled="f" stroked="f" coordsize="21600,21600" o:gfxdata="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w8S19QAAAAHAQAADwAAAAAAAAABACAAAAAiAAAAZHJzL2Rvd25y&#10;ZXYueG1sUEsBAhQAFAAAAAgAh07iQHLsa8zJAQAAmwMAAA4AAAAAAAAAAQAgAAAAIwEAAGRycy9l&#10;Mm9Eb2MueG1sUEsFBgAAAAAGAAYAWQEAAF4FAAAAAA==&#10;">
              <v:fill on="f" focussize="0,0"/>
              <v:stroke on="f"/>
              <v:imagedata o:title=""/>
              <o:lock v:ext="edit" aspectratio="f"/>
              <v:textbox inset="0mm,0mm,0mm,0mm" style="mso-fit-shape-to-text:t;">
                <w:txbxContent>
                  <w:p w14:paraId="6D7122A3">
                    <w:pPr>
                      <w:pStyle w:val="1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61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75B45">
    <w:pPr>
      <w:pStyle w:val="16"/>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161925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47E6A">
                          <w:pPr>
                            <w:pStyle w:val="1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2.75pt;height:144pt;width:144pt;mso-position-horizontal:outside;mso-position-horizontal-relative:margin;mso-wrap-style:none;z-index:251673600;mso-width-relative:page;mso-height-relative:page;" filled="f" stroked="f" coordsize="21600,21600" o:gfxdata="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m9ie3VAAAABwEAAA8AAAAAAAAAAQAgAAAAIgAAAGRycy9kb3ducmV2LnhtbFBL&#10;AQIUABQAAAAIAIdO4kCk+9p2MgIAAGMEAAAOAAAAAAAAAAEAIAAAACQBAABkcnMvZTJvRG9jLnht&#10;bFBLBQYAAAAABgAGAFkBAADIBQAAAAA=&#10;">
              <v:fill on="f" focussize="0,0"/>
              <v:stroke on="f" weight="0.5pt"/>
              <v:imagedata o:title=""/>
              <o:lock v:ext="edit" aspectratio="f"/>
              <v:textbox inset="0mm,0mm,0mm,0mm" style="mso-fit-shape-to-text:t;">
                <w:txbxContent>
                  <w:p w14:paraId="0AD47E6A">
                    <w:pPr>
                      <w:pStyle w:val="1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46705">
    <w:pPr>
      <w:pStyle w:val="16"/>
      <w:ind w:firstLine="360"/>
    </w:pP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161925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51626F">
                          <w:pPr>
                            <w:pStyle w:val="1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63</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12.75pt;height:144pt;width:144pt;mso-position-horizontal:outside;mso-position-horizontal-relative:margin;mso-wrap-style:none;z-index:251671552;mso-width-relative:page;mso-height-relative:page;" filled="f" stroked="f" coordsize="21600,21600" o:gfxdata="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w8S19QAAAAHAQAADwAAAAAAAAABACAAAAAiAAAAZHJzL2Rvd25y&#10;ZXYueG1sUEsBAhQAFAAAAAgAh07iQOnMopTJAQAAmwMAAA4AAAAAAAAAAQAgAAAAIwEAAGRycy9l&#10;Mm9Eb2MueG1sUEsFBgAAAAAGAAYAWQEAAF4FAAAAAA==&#10;">
              <v:fill on="f" focussize="0,0"/>
              <v:stroke on="f"/>
              <v:imagedata o:title=""/>
              <o:lock v:ext="edit" aspectratio="f"/>
              <v:textbox inset="0mm,0mm,0mm,0mm" style="mso-fit-shape-to-text:t;">
                <w:txbxContent>
                  <w:p w14:paraId="5F51626F">
                    <w:pPr>
                      <w:pStyle w:val="1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63</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78105">
    <w:pPr>
      <w:pStyle w:val="16"/>
      <w:jc w:val="center"/>
      <w:rPr>
        <w:rFonts w:ascii="黑体" w:hAnsi="黑体" w:eastAsia="黑体"/>
      </w:rPr>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161925</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5C5D8">
                          <w:pPr>
                            <w:pStyle w:val="1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2.75pt;height:144pt;width:144pt;mso-position-horizontal:outside;mso-position-horizontal-relative:margin;mso-wrap-style:none;z-index:251674624;mso-width-relative:page;mso-height-relative:page;" filled="f" stroked="f" coordsize="21600,21600" o:gfxdata="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2J7dUAAAAHAQAADwAAAAAAAAABACAAAAAiAAAAZHJzL2Rvd25yZXYueG1sUEsB&#10;AhQAFAAAAAgAh07iQL3z1oQxAgAAYwQAAA4AAAAAAAAAAQAgAAAAJAEAAGRycy9lMm9Eb2MueG1s&#10;UEsFBgAAAAAGAAYAWQEAAMcFAAAAAA==&#10;">
              <v:fill on="f" focussize="0,0"/>
              <v:stroke on="f" weight="0.5pt"/>
              <v:imagedata o:title=""/>
              <o:lock v:ext="edit" aspectratio="f"/>
              <v:textbox inset="0mm,0mm,0mm,0mm" style="mso-fit-shape-to-text:t;">
                <w:txbxContent>
                  <w:p w14:paraId="7355C5D8">
                    <w:pPr>
                      <w:pStyle w:val="1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3B879">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CBA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C4480"/>
    <w:multiLevelType w:val="singleLevel"/>
    <w:tmpl w:val="9B3C4480"/>
    <w:lvl w:ilvl="0" w:tentative="0">
      <w:start w:val="1"/>
      <w:numFmt w:val="decimal"/>
      <w:suff w:val="nothing"/>
      <w:lvlText w:val="（%1）"/>
      <w:lvlJc w:val="left"/>
    </w:lvl>
  </w:abstractNum>
  <w:abstractNum w:abstractNumId="1">
    <w:nsid w:val="B5A93C9E"/>
    <w:multiLevelType w:val="singleLevel"/>
    <w:tmpl w:val="B5A93C9E"/>
    <w:lvl w:ilvl="0" w:tentative="0">
      <w:start w:val="3"/>
      <w:numFmt w:val="decimal"/>
      <w:suff w:val="nothing"/>
      <w:lvlText w:val="（%1）"/>
      <w:lvlJc w:val="left"/>
    </w:lvl>
  </w:abstractNum>
  <w:abstractNum w:abstractNumId="2">
    <w:nsid w:val="E937815F"/>
    <w:multiLevelType w:val="singleLevel"/>
    <w:tmpl w:val="E937815F"/>
    <w:lvl w:ilvl="0" w:tentative="0">
      <w:start w:val="2"/>
      <w:numFmt w:val="decimal"/>
      <w:suff w:val="nothing"/>
      <w:lvlText w:val="（%1）"/>
      <w:lvlJc w:val="left"/>
    </w:lvl>
  </w:abstractNum>
  <w:abstractNum w:abstractNumId="3">
    <w:nsid w:val="FAE75989"/>
    <w:multiLevelType w:val="singleLevel"/>
    <w:tmpl w:val="FAE75989"/>
    <w:lvl w:ilvl="0" w:tentative="0">
      <w:start w:val="1"/>
      <w:numFmt w:val="decimal"/>
      <w:suff w:val="nothing"/>
      <w:lvlText w:val="（%1）"/>
      <w:lvlJc w:val="left"/>
    </w:lvl>
  </w:abstractNum>
  <w:abstractNum w:abstractNumId="4">
    <w:nsid w:val="FE6FC63C"/>
    <w:multiLevelType w:val="singleLevel"/>
    <w:tmpl w:val="FE6FC63C"/>
    <w:lvl w:ilvl="0" w:tentative="0">
      <w:start w:val="1"/>
      <w:numFmt w:val="decimal"/>
      <w:suff w:val="nothing"/>
      <w:lvlText w:val="%1．"/>
      <w:lvlJc w:val="left"/>
      <w:pPr>
        <w:ind w:left="0" w:firstLine="400"/>
      </w:pPr>
      <w:rPr>
        <w:rFonts w:hint="default"/>
      </w:rPr>
    </w:lvl>
  </w:abstractNum>
  <w:abstractNum w:abstractNumId="5">
    <w:nsid w:val="076AA4A1"/>
    <w:multiLevelType w:val="singleLevel"/>
    <w:tmpl w:val="076AA4A1"/>
    <w:lvl w:ilvl="0" w:tentative="0">
      <w:start w:val="1"/>
      <w:numFmt w:val="decimal"/>
      <w:suff w:val="nothing"/>
      <w:lvlText w:val="（%1）"/>
      <w:lvlJc w:val="left"/>
    </w:lvl>
  </w:abstractNum>
  <w:abstractNum w:abstractNumId="6">
    <w:nsid w:val="0B91870E"/>
    <w:multiLevelType w:val="singleLevel"/>
    <w:tmpl w:val="0B91870E"/>
    <w:lvl w:ilvl="0" w:tentative="0">
      <w:start w:val="1"/>
      <w:numFmt w:val="decimal"/>
      <w:suff w:val="nothing"/>
      <w:lvlText w:val="（%1）"/>
      <w:lvlJc w:val="left"/>
    </w:lvl>
  </w:abstractNum>
  <w:abstractNum w:abstractNumId="7">
    <w:nsid w:val="401A995B"/>
    <w:multiLevelType w:val="singleLevel"/>
    <w:tmpl w:val="401A995B"/>
    <w:lvl w:ilvl="0" w:tentative="0">
      <w:start w:val="1"/>
      <w:numFmt w:val="decimal"/>
      <w:suff w:val="nothing"/>
      <w:lvlText w:val="（%1）"/>
      <w:lvlJc w:val="left"/>
    </w:lvl>
  </w:abstractNum>
  <w:abstractNum w:abstractNumId="8">
    <w:nsid w:val="41410C92"/>
    <w:multiLevelType w:val="multilevel"/>
    <w:tmpl w:val="41410C92"/>
    <w:lvl w:ilvl="0" w:tentative="0">
      <w:start w:val="1"/>
      <w:numFmt w:val="chineseCountingThousand"/>
      <w:lvlText w:val="%1、"/>
      <w:lvlJc w:val="left"/>
      <w:pPr>
        <w:ind w:left="0" w:firstLine="0"/>
      </w:pPr>
      <w:rPr>
        <w:rFonts w:hint="eastAsia"/>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0" w:firstLine="0"/>
      </w:pPr>
      <w:rPr>
        <w:rFonts w:hint="eastAsia"/>
        <w:lang w:val="en-US"/>
      </w:rPr>
    </w:lvl>
    <w:lvl w:ilvl="4" w:tentative="0">
      <w:start w:val="1"/>
      <w:numFmt w:val="upperLetter"/>
      <w:pStyle w:val="8"/>
      <w:lvlText w:val="%5."/>
      <w:lvlJc w:val="left"/>
      <w:pPr>
        <w:ind w:left="0" w:firstLine="0"/>
      </w:pPr>
      <w:rPr>
        <w:rFonts w:hint="eastAsia"/>
      </w:rPr>
    </w:lvl>
    <w:lvl w:ilvl="5" w:tentative="0">
      <w:start w:val="1"/>
      <w:numFmt w:val="lowerLetter"/>
      <w:pStyle w:val="9"/>
      <w:lvlText w:val="%6."/>
      <w:lvlJc w:val="left"/>
      <w:pPr>
        <w:ind w:left="0" w:firstLine="0"/>
      </w:pPr>
      <w:rPr>
        <w:rFonts w:hint="eastAsia"/>
      </w:rPr>
    </w:lvl>
    <w:lvl w:ilvl="6" w:tentative="0">
      <w:start w:val="1"/>
      <w:numFmt w:val="upperRoman"/>
      <w:lvlText w:val="%7."/>
      <w:lvlJc w:val="left"/>
      <w:pPr>
        <w:ind w:left="0" w:firstLine="0"/>
      </w:pPr>
      <w:rPr>
        <w:rFonts w:hint="eastAsia"/>
      </w:rPr>
    </w:lvl>
    <w:lvl w:ilvl="7" w:tentative="0">
      <w:start w:val="1"/>
      <w:numFmt w:val="lowerRoman"/>
      <w:lvlText w:val="%8)"/>
      <w:lvlJc w:val="left"/>
      <w:pPr>
        <w:ind w:left="0" w:firstLine="0"/>
      </w:pPr>
      <w:rPr>
        <w:rFonts w:hint="eastAsia"/>
      </w:rPr>
    </w:lvl>
    <w:lvl w:ilvl="8" w:tentative="0">
      <w:start w:val="1"/>
      <w:numFmt w:val="bullet"/>
      <w:lvlText w:val=""/>
      <w:lvlJc w:val="left"/>
      <w:pPr>
        <w:ind w:left="0" w:firstLine="0"/>
      </w:pPr>
      <w:rPr>
        <w:rFonts w:hint="default" w:ascii="Symbol" w:hAnsi="Symbol"/>
        <w:color w:val="auto"/>
      </w:rPr>
    </w:lvl>
  </w:abstractNum>
  <w:abstractNum w:abstractNumId="9">
    <w:nsid w:val="462F01CA"/>
    <w:multiLevelType w:val="singleLevel"/>
    <w:tmpl w:val="462F01CA"/>
    <w:lvl w:ilvl="0" w:tentative="0">
      <w:start w:val="1"/>
      <w:numFmt w:val="decimal"/>
      <w:suff w:val="nothing"/>
      <w:lvlText w:val="（%1）"/>
      <w:lvlJc w:val="left"/>
    </w:lvl>
  </w:abstractNum>
  <w:abstractNum w:abstractNumId="10">
    <w:nsid w:val="79A237A5"/>
    <w:multiLevelType w:val="singleLevel"/>
    <w:tmpl w:val="79A237A5"/>
    <w:lvl w:ilvl="0" w:tentative="0">
      <w:start w:val="1"/>
      <w:numFmt w:val="decimal"/>
      <w:suff w:val="nothing"/>
      <w:lvlText w:val="（%1）"/>
      <w:lvlJc w:val="left"/>
    </w:lvl>
  </w:abstractNum>
  <w:num w:numId="1">
    <w:abstractNumId w:val="8"/>
  </w:num>
  <w:num w:numId="2">
    <w:abstractNumId w:val="1"/>
  </w:num>
  <w:num w:numId="3">
    <w:abstractNumId w:val="5"/>
  </w:num>
  <w:num w:numId="4">
    <w:abstractNumId w:val="3"/>
  </w:num>
  <w:num w:numId="5">
    <w:abstractNumId w:val="7"/>
  </w:num>
  <w:num w:numId="6">
    <w:abstractNumId w:val="6"/>
  </w:num>
  <w:num w:numId="7">
    <w:abstractNumId w:val="2"/>
  </w:num>
  <w:num w:numId="8">
    <w:abstractNumId w:val="0"/>
  </w:num>
  <w:num w:numId="9">
    <w:abstractNumId w:val="9"/>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hOWZjMTUxMzAzYmVlNDZiMzIyMWVkMGYxMzRkNjkifQ=="/>
  </w:docVars>
  <w:rsids>
    <w:rsidRoot w:val="70D2037A"/>
    <w:rsid w:val="00816543"/>
    <w:rsid w:val="008D447C"/>
    <w:rsid w:val="01FE0FA3"/>
    <w:rsid w:val="026C3262"/>
    <w:rsid w:val="026D5941"/>
    <w:rsid w:val="02820580"/>
    <w:rsid w:val="02D432A2"/>
    <w:rsid w:val="033E696D"/>
    <w:rsid w:val="036916A9"/>
    <w:rsid w:val="038F6065"/>
    <w:rsid w:val="03CE316B"/>
    <w:rsid w:val="045521C0"/>
    <w:rsid w:val="04D8284F"/>
    <w:rsid w:val="052874D6"/>
    <w:rsid w:val="054931EC"/>
    <w:rsid w:val="055661F0"/>
    <w:rsid w:val="056F2CF7"/>
    <w:rsid w:val="05780665"/>
    <w:rsid w:val="059C5AB0"/>
    <w:rsid w:val="061C5B41"/>
    <w:rsid w:val="067B2D5A"/>
    <w:rsid w:val="06876FE5"/>
    <w:rsid w:val="06920A3A"/>
    <w:rsid w:val="069629EF"/>
    <w:rsid w:val="06DC56C3"/>
    <w:rsid w:val="072E0A61"/>
    <w:rsid w:val="072F0AE6"/>
    <w:rsid w:val="077C5CB6"/>
    <w:rsid w:val="07942CA1"/>
    <w:rsid w:val="07B73D40"/>
    <w:rsid w:val="07CB4548"/>
    <w:rsid w:val="07F054A6"/>
    <w:rsid w:val="07F6461D"/>
    <w:rsid w:val="082651BE"/>
    <w:rsid w:val="08505026"/>
    <w:rsid w:val="086C5808"/>
    <w:rsid w:val="08955281"/>
    <w:rsid w:val="08A454C4"/>
    <w:rsid w:val="08DF1A83"/>
    <w:rsid w:val="09063F7A"/>
    <w:rsid w:val="091F0FEF"/>
    <w:rsid w:val="09554A2D"/>
    <w:rsid w:val="098425E7"/>
    <w:rsid w:val="09EF276F"/>
    <w:rsid w:val="0A0E2D67"/>
    <w:rsid w:val="0A247833"/>
    <w:rsid w:val="0A6E1BF9"/>
    <w:rsid w:val="0A7813F3"/>
    <w:rsid w:val="0B08383D"/>
    <w:rsid w:val="0B262672"/>
    <w:rsid w:val="0B613EEF"/>
    <w:rsid w:val="0B941820"/>
    <w:rsid w:val="0BEB4CBB"/>
    <w:rsid w:val="0C132F09"/>
    <w:rsid w:val="0C5D74E8"/>
    <w:rsid w:val="0C7451AE"/>
    <w:rsid w:val="0C9E6C42"/>
    <w:rsid w:val="0D4263C4"/>
    <w:rsid w:val="0D4C225E"/>
    <w:rsid w:val="0DF65893"/>
    <w:rsid w:val="0E080468"/>
    <w:rsid w:val="0E095E94"/>
    <w:rsid w:val="0E2322C1"/>
    <w:rsid w:val="0E7B0752"/>
    <w:rsid w:val="0EB21FBD"/>
    <w:rsid w:val="0F06663E"/>
    <w:rsid w:val="0F1862B5"/>
    <w:rsid w:val="0F6B1540"/>
    <w:rsid w:val="0FBA10DE"/>
    <w:rsid w:val="0FD05800"/>
    <w:rsid w:val="0FD62478"/>
    <w:rsid w:val="0FE87C19"/>
    <w:rsid w:val="102E1B18"/>
    <w:rsid w:val="106D2009"/>
    <w:rsid w:val="10AD35D0"/>
    <w:rsid w:val="10BB5F79"/>
    <w:rsid w:val="10D61FB1"/>
    <w:rsid w:val="10DD5A17"/>
    <w:rsid w:val="1196769B"/>
    <w:rsid w:val="119813A8"/>
    <w:rsid w:val="11B30C84"/>
    <w:rsid w:val="11C955BB"/>
    <w:rsid w:val="121D6750"/>
    <w:rsid w:val="127633A9"/>
    <w:rsid w:val="129A3715"/>
    <w:rsid w:val="12BA7692"/>
    <w:rsid w:val="12F450A8"/>
    <w:rsid w:val="136D1532"/>
    <w:rsid w:val="136F66CF"/>
    <w:rsid w:val="137576F8"/>
    <w:rsid w:val="14044EE5"/>
    <w:rsid w:val="14164D9C"/>
    <w:rsid w:val="144A5ABE"/>
    <w:rsid w:val="150B3D4D"/>
    <w:rsid w:val="15100497"/>
    <w:rsid w:val="157518C4"/>
    <w:rsid w:val="15F70B48"/>
    <w:rsid w:val="16526560"/>
    <w:rsid w:val="16834673"/>
    <w:rsid w:val="16877946"/>
    <w:rsid w:val="17B575E5"/>
    <w:rsid w:val="17BB6387"/>
    <w:rsid w:val="18247111"/>
    <w:rsid w:val="19084D1E"/>
    <w:rsid w:val="190B50EC"/>
    <w:rsid w:val="193E259F"/>
    <w:rsid w:val="1962121C"/>
    <w:rsid w:val="198545EC"/>
    <w:rsid w:val="1A58019E"/>
    <w:rsid w:val="1B49203D"/>
    <w:rsid w:val="1B71772D"/>
    <w:rsid w:val="1B920970"/>
    <w:rsid w:val="1B952A00"/>
    <w:rsid w:val="1BA67AEA"/>
    <w:rsid w:val="1BF2224C"/>
    <w:rsid w:val="1BFC2A77"/>
    <w:rsid w:val="1C2F10F1"/>
    <w:rsid w:val="1CF163A7"/>
    <w:rsid w:val="1E0A6237"/>
    <w:rsid w:val="1E5B7F7C"/>
    <w:rsid w:val="1E683696"/>
    <w:rsid w:val="1E6A7EEB"/>
    <w:rsid w:val="1E7807AB"/>
    <w:rsid w:val="1E9736C0"/>
    <w:rsid w:val="1E992F94"/>
    <w:rsid w:val="1F1F73B8"/>
    <w:rsid w:val="1F216EB5"/>
    <w:rsid w:val="1F227669"/>
    <w:rsid w:val="20236347"/>
    <w:rsid w:val="20D81B86"/>
    <w:rsid w:val="219C2982"/>
    <w:rsid w:val="21FA7AAB"/>
    <w:rsid w:val="22170671"/>
    <w:rsid w:val="22336578"/>
    <w:rsid w:val="22E5731A"/>
    <w:rsid w:val="23487D17"/>
    <w:rsid w:val="234E1F68"/>
    <w:rsid w:val="234E5CB1"/>
    <w:rsid w:val="2379541B"/>
    <w:rsid w:val="23B607A4"/>
    <w:rsid w:val="23DE1423"/>
    <w:rsid w:val="240664AC"/>
    <w:rsid w:val="24427ACF"/>
    <w:rsid w:val="245C2C9F"/>
    <w:rsid w:val="249C429B"/>
    <w:rsid w:val="249D12EE"/>
    <w:rsid w:val="257D111F"/>
    <w:rsid w:val="25AF4B27"/>
    <w:rsid w:val="25C7728B"/>
    <w:rsid w:val="25EC36B1"/>
    <w:rsid w:val="260D744C"/>
    <w:rsid w:val="262C44F7"/>
    <w:rsid w:val="264F670F"/>
    <w:rsid w:val="26B54B21"/>
    <w:rsid w:val="275F7D80"/>
    <w:rsid w:val="277819C3"/>
    <w:rsid w:val="27A97C15"/>
    <w:rsid w:val="27AE149C"/>
    <w:rsid w:val="27D43211"/>
    <w:rsid w:val="28213FE4"/>
    <w:rsid w:val="286F1085"/>
    <w:rsid w:val="28876B22"/>
    <w:rsid w:val="28EA6ACC"/>
    <w:rsid w:val="290556B4"/>
    <w:rsid w:val="298D7789"/>
    <w:rsid w:val="299407E6"/>
    <w:rsid w:val="29BD5F8E"/>
    <w:rsid w:val="2A635654"/>
    <w:rsid w:val="2A733DAE"/>
    <w:rsid w:val="2A7C48AC"/>
    <w:rsid w:val="2AE80DE9"/>
    <w:rsid w:val="2AF43C32"/>
    <w:rsid w:val="2B474B7E"/>
    <w:rsid w:val="2B6504C0"/>
    <w:rsid w:val="2BF94892"/>
    <w:rsid w:val="2BFC773A"/>
    <w:rsid w:val="2BFFE8F6"/>
    <w:rsid w:val="2C546FBC"/>
    <w:rsid w:val="2C5C1A8E"/>
    <w:rsid w:val="2C6F3618"/>
    <w:rsid w:val="2C7C0CB4"/>
    <w:rsid w:val="2C893E6A"/>
    <w:rsid w:val="2C9C632F"/>
    <w:rsid w:val="2CD863CE"/>
    <w:rsid w:val="2D67693D"/>
    <w:rsid w:val="2DB36A47"/>
    <w:rsid w:val="2E224F92"/>
    <w:rsid w:val="2E8E1CA7"/>
    <w:rsid w:val="2EB964D7"/>
    <w:rsid w:val="2EE316FC"/>
    <w:rsid w:val="2EFE507F"/>
    <w:rsid w:val="2FB27815"/>
    <w:rsid w:val="2FC13E29"/>
    <w:rsid w:val="2FDB6A4B"/>
    <w:rsid w:val="30143960"/>
    <w:rsid w:val="30211C7A"/>
    <w:rsid w:val="306627DC"/>
    <w:rsid w:val="30776646"/>
    <w:rsid w:val="30B55449"/>
    <w:rsid w:val="30CF15F5"/>
    <w:rsid w:val="30FB64FB"/>
    <w:rsid w:val="31341977"/>
    <w:rsid w:val="31464495"/>
    <w:rsid w:val="31622CEC"/>
    <w:rsid w:val="318E3C80"/>
    <w:rsid w:val="31B424DF"/>
    <w:rsid w:val="31E1196E"/>
    <w:rsid w:val="31FA46CF"/>
    <w:rsid w:val="320F59FF"/>
    <w:rsid w:val="32144EB9"/>
    <w:rsid w:val="3251278B"/>
    <w:rsid w:val="328B4B14"/>
    <w:rsid w:val="32C444C9"/>
    <w:rsid w:val="331779E0"/>
    <w:rsid w:val="3335102C"/>
    <w:rsid w:val="335566C7"/>
    <w:rsid w:val="34105F48"/>
    <w:rsid w:val="34276A20"/>
    <w:rsid w:val="34B81235"/>
    <w:rsid w:val="34C236EA"/>
    <w:rsid w:val="34C511F4"/>
    <w:rsid w:val="34D00132"/>
    <w:rsid w:val="34D72101"/>
    <w:rsid w:val="34EB4DB1"/>
    <w:rsid w:val="34F67558"/>
    <w:rsid w:val="35091591"/>
    <w:rsid w:val="35335357"/>
    <w:rsid w:val="35686718"/>
    <w:rsid w:val="35751AAA"/>
    <w:rsid w:val="35A24C0B"/>
    <w:rsid w:val="35C07A3B"/>
    <w:rsid w:val="35CD06D8"/>
    <w:rsid w:val="35E328D9"/>
    <w:rsid w:val="35F1572A"/>
    <w:rsid w:val="366F7CE8"/>
    <w:rsid w:val="367D6EF4"/>
    <w:rsid w:val="36D21734"/>
    <w:rsid w:val="37B26A07"/>
    <w:rsid w:val="382F6DC3"/>
    <w:rsid w:val="38417551"/>
    <w:rsid w:val="388D1626"/>
    <w:rsid w:val="38E627E6"/>
    <w:rsid w:val="39913616"/>
    <w:rsid w:val="39A216C7"/>
    <w:rsid w:val="39AE1450"/>
    <w:rsid w:val="3A5B48D4"/>
    <w:rsid w:val="3ADB199C"/>
    <w:rsid w:val="3AE9459C"/>
    <w:rsid w:val="3B0535FE"/>
    <w:rsid w:val="3B695DC9"/>
    <w:rsid w:val="3B6B5CA0"/>
    <w:rsid w:val="3B7B5534"/>
    <w:rsid w:val="3BAD1A5D"/>
    <w:rsid w:val="3C047A4D"/>
    <w:rsid w:val="3C245198"/>
    <w:rsid w:val="3C5165AA"/>
    <w:rsid w:val="3C8E745D"/>
    <w:rsid w:val="3CF96E86"/>
    <w:rsid w:val="3D460862"/>
    <w:rsid w:val="3DCD6609"/>
    <w:rsid w:val="3E19718E"/>
    <w:rsid w:val="3E35788E"/>
    <w:rsid w:val="3E616251"/>
    <w:rsid w:val="3E833A1C"/>
    <w:rsid w:val="3EA878F4"/>
    <w:rsid w:val="3EEB2DC6"/>
    <w:rsid w:val="3EF26D96"/>
    <w:rsid w:val="3F840B57"/>
    <w:rsid w:val="3FDD6345"/>
    <w:rsid w:val="3FF9092F"/>
    <w:rsid w:val="3FFE707F"/>
    <w:rsid w:val="402B55A8"/>
    <w:rsid w:val="40584C20"/>
    <w:rsid w:val="407568AB"/>
    <w:rsid w:val="40AB0497"/>
    <w:rsid w:val="40DC4AF4"/>
    <w:rsid w:val="413E0D9F"/>
    <w:rsid w:val="41672CEC"/>
    <w:rsid w:val="418F692C"/>
    <w:rsid w:val="41AD5ADA"/>
    <w:rsid w:val="41FD47A2"/>
    <w:rsid w:val="42677E7F"/>
    <w:rsid w:val="426D2402"/>
    <w:rsid w:val="42715CE1"/>
    <w:rsid w:val="42A21126"/>
    <w:rsid w:val="431961F2"/>
    <w:rsid w:val="434D293A"/>
    <w:rsid w:val="43A0677F"/>
    <w:rsid w:val="43AD2D59"/>
    <w:rsid w:val="43B1499E"/>
    <w:rsid w:val="43F90F99"/>
    <w:rsid w:val="443B0DD6"/>
    <w:rsid w:val="445D419E"/>
    <w:rsid w:val="446B3DCC"/>
    <w:rsid w:val="448E0417"/>
    <w:rsid w:val="44E4666D"/>
    <w:rsid w:val="45112BA1"/>
    <w:rsid w:val="454A4722"/>
    <w:rsid w:val="455250C6"/>
    <w:rsid w:val="45AA00A5"/>
    <w:rsid w:val="45C65D88"/>
    <w:rsid w:val="45E66B3C"/>
    <w:rsid w:val="4649503D"/>
    <w:rsid w:val="46932C13"/>
    <w:rsid w:val="46DE067E"/>
    <w:rsid w:val="479B2D0A"/>
    <w:rsid w:val="47AD2D46"/>
    <w:rsid w:val="47C26DDE"/>
    <w:rsid w:val="4860600B"/>
    <w:rsid w:val="48707278"/>
    <w:rsid w:val="488B1F1E"/>
    <w:rsid w:val="48E829AC"/>
    <w:rsid w:val="495B1145"/>
    <w:rsid w:val="4ACD3AC6"/>
    <w:rsid w:val="4AEE5B50"/>
    <w:rsid w:val="4AF305B2"/>
    <w:rsid w:val="4B012301"/>
    <w:rsid w:val="4B9355E5"/>
    <w:rsid w:val="4BB93BFF"/>
    <w:rsid w:val="4D357A66"/>
    <w:rsid w:val="4D4F1678"/>
    <w:rsid w:val="4DAB41CC"/>
    <w:rsid w:val="4DC675C7"/>
    <w:rsid w:val="4DD8666C"/>
    <w:rsid w:val="4DEE2905"/>
    <w:rsid w:val="4E1D4EC2"/>
    <w:rsid w:val="4E1E499E"/>
    <w:rsid w:val="4F0257D1"/>
    <w:rsid w:val="4F183151"/>
    <w:rsid w:val="4F326A90"/>
    <w:rsid w:val="4F56098E"/>
    <w:rsid w:val="4F813436"/>
    <w:rsid w:val="4FA202B6"/>
    <w:rsid w:val="50354221"/>
    <w:rsid w:val="50445272"/>
    <w:rsid w:val="505E360D"/>
    <w:rsid w:val="50964CC0"/>
    <w:rsid w:val="51360251"/>
    <w:rsid w:val="51401E00"/>
    <w:rsid w:val="51967C46"/>
    <w:rsid w:val="519F50F9"/>
    <w:rsid w:val="51AF5B81"/>
    <w:rsid w:val="51EE6435"/>
    <w:rsid w:val="51F31C9E"/>
    <w:rsid w:val="51FD0995"/>
    <w:rsid w:val="51FF0DF9"/>
    <w:rsid w:val="52055130"/>
    <w:rsid w:val="522A2619"/>
    <w:rsid w:val="52770B21"/>
    <w:rsid w:val="527B23BF"/>
    <w:rsid w:val="52862B12"/>
    <w:rsid w:val="532F31A9"/>
    <w:rsid w:val="538409A8"/>
    <w:rsid w:val="53D10891"/>
    <w:rsid w:val="54541604"/>
    <w:rsid w:val="54796445"/>
    <w:rsid w:val="54C93027"/>
    <w:rsid w:val="554B08F6"/>
    <w:rsid w:val="554B4D08"/>
    <w:rsid w:val="55F114CD"/>
    <w:rsid w:val="56742890"/>
    <w:rsid w:val="56C9095A"/>
    <w:rsid w:val="56F04128"/>
    <w:rsid w:val="57034BB3"/>
    <w:rsid w:val="578E763E"/>
    <w:rsid w:val="57F27BB4"/>
    <w:rsid w:val="57FD8057"/>
    <w:rsid w:val="581D1DD1"/>
    <w:rsid w:val="585A5481"/>
    <w:rsid w:val="58690365"/>
    <w:rsid w:val="58CE3242"/>
    <w:rsid w:val="58D776B7"/>
    <w:rsid w:val="59300EDF"/>
    <w:rsid w:val="59A61C20"/>
    <w:rsid w:val="59B33411"/>
    <w:rsid w:val="59B4744C"/>
    <w:rsid w:val="5A006E37"/>
    <w:rsid w:val="5A660A86"/>
    <w:rsid w:val="5A8B3392"/>
    <w:rsid w:val="5ABB5323"/>
    <w:rsid w:val="5AC35F42"/>
    <w:rsid w:val="5BA39AFD"/>
    <w:rsid w:val="5BCA5E86"/>
    <w:rsid w:val="5BF96B1A"/>
    <w:rsid w:val="5C1B3545"/>
    <w:rsid w:val="5C1D430F"/>
    <w:rsid w:val="5C3A6FB5"/>
    <w:rsid w:val="5C56457F"/>
    <w:rsid w:val="5C5C6C96"/>
    <w:rsid w:val="5C890A5F"/>
    <w:rsid w:val="5C9A78E6"/>
    <w:rsid w:val="5CC96ACD"/>
    <w:rsid w:val="5CE40B61"/>
    <w:rsid w:val="5D255AD3"/>
    <w:rsid w:val="5D2B7F1D"/>
    <w:rsid w:val="5D2D2508"/>
    <w:rsid w:val="5DEF2060"/>
    <w:rsid w:val="5E075BDA"/>
    <w:rsid w:val="5E391380"/>
    <w:rsid w:val="5E5D6E1D"/>
    <w:rsid w:val="5FB70764"/>
    <w:rsid w:val="5FC309A8"/>
    <w:rsid w:val="5FE61094"/>
    <w:rsid w:val="605170BA"/>
    <w:rsid w:val="60560001"/>
    <w:rsid w:val="606F2E37"/>
    <w:rsid w:val="607F6D20"/>
    <w:rsid w:val="60A0150A"/>
    <w:rsid w:val="60A32AE1"/>
    <w:rsid w:val="60FEC4F6"/>
    <w:rsid w:val="610E2650"/>
    <w:rsid w:val="614D66D3"/>
    <w:rsid w:val="619E63A5"/>
    <w:rsid w:val="61A84853"/>
    <w:rsid w:val="61CA3D7A"/>
    <w:rsid w:val="62370F9F"/>
    <w:rsid w:val="627E1801"/>
    <w:rsid w:val="62E83001"/>
    <w:rsid w:val="631D4DCC"/>
    <w:rsid w:val="632131B2"/>
    <w:rsid w:val="63661B73"/>
    <w:rsid w:val="63AB41A1"/>
    <w:rsid w:val="63B35731"/>
    <w:rsid w:val="63C736DF"/>
    <w:rsid w:val="642A5BE2"/>
    <w:rsid w:val="642B5284"/>
    <w:rsid w:val="64346FF7"/>
    <w:rsid w:val="646F0B81"/>
    <w:rsid w:val="64EC76BE"/>
    <w:rsid w:val="650C76A0"/>
    <w:rsid w:val="6585041D"/>
    <w:rsid w:val="65D52429"/>
    <w:rsid w:val="65D9731C"/>
    <w:rsid w:val="66263F98"/>
    <w:rsid w:val="66B6402D"/>
    <w:rsid w:val="66B76211"/>
    <w:rsid w:val="67413759"/>
    <w:rsid w:val="676A092F"/>
    <w:rsid w:val="67762925"/>
    <w:rsid w:val="67BC2082"/>
    <w:rsid w:val="67CA7F3F"/>
    <w:rsid w:val="67D76D08"/>
    <w:rsid w:val="68456BA0"/>
    <w:rsid w:val="68C50B63"/>
    <w:rsid w:val="69005E12"/>
    <w:rsid w:val="6912528C"/>
    <w:rsid w:val="699E7B51"/>
    <w:rsid w:val="69A52D61"/>
    <w:rsid w:val="69A568C2"/>
    <w:rsid w:val="6A101493"/>
    <w:rsid w:val="6A1A2DBB"/>
    <w:rsid w:val="6AD42B06"/>
    <w:rsid w:val="6B061D23"/>
    <w:rsid w:val="6B192F42"/>
    <w:rsid w:val="6B4F21E3"/>
    <w:rsid w:val="6B6D4417"/>
    <w:rsid w:val="6B781DA8"/>
    <w:rsid w:val="6B994DD5"/>
    <w:rsid w:val="6BB50F88"/>
    <w:rsid w:val="6BB56F58"/>
    <w:rsid w:val="6BE51391"/>
    <w:rsid w:val="6BE566A3"/>
    <w:rsid w:val="6C0D1056"/>
    <w:rsid w:val="6CA4645F"/>
    <w:rsid w:val="6CB14B90"/>
    <w:rsid w:val="6CF401E9"/>
    <w:rsid w:val="6D00453D"/>
    <w:rsid w:val="6DCB3E72"/>
    <w:rsid w:val="6DE67BDD"/>
    <w:rsid w:val="6E4C5927"/>
    <w:rsid w:val="6E930639"/>
    <w:rsid w:val="6EB60A55"/>
    <w:rsid w:val="6F2A67C4"/>
    <w:rsid w:val="6F3C2410"/>
    <w:rsid w:val="6F6052AD"/>
    <w:rsid w:val="6FC0266F"/>
    <w:rsid w:val="6FE406EA"/>
    <w:rsid w:val="6FE62BA6"/>
    <w:rsid w:val="705169D2"/>
    <w:rsid w:val="70765B1C"/>
    <w:rsid w:val="70D2037A"/>
    <w:rsid w:val="70D50D59"/>
    <w:rsid w:val="7198424D"/>
    <w:rsid w:val="72265F86"/>
    <w:rsid w:val="72A023BD"/>
    <w:rsid w:val="72CC1B32"/>
    <w:rsid w:val="72D035A6"/>
    <w:rsid w:val="7309757A"/>
    <w:rsid w:val="737427E7"/>
    <w:rsid w:val="73A17354"/>
    <w:rsid w:val="73D26569"/>
    <w:rsid w:val="73EB569E"/>
    <w:rsid w:val="73FB1CD8"/>
    <w:rsid w:val="744F4D1A"/>
    <w:rsid w:val="749159B0"/>
    <w:rsid w:val="749173C8"/>
    <w:rsid w:val="74C87E25"/>
    <w:rsid w:val="74D12536"/>
    <w:rsid w:val="74E8615B"/>
    <w:rsid w:val="7550294E"/>
    <w:rsid w:val="75956A44"/>
    <w:rsid w:val="75BE90F1"/>
    <w:rsid w:val="75E11C8A"/>
    <w:rsid w:val="760F6221"/>
    <w:rsid w:val="7630247D"/>
    <w:rsid w:val="768C26CA"/>
    <w:rsid w:val="76BA130C"/>
    <w:rsid w:val="771B77A5"/>
    <w:rsid w:val="77326D0C"/>
    <w:rsid w:val="77454EB5"/>
    <w:rsid w:val="77477B1A"/>
    <w:rsid w:val="77792F92"/>
    <w:rsid w:val="77DC7F3D"/>
    <w:rsid w:val="77E116BC"/>
    <w:rsid w:val="780438F3"/>
    <w:rsid w:val="78861E4A"/>
    <w:rsid w:val="78EC5072"/>
    <w:rsid w:val="79420C91"/>
    <w:rsid w:val="7970357A"/>
    <w:rsid w:val="79AC6AC3"/>
    <w:rsid w:val="79DB2CF8"/>
    <w:rsid w:val="79F26F27"/>
    <w:rsid w:val="7A344C5B"/>
    <w:rsid w:val="7A4D257B"/>
    <w:rsid w:val="7A4F4CB9"/>
    <w:rsid w:val="7ACF47A6"/>
    <w:rsid w:val="7B857043"/>
    <w:rsid w:val="7BDC361F"/>
    <w:rsid w:val="7CD34BC7"/>
    <w:rsid w:val="7CE214C2"/>
    <w:rsid w:val="7D254B52"/>
    <w:rsid w:val="7D6640CF"/>
    <w:rsid w:val="7D703557"/>
    <w:rsid w:val="7D951CD7"/>
    <w:rsid w:val="7DAD7BBE"/>
    <w:rsid w:val="7DB9F215"/>
    <w:rsid w:val="7DBF35F6"/>
    <w:rsid w:val="7E0D1A06"/>
    <w:rsid w:val="7E2302E8"/>
    <w:rsid w:val="7E641ED7"/>
    <w:rsid w:val="7E997755"/>
    <w:rsid w:val="7EA14E81"/>
    <w:rsid w:val="7ED06D3F"/>
    <w:rsid w:val="7EE16BD4"/>
    <w:rsid w:val="7F2B6B01"/>
    <w:rsid w:val="7FF01E92"/>
    <w:rsid w:val="7FFBA531"/>
    <w:rsid w:val="BEFFD255"/>
    <w:rsid w:val="D5DD111F"/>
    <w:rsid w:val="DF7F0785"/>
    <w:rsid w:val="DFA78E01"/>
    <w:rsid w:val="EBDD6827"/>
    <w:rsid w:val="ECB7B663"/>
    <w:rsid w:val="FCFD6E09"/>
    <w:rsid w:val="FDD5C582"/>
    <w:rsid w:val="FDF7DA4F"/>
    <w:rsid w:val="FE6F0F79"/>
    <w:rsid w:val="FEABAC76"/>
    <w:rsid w:val="FEFE1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iPriority="99"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4"/>
    <w:link w:val="31"/>
    <w:qFormat/>
    <w:uiPriority w:val="9"/>
    <w:pPr>
      <w:keepNext/>
      <w:keepLines/>
      <w:spacing w:before="340" w:after="330" w:line="578" w:lineRule="auto"/>
      <w:outlineLvl w:val="0"/>
    </w:pPr>
    <w:rPr>
      <w:b/>
      <w:bCs/>
      <w:kern w:val="44"/>
      <w:sz w:val="44"/>
      <w:szCs w:val="44"/>
    </w:rPr>
  </w:style>
  <w:style w:type="paragraph" w:styleId="5">
    <w:name w:val="heading 2"/>
    <w:basedOn w:val="1"/>
    <w:next w:val="4"/>
    <w:qFormat/>
    <w:uiPriority w:val="9"/>
    <w:pPr>
      <w:keepNext/>
      <w:keepLines/>
      <w:spacing w:before="260" w:after="260" w:line="416" w:lineRule="auto"/>
      <w:outlineLvl w:val="1"/>
    </w:pPr>
    <w:rPr>
      <w:rFonts w:ascii="Calibri Light" w:hAnsi="Calibri Light" w:eastAsia="宋体" w:cs="Times New Roman"/>
      <w:b/>
      <w:bCs/>
      <w:sz w:val="32"/>
      <w:szCs w:val="32"/>
    </w:rPr>
  </w:style>
  <w:style w:type="paragraph" w:styleId="6">
    <w:name w:val="heading 3"/>
    <w:basedOn w:val="1"/>
    <w:next w:val="4"/>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4"/>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8">
    <w:name w:val="heading 5"/>
    <w:next w:val="4"/>
    <w:unhideWhenUsed/>
    <w:qFormat/>
    <w:uiPriority w:val="9"/>
    <w:pPr>
      <w:numPr>
        <w:ilvl w:val="4"/>
        <w:numId w:val="1"/>
      </w:numPr>
      <w:outlineLvl w:val="4"/>
    </w:pPr>
    <w:rPr>
      <w:rFonts w:ascii="Times New Roman" w:hAnsi="Times New Roman" w:eastAsia="仿宋_GB2312" w:cs="Times New Roman"/>
      <w:kern w:val="2"/>
      <w:sz w:val="32"/>
      <w:szCs w:val="32"/>
      <w:lang w:val="en-US" w:eastAsia="zh-CN" w:bidi="ar-SA"/>
    </w:rPr>
  </w:style>
  <w:style w:type="paragraph" w:styleId="9">
    <w:name w:val="heading 6"/>
    <w:next w:val="4"/>
    <w:unhideWhenUsed/>
    <w:qFormat/>
    <w:uiPriority w:val="9"/>
    <w:pPr>
      <w:numPr>
        <w:ilvl w:val="5"/>
        <w:numId w:val="1"/>
      </w:numPr>
      <w:outlineLvl w:val="5"/>
    </w:pPr>
    <w:rPr>
      <w:rFonts w:ascii="宋体" w:hAnsi="宋体" w:eastAsia="仿宋_GB2312" w:cs="宋体"/>
      <w:kern w:val="2"/>
      <w:sz w:val="32"/>
      <w:szCs w:val="32"/>
      <w:lang w:val="en-US" w:eastAsia="zh-CN" w:bidi="ar-SA"/>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jc w:val="left"/>
    </w:pPr>
  </w:style>
  <w:style w:type="paragraph" w:customStyle="1" w:styleId="4">
    <w:name w:val="我的正文"/>
    <w:qFormat/>
    <w:uiPriority w:val="0"/>
    <w:pPr>
      <w:widowControl w:val="0"/>
      <w:snapToGrid w:val="0"/>
      <w:spacing w:line="590" w:lineRule="exact"/>
      <w:ind w:firstLine="200" w:firstLineChars="200"/>
      <w:jc w:val="both"/>
    </w:pPr>
    <w:rPr>
      <w:rFonts w:ascii="Times New Roman" w:hAnsi="Times New Roman" w:eastAsia="仿宋_GB2312" w:cs="Times New Roman"/>
      <w:kern w:val="2"/>
      <w:sz w:val="32"/>
      <w:szCs w:val="24"/>
      <w:lang w:val="en-US" w:eastAsia="zh-CN" w:bidi="ar-SA"/>
    </w:rPr>
  </w:style>
  <w:style w:type="paragraph" w:styleId="10">
    <w:name w:val="List 3"/>
    <w:next w:val="1"/>
    <w:qFormat/>
    <w:uiPriority w:val="0"/>
    <w:pPr>
      <w:widowControl w:val="0"/>
      <w:autoSpaceDE w:val="0"/>
      <w:autoSpaceDN w:val="0"/>
      <w:adjustRightInd w:val="0"/>
      <w:spacing w:line="288" w:lineRule="auto"/>
      <w:ind w:left="1260" w:hanging="420" w:firstLineChars="200"/>
      <w:jc w:val="left"/>
      <w:textAlignment w:val="baseline"/>
    </w:pPr>
    <w:rPr>
      <w:rFonts w:ascii="Times New Roman" w:hAnsi="Times New Roman" w:eastAsia="仿宋_GB2312" w:cstheme="minorBidi"/>
      <w:kern w:val="0"/>
      <w:sz w:val="24"/>
      <w:szCs w:val="20"/>
      <w:lang w:val="en-US" w:eastAsia="zh-CN" w:bidi="ar-SA"/>
    </w:rPr>
  </w:style>
  <w:style w:type="paragraph" w:styleId="11">
    <w:name w:val="caption"/>
    <w:basedOn w:val="1"/>
    <w:next w:val="1"/>
    <w:unhideWhenUsed/>
    <w:qFormat/>
    <w:uiPriority w:val="0"/>
    <w:rPr>
      <w:rFonts w:ascii="Arial" w:hAnsi="Arial" w:eastAsia="黑体"/>
      <w:sz w:val="20"/>
    </w:rPr>
  </w:style>
  <w:style w:type="paragraph" w:styleId="12">
    <w:name w:val="annotation text"/>
    <w:basedOn w:val="1"/>
    <w:unhideWhenUsed/>
    <w:qFormat/>
    <w:uiPriority w:val="99"/>
    <w:pPr>
      <w:jc w:val="left"/>
    </w:pPr>
  </w:style>
  <w:style w:type="paragraph" w:styleId="13">
    <w:name w:val="Body Text"/>
    <w:basedOn w:val="1"/>
    <w:next w:val="14"/>
    <w:qFormat/>
    <w:uiPriority w:val="0"/>
    <w:pPr>
      <w:spacing w:after="120"/>
    </w:pPr>
  </w:style>
  <w:style w:type="paragraph" w:styleId="14">
    <w:name w:val="Title"/>
    <w:basedOn w:val="1"/>
    <w:next w:val="1"/>
    <w:qFormat/>
    <w:uiPriority w:val="10"/>
    <w:pPr>
      <w:spacing w:line="564" w:lineRule="exact"/>
      <w:jc w:val="center"/>
      <w:outlineLvl w:val="0"/>
    </w:pPr>
    <w:rPr>
      <w:rFonts w:ascii="微软雅黑" w:hAnsi="Times New Roman" w:eastAsia="微软雅黑" w:cs="Times New Roman"/>
      <w:sz w:val="44"/>
      <w:szCs w:val="44"/>
    </w:rPr>
  </w:style>
  <w:style w:type="paragraph" w:styleId="15">
    <w:name w:val="toc 3"/>
    <w:basedOn w:val="1"/>
    <w:next w:val="1"/>
    <w:qFormat/>
    <w:uiPriority w:val="0"/>
    <w:pPr>
      <w:ind w:left="840" w:leftChars="400"/>
    </w:pPr>
  </w:style>
  <w:style w:type="paragraph" w:styleId="16">
    <w:name w:val="footer"/>
    <w:basedOn w:val="1"/>
    <w:unhideWhenUsed/>
    <w:qFormat/>
    <w:uiPriority w:val="0"/>
    <w:pPr>
      <w:tabs>
        <w:tab w:val="center" w:pos="4153"/>
        <w:tab w:val="right" w:pos="8306"/>
      </w:tabs>
      <w:snapToGrid w:val="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unhideWhenUsed/>
    <w:qFormat/>
    <w:uiPriority w:val="39"/>
  </w:style>
  <w:style w:type="paragraph" w:styleId="19">
    <w:name w:val="footnote text"/>
    <w:basedOn w:val="1"/>
    <w:unhideWhenUsed/>
    <w:qFormat/>
    <w:uiPriority w:val="99"/>
    <w:pPr>
      <w:snapToGrid w:val="0"/>
      <w:jc w:val="left"/>
    </w:pPr>
    <w:rPr>
      <w:sz w:val="18"/>
      <w:szCs w:val="18"/>
    </w:rPr>
  </w:style>
  <w:style w:type="paragraph" w:styleId="20">
    <w:name w:val="toc 2"/>
    <w:basedOn w:val="1"/>
    <w:next w:val="1"/>
    <w:unhideWhenUsed/>
    <w:qFormat/>
    <w:uiPriority w:val="39"/>
    <w:pPr>
      <w:ind w:left="420" w:leftChars="200"/>
    </w:pPr>
  </w:style>
  <w:style w:type="paragraph" w:styleId="2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Hyperlink"/>
    <w:unhideWhenUsed/>
    <w:qFormat/>
    <w:uiPriority w:val="99"/>
    <w:rPr>
      <w:color w:val="0563C1"/>
      <w:u w:val="single"/>
    </w:rPr>
  </w:style>
  <w:style w:type="character" w:styleId="28">
    <w:name w:val="annotation reference"/>
    <w:unhideWhenUsed/>
    <w:qFormat/>
    <w:uiPriority w:val="99"/>
    <w:rPr>
      <w:sz w:val="21"/>
      <w:szCs w:val="21"/>
    </w:rPr>
  </w:style>
  <w:style w:type="character" w:styleId="29">
    <w:name w:val="footnote reference"/>
    <w:unhideWhenUsed/>
    <w:qFormat/>
    <w:uiPriority w:val="99"/>
    <w:rPr>
      <w:vertAlign w:val="superscript"/>
    </w:rPr>
  </w:style>
  <w:style w:type="paragraph" w:customStyle="1" w:styleId="30">
    <w:name w:val="Default"/>
    <w:next w:val="10"/>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1">
    <w:name w:val="标题 1 字符"/>
    <w:link w:val="3"/>
    <w:qFormat/>
    <w:uiPriority w:val="9"/>
    <w:rPr>
      <w:b/>
      <w:bCs/>
      <w:kern w:val="44"/>
      <w:sz w:val="44"/>
      <w:szCs w:val="44"/>
    </w:rPr>
  </w:style>
  <w:style w:type="paragraph" w:customStyle="1" w:styleId="32">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33">
    <w:name w:val="CM3"/>
    <w:basedOn w:val="1"/>
    <w:next w:val="1"/>
    <w:qFormat/>
    <w:uiPriority w:val="0"/>
    <w:pPr>
      <w:autoSpaceDE w:val="0"/>
      <w:autoSpaceDN w:val="0"/>
      <w:adjustRightInd w:val="0"/>
      <w:spacing w:line="583" w:lineRule="atLeast"/>
      <w:ind w:firstLine="360"/>
      <w:jc w:val="left"/>
    </w:pPr>
    <w:rPr>
      <w:rFonts w:ascii="黑体" w:eastAsia="黑体"/>
      <w:kern w:val="0"/>
      <w:sz w:val="24"/>
      <w:lang w:eastAsia="en-US" w:bidi="en-US"/>
    </w:rPr>
  </w:style>
  <w:style w:type="table" w:customStyle="1" w:styleId="34">
    <w:name w:val="Table Normal"/>
    <w:semiHidden/>
    <w:unhideWhenUsed/>
    <w:qFormat/>
    <w:uiPriority w:val="0"/>
    <w:tblPr>
      <w:tblCellMar>
        <w:top w:w="0" w:type="dxa"/>
        <w:left w:w="0" w:type="dxa"/>
        <w:bottom w:w="0" w:type="dxa"/>
        <w:right w:w="0" w:type="dxa"/>
      </w:tblCellMar>
    </w:tblPr>
  </w:style>
  <w:style w:type="character" w:customStyle="1" w:styleId="35">
    <w:name w:val="dash6b63_6587__char1"/>
    <w:basedOn w:val="24"/>
    <w:qFormat/>
    <w:uiPriority w:val="0"/>
    <w:rPr>
      <w:rFonts w:hint="default" w:ascii="Times New Roman" w:hAnsi="Times New Roman" w:eastAsia="宋体" w:cs="Times New Roman"/>
      <w:sz w:val="32"/>
      <w:szCs w:val="32"/>
    </w:rPr>
  </w:style>
  <w:style w:type="character" w:customStyle="1" w:styleId="36">
    <w:name w:val="NormalCharacter"/>
    <w:qFormat/>
    <w:uiPriority w:val="0"/>
    <w:rPr>
      <w:rFonts w:ascii="Times New Roman" w:hAnsi="Times New Roman" w:eastAsia="仿宋_GB2312" w:cs="Times New Roman"/>
      <w:kern w:val="2"/>
      <w:sz w:val="32"/>
      <w:szCs w:val="24"/>
      <w:lang w:val="en-US" w:eastAsia="zh-CN" w:bidi="ar-SA"/>
    </w:rPr>
  </w:style>
  <w:style w:type="paragraph" w:customStyle="1" w:styleId="37">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8">
    <w:name w:val="图"/>
    <w:qFormat/>
    <w:uiPriority w:val="0"/>
    <w:pPr>
      <w:jc w:val="center"/>
    </w:pPr>
    <w:rPr>
      <w:rFonts w:ascii="Times New Roman" w:hAnsi="Times New Roman" w:eastAsia="仿宋_GB2312" w:cs="Times New Roman"/>
      <w:kern w:val="2"/>
      <w:sz w:val="32"/>
      <w:szCs w:val="32"/>
      <w:lang w:val="en-US" w:eastAsia="zh-CN" w:bidi="ar-SA"/>
    </w:rPr>
  </w:style>
  <w:style w:type="paragraph" w:customStyle="1" w:styleId="39">
    <w:name w:val="表"/>
    <w:qFormat/>
    <w:uiPriority w:val="0"/>
    <w:pPr>
      <w:spacing w:line="0" w:lineRule="atLeast"/>
    </w:pPr>
    <w:rPr>
      <w:rFonts w:ascii="宋体" w:hAnsi="宋体" w:eastAsia="宋体" w:cs="宋体"/>
      <w:color w:val="000000"/>
      <w:kern w:val="2"/>
      <w:sz w:val="21"/>
      <w:szCs w:val="22"/>
      <w:lang w:val="en-US" w:eastAsia="zh-CN" w:bidi="ar-SA"/>
    </w:rPr>
  </w:style>
  <w:style w:type="table" w:customStyle="1" w:styleId="40">
    <w:name w:val="我的表格"/>
    <w:basedOn w:val="22"/>
    <w:qFormat/>
    <w:uiPriority w:val="39"/>
    <w:pPr>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rPr>
      <w:jc w:val="center"/>
    </w:trPr>
    <w:tcPr>
      <w:vAlign w:val="center"/>
    </w:tcPr>
    <w:tblStylePr w:type="firstRow">
      <w:pPr>
        <w:jc w:val="center"/>
      </w:pPr>
      <w:rPr>
        <w:rFonts w:eastAsiaTheme="minorEastAsia"/>
        <w:b/>
      </w:rPr>
      <w:tcPr>
        <w:shd w:val="clear" w:color="auto" w:fill="BEBEBE" w:themeFill="background1" w:themeFillShade="BF"/>
      </w:tcPr>
    </w:tblStylePr>
    <w:tblStylePr w:type="lastRow">
      <w:tcPr>
        <w:shd w:val="clear" w:color="auto" w:fill="BEBEBE" w:themeFill="background1" w:themeFillShade="BF"/>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31375</Words>
  <Characters>32945</Characters>
  <Lines>0</Lines>
  <Paragraphs>0</Paragraphs>
  <TotalTime>340</TotalTime>
  <ScaleCrop>false</ScaleCrop>
  <LinksUpToDate>false</LinksUpToDate>
  <CharactersWithSpaces>33364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2021-12-17T22:25:00Z</dcterms:created>
  <dc:creator>葙葙</dc:creator>
  <cp:lastModifiedBy>HTH</cp:lastModifiedBy>
  <cp:lastPrinted>2023-11-29T18:03:00Z</cp:lastPrinted>
  <dcterms:modified xsi:type="dcterms:W3CDTF">2024-08-09T07:40:00Z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3A18CF0B96A446DDBE6EDA43B27268B0_13</vt:lpwstr>
  </property>
</Properties>
</file>