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2" w:after="0" w:line="240" w:lineRule="auto"/>
        <w:ind w:left="0" w:right="0"/>
        <w:jc w:val="left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zh-CN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zh-CN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after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zh-CN" w:bidi="ar-SA"/>
        </w:rPr>
        <w:t>地上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zh-CN" w:eastAsia="zh-CN" w:bidi="ar-SA"/>
        </w:rPr>
        <w:t>附着物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zh-CN" w:bidi="ar-SA"/>
        </w:rPr>
        <w:t>补偿标准表</w:t>
      </w:r>
    </w:p>
    <w:bookmarkEnd w:id="0"/>
    <w:tbl>
      <w:tblPr>
        <w:tblStyle w:val="4"/>
        <w:tblW w:w="15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60"/>
        <w:gridCol w:w="1272"/>
        <w:gridCol w:w="3973"/>
        <w:gridCol w:w="991"/>
        <w:gridCol w:w="1704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120" w:right="11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680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2962" w:right="2952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补偿项目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155" w:right="149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单位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95" w:right="86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补偿标准（元）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156" w:right="148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1</w:t>
            </w:r>
          </w:p>
        </w:tc>
        <w:tc>
          <w:tcPr>
            <w:tcW w:w="6805" w:type="dxa"/>
            <w:gridSpan w:val="3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6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962" w:right="295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自搭阁楼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180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下净高 2.0 米以上，上净高低于 1.5 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6805" w:type="dxa"/>
            <w:gridSpan w:val="3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2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330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56" w:right="15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住人插层，下净高 2.0 米以上，上净高在 1.5 米-2.2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米之间。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2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305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围墙</w:t>
            </w:r>
          </w:p>
          <w:p>
            <w:pPr>
              <w:widowControl w:val="0"/>
              <w:autoSpaceDE w:val="0"/>
              <w:autoSpaceDN w:val="0"/>
              <w:spacing w:before="0" w:after="0" w:line="312" w:lineRule="exact"/>
              <w:ind w:left="114" w:right="10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（可视立面面</w:t>
            </w:r>
          </w:p>
          <w:p>
            <w:pPr>
              <w:widowControl w:val="0"/>
              <w:autoSpaceDE w:val="0"/>
              <w:autoSpaceDN w:val="0"/>
              <w:spacing w:before="0" w:after="0" w:line="299" w:lineRule="exact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积）</w:t>
            </w: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简易围墙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3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230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92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实体围墙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8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330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有砖有柱有基础的围墙。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7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3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6" w:after="0" w:line="240" w:lineRule="auto"/>
              <w:ind w:left="145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户外水泥地面</w:t>
            </w: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厚度 15 厘米以下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510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按用地面积计价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厚度 15 厘米以上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210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7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4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6" w:after="0" w:line="240" w:lineRule="auto"/>
              <w:ind w:left="460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化粪池</w:t>
            </w: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独立的农用粪池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72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独立村民房屋化粪池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5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60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水井类</w:t>
            </w:r>
          </w:p>
        </w:tc>
        <w:tc>
          <w:tcPr>
            <w:tcW w:w="1272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1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水井</w:t>
            </w:r>
          </w:p>
        </w:tc>
        <w:tc>
          <w:tcPr>
            <w:tcW w:w="397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1" w:after="0" w:line="240" w:lineRule="auto"/>
              <w:ind w:left="145" w:righ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口径 100 厘米以下（含 100 厘米）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1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3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5000</w:t>
            </w:r>
          </w:p>
        </w:tc>
        <w:tc>
          <w:tcPr>
            <w:tcW w:w="510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97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7" w:righ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口径 100-120 厘米之间（含 120 厘米）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7000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97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47" w:righ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口径 120-150 厘米之间（含 150 厘米）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8000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27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97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45" w:righ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口径 150 厘米以上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10000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569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压水井（含机械取水）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3300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6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1672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机井类（含抗旱井）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1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11000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1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6</w:t>
            </w:r>
          </w:p>
        </w:tc>
        <w:tc>
          <w:tcPr>
            <w:tcW w:w="680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2958" w:right="2952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沼气池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口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1000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55" w:right="15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 立方米以上按评估补偿。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7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76" w:after="0" w:line="194" w:lineRule="auto"/>
              <w:ind w:left="145" w:right="134" w:firstLine="105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大棚（蔬菜棚、花棚等）</w:t>
            </w: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简易棚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45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9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塑钢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钢架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70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6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" w:right="0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8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sz w:val="1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棚房</w:t>
            </w: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黑纱棚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0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沥青纸棚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170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石棉瓦棚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210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759" w:right="1753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竹木棚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759" w:right="175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星铁瓦棚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0" w:right="149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5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270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</w:tbl>
    <w:p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p>
      <w:pPr>
        <w:pStyle w:val="2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p>
      <w:pPr>
        <w:pStyle w:val="2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p>
      <w:pPr>
        <w:pStyle w:val="2"/>
        <w:rPr>
          <w:rFonts w:ascii="Times New Roman" w:hAnsi="宋体" w:eastAsia="宋体" w:cs="宋体"/>
          <w:sz w:val="27"/>
          <w:szCs w:val="24"/>
          <w:lang w:val="zh-CN" w:eastAsia="zh-CN" w:bidi="zh-CN"/>
        </w:rPr>
      </w:pPr>
    </w:p>
    <w:tbl>
      <w:tblPr>
        <w:tblStyle w:val="4"/>
        <w:tblW w:w="15307" w:type="dxa"/>
        <w:jc w:val="center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60"/>
        <w:gridCol w:w="1418"/>
        <w:gridCol w:w="423"/>
        <w:gridCol w:w="3404"/>
        <w:gridCol w:w="992"/>
        <w:gridCol w:w="1705"/>
        <w:gridCol w:w="5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120" w:right="114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68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2962" w:right="2952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补偿项目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156" w:right="151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单位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95" w:right="89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补偿标准（元）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166" w:right="163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6" w:after="0" w:line="320" w:lineRule="exact"/>
              <w:ind w:left="6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9</w:t>
            </w:r>
          </w:p>
        </w:tc>
        <w:tc>
          <w:tcPr>
            <w:tcW w:w="68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2962" w:right="2952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活动板房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420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10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320" w:lineRule="exact"/>
              <w:ind w:left="112" w:righ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基塘</w:t>
            </w:r>
          </w:p>
        </w:tc>
        <w:tc>
          <w:tcPr>
            <w:tcW w:w="1841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7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688" w:right="682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砖池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3" w:after="0" w:line="320" w:lineRule="exact"/>
              <w:ind w:left="106" w:right="97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池深 2.0 米及以上，水泥砂浆抹面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3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25000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1" w:after="0" w:line="320" w:lineRule="exact"/>
              <w:ind w:left="106" w:right="9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池深 2.0 米以下，水泥砂浆抹面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1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18000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5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601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土砂池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2" w:after="0" w:line="320" w:lineRule="exact"/>
              <w:ind w:left="755" w:right="76" w:hanging="60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池深 2.0 米及以上的土池、沙池， 池内满铺防渗土工膜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12000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" w:after="0" w:line="320" w:lineRule="exact"/>
              <w:ind w:left="861" w:right="76" w:hanging="711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池深 2.0 米以下的土池、沙池，池内不铺防渗土工膜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亩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4000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6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11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14" w:right="106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排灌水沟</w:t>
            </w: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沟深 2 米以内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0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55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6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12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357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庭院门楼</w:t>
            </w: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51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宽 3.5 米以上×高 2.8 米以上的钢筋混凝土结构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15000</w:t>
            </w:r>
          </w:p>
        </w:tc>
        <w:tc>
          <w:tcPr>
            <w:tcW w:w="51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2335" w:right="165" w:hanging="2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按照一座整体计算补偿价值，宽 4 米以上按评估补偿。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599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宽 2.5-3.4 米×高 2.2-2.7 米的钢筋混凝土结构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5400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after="0" w:line="320" w:lineRule="exact"/>
              <w:ind w:left="51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宽 2.4 米以下×高 2.1 米以下的钢筋混凝土结构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6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3400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13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9" w:after="0" w:line="320" w:lineRule="exact"/>
              <w:ind w:left="4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w w:val="100"/>
                <w:sz w:val="21"/>
                <w:szCs w:val="22"/>
                <w:lang w:val="zh-CN" w:eastAsia="zh-CN" w:bidi="zh-CN"/>
              </w:rPr>
              <w:t>门</w:t>
            </w: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铝（铁）艺门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800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若附带电动开关或指纹锁，则另外补偿 400/个。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室外独立铁门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170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4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简易规格按 60 元/平方米。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电动伸缩门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9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伸长度≤10 米的按 600 元/个或评估；伸长度＞10 米且≤15 米按 800 元/个或评估；伸长度＞15 米的按1000 元/个补偿或评估。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14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46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挡土墙</w:t>
            </w: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砖挡土墙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400</w:t>
            </w:r>
          </w:p>
        </w:tc>
        <w:tc>
          <w:tcPr>
            <w:tcW w:w="51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601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按可视立面面积计价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毛石挡土墙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600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钢筋混泥土挡土墙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6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850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15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9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12" w:righ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水池</w:t>
            </w: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砖砌水池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510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5" w:after="0" w:line="320" w:lineRule="exact"/>
              <w:ind w:left="166" w:right="16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按池体体积计价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after="0" w:line="320" w:lineRule="exact"/>
              <w:ind w:left="1759" w:right="1753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砼水池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210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759" w:right="1755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不锈钢水池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after="0" w:line="320" w:lineRule="exact"/>
              <w:ind w:left="161" w:right="151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4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530</w:t>
            </w:r>
          </w:p>
        </w:tc>
        <w:tc>
          <w:tcPr>
            <w:tcW w:w="51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after="0" w:line="320" w:lineRule="exact"/>
              <w:ind w:left="120" w:right="114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16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7" w:after="0" w:line="320" w:lineRule="exact"/>
              <w:ind w:left="112" w:right="108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坟墓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320" w:lineRule="exact"/>
              <w:ind w:left="39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砖砌坟</w:t>
            </w:r>
          </w:p>
        </w:tc>
        <w:tc>
          <w:tcPr>
            <w:tcW w:w="382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320" w:lineRule="exact"/>
              <w:ind w:left="967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砖砌或水泥（石灰）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5" w:after="0" w:line="320" w:lineRule="exact"/>
              <w:ind w:left="5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穴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after="0" w:line="320" w:lineRule="exact"/>
              <w:ind w:left="95" w:right="89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10000</w:t>
            </w:r>
          </w:p>
        </w:tc>
        <w:tc>
          <w:tcPr>
            <w:tcW w:w="51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footerReference r:id="rId3" w:type="default"/>
          <w:pgSz w:w="16850" w:h="11910" w:orient="landscape"/>
          <w:pgMar w:top="1984" w:right="1531" w:bottom="1984" w:left="1531" w:header="0" w:footer="1701" w:gutter="0"/>
          <w:cols w:space="720" w:num="1"/>
          <w:rtlGutter w:val="0"/>
          <w:docGrid w:type="linesAndChars" w:linePitch="441" w:charSpace="0"/>
        </w:sectPr>
      </w:pPr>
    </w:p>
    <w:tbl>
      <w:tblPr>
        <w:tblStyle w:val="4"/>
        <w:tblW w:w="15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560"/>
        <w:gridCol w:w="1841"/>
        <w:gridCol w:w="3403"/>
        <w:gridCol w:w="991"/>
        <w:gridCol w:w="1704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120" w:right="114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序号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2390" w:right="2379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补偿项目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157" w:right="149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单位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96" w:right="85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补偿标准（元）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" w:after="0" w:line="240" w:lineRule="auto"/>
              <w:ind w:left="156" w:right="146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6" w:after="0" w:line="240" w:lineRule="auto"/>
              <w:ind w:left="1912" w:right="190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土坟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66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77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4000</w:t>
            </w:r>
          </w:p>
        </w:tc>
        <w:tc>
          <w:tcPr>
            <w:tcW w:w="5100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spacing w:before="22" w:after="0" w:line="278" w:lineRule="auto"/>
              <w:ind w:left="133" w:right="120" w:firstLine="26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迁坟过程中真实合理的民间风俗等相关费用，由土地征收实施部门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镇人民政府、街道办事处）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2"/>
                <w:lang w:val="zh-CN" w:eastAsia="zh-CN" w:bidi="zh-CN"/>
              </w:rPr>
              <w:t>根据具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体情况审定后予以适当补偿；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951"/>
              </w:tabs>
              <w:autoSpaceDE w:val="0"/>
              <w:autoSpaceDN w:val="0"/>
              <w:spacing w:before="0" w:after="0" w:line="269" w:lineRule="exact"/>
              <w:ind w:right="0" w:rightChars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  <w:t>坟墓的补偿不包含青苗部分的补偿。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912" w:right="190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骨坛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穴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2000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17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道路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601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砂石路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65" w:right="85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碎砂石压实路面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立方米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110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601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水泥路</w:t>
            </w:r>
          </w:p>
        </w:tc>
        <w:tc>
          <w:tcPr>
            <w:tcW w:w="34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868" w:right="85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厚度 10-20 厘米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230</w:t>
            </w:r>
          </w:p>
        </w:tc>
        <w:tc>
          <w:tcPr>
            <w:tcW w:w="510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17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按用地面积计价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4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68" w:right="85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厚度 20-25 厘米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290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841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3403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68" w:right="85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厚度 25 厘米以上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330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18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28" w:after="0" w:line="240" w:lineRule="auto"/>
              <w:ind w:left="145" w:right="0"/>
              <w:jc w:val="left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不锈钢储水罐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7" w:after="0" w:line="240" w:lineRule="auto"/>
              <w:ind w:left="174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小于等于 5 立方米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46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500</w:t>
            </w:r>
          </w:p>
        </w:tc>
        <w:tc>
          <w:tcPr>
            <w:tcW w:w="510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按搬迁费补偿。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" w:after="0" w:line="277" w:lineRule="exact"/>
              <w:ind w:left="1912" w:right="190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大于 5 立方米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800</w:t>
            </w:r>
          </w:p>
        </w:tc>
        <w:tc>
          <w:tcPr>
            <w:tcW w:w="510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97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19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16" w:after="0" w:line="240" w:lineRule="auto"/>
              <w:ind w:left="112" w:right="108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拦网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" w:after="0" w:line="277" w:lineRule="exact"/>
              <w:ind w:left="1912" w:right="1905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铁丝网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2" w:right="86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" w:after="0" w:line="277" w:lineRule="exact"/>
              <w:ind w:left="1912" w:right="190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铁（钢）栏杆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160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20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非市政辅道地砖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57" w:right="14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9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21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混凝土花架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8" w:after="0" w:line="240" w:lineRule="auto"/>
              <w:ind w:left="157" w:right="149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9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22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2390" w:right="2379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污水井盖、污水篦子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1" w:right="0"/>
              <w:jc w:val="center"/>
              <w:rPr>
                <w:rFonts w:hint="default" w:ascii="Times New Roman" w:hAnsi="Times New Roman" w:eastAsia="仿宋_GB2312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99"/>
                <w:sz w:val="20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23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2390" w:right="2384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花基、花槽、花池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61" w:right="148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平方米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140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24</w:t>
            </w:r>
          </w:p>
        </w:tc>
        <w:tc>
          <w:tcPr>
            <w:tcW w:w="1560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184" w:lineRule="auto"/>
              <w:ind w:left="114" w:right="108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其他（必须提供有效的证明材料）</w:t>
            </w: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电话迁移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25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有线电视迁移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线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150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26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宽带网络迁移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线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200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15" w:after="0" w:line="277" w:lineRule="exact"/>
              <w:ind w:left="156" w:right="146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9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27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4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户外独立水表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9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28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户外独立电表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个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500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29</w:t>
            </w:r>
          </w:p>
        </w:tc>
        <w:tc>
          <w:tcPr>
            <w:tcW w:w="1560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5244" w:type="dxa"/>
            <w:gridSpan w:val="2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909" w:right="1907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管道煤气</w:t>
            </w:r>
          </w:p>
        </w:tc>
        <w:tc>
          <w:tcPr>
            <w:tcW w:w="99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3" w:after="0" w:line="240" w:lineRule="auto"/>
              <w:ind w:left="8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21"/>
                <w:szCs w:val="22"/>
                <w:lang w:val="zh-CN" w:eastAsia="zh-CN" w:bidi="zh-CN"/>
              </w:rPr>
              <w:t>户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4" w:after="0" w:line="240" w:lineRule="auto"/>
              <w:ind w:left="96" w:right="85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3500</w:t>
            </w:r>
          </w:p>
        </w:tc>
        <w:tc>
          <w:tcPr>
            <w:tcW w:w="510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7" w:after="0" w:line="240" w:lineRule="auto"/>
              <w:ind w:left="156" w:right="146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30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1744" w:right="0"/>
              <w:jc w:val="left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电动阀、牌坊、依法批准的广告牌</w:t>
            </w:r>
          </w:p>
        </w:tc>
        <w:tc>
          <w:tcPr>
            <w:tcW w:w="779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2617" w:right="2607"/>
              <w:jc w:val="center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按原样原状恢复造价补偿。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6" w:after="0" w:line="240" w:lineRule="auto"/>
              <w:ind w:left="120" w:right="114"/>
              <w:jc w:val="center"/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  <w:szCs w:val="22"/>
                <w:lang w:val="zh-CN" w:eastAsia="zh-CN" w:bidi="zh-CN"/>
              </w:rPr>
              <w:t>31</w:t>
            </w:r>
          </w:p>
        </w:tc>
        <w:tc>
          <w:tcPr>
            <w:tcW w:w="6804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0" w:after="0" w:line="292" w:lineRule="exact"/>
              <w:ind w:left="2390" w:right="2384"/>
              <w:jc w:val="center"/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2"/>
                <w:szCs w:val="22"/>
                <w:lang w:val="zh-CN" w:eastAsia="zh-CN" w:bidi="zh-CN"/>
              </w:rPr>
              <w:t>交通标准、公交车站</w:t>
            </w:r>
          </w:p>
        </w:tc>
        <w:tc>
          <w:tcPr>
            <w:tcW w:w="7795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2532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按重置价格予以补偿或恢复。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15303" w:type="dxa"/>
            <w:gridSpan w:val="7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22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备注:1.补偿标准统一取整。</w:t>
            </w:r>
          </w:p>
          <w:p>
            <w:pPr>
              <w:widowControl w:val="0"/>
              <w:autoSpaceDE w:val="0"/>
              <w:autoSpaceDN w:val="0"/>
              <w:spacing w:before="22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地上构筑物主要指不具有居住或者生产经营功能的人工建造物，比如道路、桥梁、隧道、水池、水塔、纪念碑等。附属设施主要是指附属于建筑物、构筑物的一些设施。</w:t>
            </w:r>
          </w:p>
          <w:p>
            <w:pPr>
              <w:widowControl w:val="0"/>
              <w:autoSpaceDE w:val="0"/>
              <w:autoSpaceDN w:val="0"/>
              <w:spacing w:before="22" w:after="0" w:line="240" w:lineRule="auto"/>
              <w:ind w:left="107" w:right="0"/>
              <w:jc w:val="left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en-US" w:eastAsia="zh-CN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2"/>
                <w:lang w:val="zh-CN" w:eastAsia="zh-CN" w:bidi="zh-CN"/>
              </w:rPr>
              <w:t>补偿标准不能完全覆盖的，具体补偿实施时可委托第三方专业机构进行评估，评估结果经确认后予以补偿。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24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3" w:hanging="160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30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625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15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10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0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0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87AA3"/>
    <w:rsid w:val="7A1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从化区政务办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2024-10-17T09:00:00Z</dcterms:created>
  <dc:creator>　  Ceci</dc:creator>
  <cp:lastModifiedBy>　  Ceci</cp:lastModifiedBy>
  <dcterms:modified xsi:type="dcterms:W3CDTF">2024-10-17T09:02:00Z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