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黑体" w:hAnsi="黑体" w:eastAsia="黑体"/>
        </w:rPr>
        <w:t>附件</w:t>
      </w:r>
      <w:r>
        <w:t>1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增城区征收农用地区片综合地价标准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267"/>
        <w:gridCol w:w="1967"/>
        <w:gridCol w:w="1966"/>
        <w:gridCol w:w="7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tblHeader/>
          <w:jc w:val="center"/>
        </w:trPr>
        <w:tc>
          <w:tcPr>
            <w:tcW w:w="9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编号</w:t>
            </w:r>
          </w:p>
        </w:tc>
        <w:tc>
          <w:tcPr>
            <w:tcW w:w="52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区片综合地价（万元/亩）</w:t>
            </w:r>
          </w:p>
        </w:tc>
        <w:tc>
          <w:tcPr>
            <w:tcW w:w="775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8"/>
                <w:szCs w:val="28"/>
              </w:rPr>
              <w:t>区片范围描述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tblHeader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土地补偿费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安置补助费</w:t>
            </w:r>
          </w:p>
        </w:tc>
        <w:tc>
          <w:tcPr>
            <w:tcW w:w="775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11.00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5.50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5.50</w:t>
            </w:r>
          </w:p>
        </w:tc>
        <w:tc>
          <w:tcPr>
            <w:tcW w:w="775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新塘镇、石滩镇、中新镇、仙村镇、荔城街、增江街、</w:t>
            </w:r>
          </w:p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朱村街、永宁街、荔湖街、宁西街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9.00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4.50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4.50</w:t>
            </w:r>
          </w:p>
        </w:tc>
        <w:tc>
          <w:tcPr>
            <w:tcW w:w="775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派潭镇、正果镇、小楼镇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265ED"/>
    <w:rsid w:val="5DCC50AB"/>
    <w:rsid w:val="6472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99"/>
    <w:pPr>
      <w:ind w:firstLine="20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2024-12-04T08:47:00Z</dcterms:created>
  <dc:creator>NTKO</dc:creator>
  <cp:lastModifiedBy>NTKO</cp:lastModifiedBy>
  <dcterms:modified xsi:type="dcterms:W3CDTF">2024-12-05T06:33:19Z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F874408670A84F08A8A8EFB3A5E45FFF</vt:lpwstr>
  </property>
</Properties>
</file>