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附件7</w:t>
      </w:r>
    </w:p>
    <w:p>
      <w:pPr>
        <w:rPr>
          <w:rFonts w:hint="eastAsia" w:ascii="Times New Roman" w:hAnsi="Times New Roman"/>
          <w:color w:val="auto"/>
          <w:highlight w:val="none"/>
          <w:lang w:val="en-US" w:eastAsia="zh-CN"/>
        </w:rPr>
      </w:pPr>
    </w:p>
    <w:p>
      <w:pPr>
        <w:spacing w:line="560" w:lineRule="exact"/>
        <w:jc w:val="center"/>
        <w:rPr>
          <w:rFonts w:ascii="Times New Roman" w:hAnsi="Times New Roman" w:eastAsia="方正小标宋简体" w:cs="Times New Roman"/>
          <w:kern w:val="0"/>
          <w:sz w:val="44"/>
          <w:szCs w:val="44"/>
          <w:highlight w:val="none"/>
        </w:rPr>
      </w:pPr>
      <w:bookmarkStart w:id="0" w:name="_GoBack"/>
      <w:r>
        <w:rPr>
          <w:rFonts w:ascii="Times New Roman" w:hAnsi="Times New Roman" w:eastAsia="方正小标宋简体" w:cs="Times New Roman"/>
          <w:sz w:val="44"/>
          <w:szCs w:val="44"/>
          <w:highlight w:val="none"/>
        </w:rPr>
        <w:t>广州</w:t>
      </w:r>
      <w:r>
        <w:rPr>
          <w:rFonts w:hint="eastAsia" w:ascii="Times New Roman" w:hAnsi="Times New Roman" w:eastAsia="方正小标宋简体" w:cs="Times New Roman"/>
          <w:sz w:val="44"/>
          <w:szCs w:val="44"/>
          <w:highlight w:val="none"/>
          <w:lang w:val="en-US" w:eastAsia="zh-CN"/>
        </w:rPr>
        <w:t>市</w:t>
      </w:r>
      <w:r>
        <w:rPr>
          <w:rFonts w:ascii="Times New Roman" w:hAnsi="Times New Roman" w:eastAsia="方正小标宋简体" w:cs="Times New Roman"/>
          <w:sz w:val="44"/>
          <w:szCs w:val="44"/>
          <w:highlight w:val="none"/>
        </w:rPr>
        <w:t>南沙区</w:t>
      </w:r>
      <w:r>
        <w:rPr>
          <w:rFonts w:hint="eastAsia" w:ascii="Times New Roman" w:hAnsi="Times New Roman" w:eastAsia="方正小标宋简体" w:cs="Times New Roman"/>
          <w:sz w:val="44"/>
          <w:szCs w:val="44"/>
          <w:highlight w:val="none"/>
          <w:lang w:val="en-US" w:eastAsia="zh-CN"/>
        </w:rPr>
        <w:t>港澳</w:t>
      </w:r>
      <w:r>
        <w:rPr>
          <w:rFonts w:ascii="Times New Roman" w:hAnsi="Times New Roman" w:eastAsia="方正小标宋简体" w:cs="Times New Roman"/>
          <w:kern w:val="0"/>
          <w:sz w:val="44"/>
          <w:szCs w:val="44"/>
          <w:highlight w:val="none"/>
        </w:rPr>
        <w:t>青创基地考核标准表</w:t>
      </w:r>
    </w:p>
    <w:bookmarkEnd w:id="0"/>
    <w:p>
      <w:pPr>
        <w:pStyle w:val="6"/>
        <w:spacing w:line="560" w:lineRule="exact"/>
        <w:ind w:left="640"/>
        <w:rPr>
          <w:rFonts w:ascii="Times New Roman" w:hAnsi="Times New Roman" w:cs="Times New Roman"/>
          <w:highlight w:val="none"/>
        </w:rPr>
      </w:pPr>
    </w:p>
    <w:p>
      <w:pPr>
        <w:spacing w:line="560" w:lineRule="exact"/>
        <w:rPr>
          <w:rFonts w:ascii="Times New Roman" w:hAnsi="Times New Roman" w:cs="Times New Roman" w:eastAsiaTheme="minorEastAsia"/>
          <w:szCs w:val="32"/>
          <w:highlight w:val="none"/>
        </w:rPr>
      </w:pPr>
      <w:r>
        <w:rPr>
          <w:rFonts w:ascii="Times New Roman" w:hAnsi="Times New Roman" w:cs="Times New Roman"/>
          <w:szCs w:val="32"/>
          <w:highlight w:val="none"/>
        </w:rPr>
        <w:t>基地名称：</w:t>
      </w:r>
    </w:p>
    <w:tbl>
      <w:tblPr>
        <w:tblStyle w:val="7"/>
        <w:tblW w:w="99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9"/>
        <w:gridCol w:w="1400"/>
        <w:gridCol w:w="5400"/>
        <w:gridCol w:w="978"/>
        <w:gridCol w:w="13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839" w:type="dxa"/>
            <w:tcBorders>
              <w:bottom w:val="single" w:color="000000" w:sz="4" w:space="0"/>
            </w:tcBorders>
            <w:vAlign w:val="center"/>
          </w:tcPr>
          <w:p>
            <w:pPr>
              <w:spacing w:line="560" w:lineRule="exact"/>
              <w:jc w:val="center"/>
              <w:rPr>
                <w:rFonts w:ascii="Times New Roman" w:hAnsi="Times New Roman" w:eastAsia="黑体" w:cs="Times New Roman"/>
                <w:sz w:val="24"/>
                <w:highlight w:val="none"/>
              </w:rPr>
            </w:pPr>
            <w:r>
              <w:rPr>
                <w:rFonts w:ascii="Times New Roman" w:hAnsi="Times New Roman" w:eastAsia="黑体" w:cs="Times New Roman"/>
                <w:sz w:val="24"/>
                <w:highlight w:val="none"/>
              </w:rPr>
              <w:t>序号</w:t>
            </w:r>
          </w:p>
        </w:tc>
        <w:tc>
          <w:tcPr>
            <w:tcW w:w="1400" w:type="dxa"/>
            <w:tcBorders>
              <w:bottom w:val="single" w:color="000000" w:sz="4" w:space="0"/>
            </w:tcBorders>
            <w:vAlign w:val="center"/>
          </w:tcPr>
          <w:p>
            <w:pPr>
              <w:spacing w:line="560" w:lineRule="exact"/>
              <w:jc w:val="center"/>
              <w:rPr>
                <w:rFonts w:ascii="Times New Roman" w:hAnsi="Times New Roman" w:eastAsia="黑体" w:cs="Times New Roman"/>
                <w:sz w:val="24"/>
                <w:highlight w:val="none"/>
              </w:rPr>
            </w:pPr>
            <w:r>
              <w:rPr>
                <w:rFonts w:ascii="Times New Roman" w:hAnsi="Times New Roman" w:eastAsia="黑体" w:cs="Times New Roman"/>
                <w:sz w:val="24"/>
                <w:highlight w:val="none"/>
              </w:rPr>
              <w:t>考核内容</w:t>
            </w:r>
          </w:p>
        </w:tc>
        <w:tc>
          <w:tcPr>
            <w:tcW w:w="5400" w:type="dxa"/>
            <w:tcBorders>
              <w:bottom w:val="single" w:color="000000" w:sz="4" w:space="0"/>
            </w:tcBorders>
            <w:vAlign w:val="center"/>
          </w:tcPr>
          <w:p>
            <w:pPr>
              <w:spacing w:line="560" w:lineRule="exact"/>
              <w:jc w:val="center"/>
              <w:rPr>
                <w:rFonts w:ascii="Times New Roman" w:hAnsi="Times New Roman" w:eastAsia="黑体" w:cs="Times New Roman"/>
                <w:sz w:val="24"/>
                <w:highlight w:val="none"/>
              </w:rPr>
            </w:pPr>
            <w:r>
              <w:rPr>
                <w:rFonts w:ascii="Times New Roman" w:hAnsi="Times New Roman" w:eastAsia="黑体" w:cs="Times New Roman"/>
                <w:sz w:val="24"/>
                <w:highlight w:val="none"/>
              </w:rPr>
              <w:t>考核具体指标</w:t>
            </w:r>
          </w:p>
        </w:tc>
        <w:tc>
          <w:tcPr>
            <w:tcW w:w="978" w:type="dxa"/>
            <w:tcBorders>
              <w:bottom w:val="single" w:color="000000" w:sz="4" w:space="0"/>
            </w:tcBorders>
            <w:vAlign w:val="center"/>
          </w:tcPr>
          <w:p>
            <w:pPr>
              <w:spacing w:line="560" w:lineRule="exact"/>
              <w:jc w:val="center"/>
              <w:rPr>
                <w:rFonts w:ascii="Times New Roman" w:hAnsi="Times New Roman" w:cs="Times New Roman"/>
                <w:sz w:val="24"/>
                <w:highlight w:val="none"/>
              </w:rPr>
            </w:pPr>
            <w:r>
              <w:rPr>
                <w:rFonts w:ascii="Times New Roman" w:hAnsi="Times New Roman" w:cs="Times New Roman"/>
                <w:sz w:val="24"/>
                <w:highlight w:val="none"/>
              </w:rPr>
              <w:t>得分</w:t>
            </w:r>
          </w:p>
        </w:tc>
        <w:tc>
          <w:tcPr>
            <w:tcW w:w="1334" w:type="dxa"/>
            <w:tcBorders>
              <w:bottom w:val="single" w:color="000000" w:sz="4" w:space="0"/>
            </w:tcBorders>
            <w:vAlign w:val="center"/>
          </w:tcPr>
          <w:p>
            <w:pPr>
              <w:spacing w:line="560" w:lineRule="exact"/>
              <w:jc w:val="center"/>
              <w:rPr>
                <w:rFonts w:ascii="Times New Roman" w:hAnsi="Times New Roman" w:eastAsia="黑体" w:cs="Times New Roman"/>
                <w:sz w:val="24"/>
                <w:highlight w:val="none"/>
              </w:rPr>
            </w:pPr>
            <w:r>
              <w:rPr>
                <w:rFonts w:ascii="Times New Roman" w:hAnsi="Times New Roman" w:eastAsia="黑体" w:cs="Times New Roman"/>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839" w:type="dxa"/>
            <w:vAlign w:val="center"/>
          </w:tcPr>
          <w:p>
            <w:pPr>
              <w:spacing w:line="560" w:lineRule="exact"/>
              <w:jc w:val="center"/>
              <w:rPr>
                <w:rFonts w:ascii="Times New Roman" w:hAnsi="Times New Roman" w:cs="Times New Roman"/>
                <w:sz w:val="24"/>
                <w:highlight w:val="none"/>
              </w:rPr>
            </w:pPr>
            <w:r>
              <w:rPr>
                <w:rFonts w:ascii="Times New Roman" w:hAnsi="Times New Roman" w:cs="Times New Roman"/>
                <w:sz w:val="24"/>
                <w:highlight w:val="none"/>
              </w:rPr>
              <w:t>1</w:t>
            </w:r>
          </w:p>
        </w:tc>
        <w:tc>
          <w:tcPr>
            <w:tcW w:w="1400" w:type="dxa"/>
            <w:vMerge w:val="restart"/>
            <w:vAlign w:val="center"/>
          </w:tcPr>
          <w:p>
            <w:pPr>
              <w:spacing w:line="560" w:lineRule="exact"/>
              <w:jc w:val="center"/>
              <w:rPr>
                <w:rFonts w:ascii="Times New Roman" w:hAnsi="Times New Roman" w:cs="Times New Roman"/>
                <w:sz w:val="24"/>
                <w:highlight w:val="none"/>
              </w:rPr>
            </w:pPr>
            <w:r>
              <w:rPr>
                <w:rFonts w:ascii="Times New Roman" w:hAnsi="Times New Roman" w:cs="Times New Roman"/>
                <w:sz w:val="24"/>
                <w:highlight w:val="none"/>
              </w:rPr>
              <w:t>基础运营</w:t>
            </w:r>
          </w:p>
          <w:p>
            <w:pPr>
              <w:spacing w:line="560" w:lineRule="exact"/>
              <w:jc w:val="center"/>
              <w:rPr>
                <w:rFonts w:ascii="Times New Roman" w:hAnsi="Times New Roman" w:cs="Times New Roman"/>
                <w:sz w:val="24"/>
                <w:highlight w:val="none"/>
              </w:rPr>
            </w:pPr>
            <w:r>
              <w:rPr>
                <w:rFonts w:ascii="Times New Roman" w:hAnsi="Times New Roman" w:cs="Times New Roman"/>
                <w:sz w:val="24"/>
                <w:highlight w:val="none"/>
              </w:rPr>
              <w:t>（10分）</w:t>
            </w:r>
          </w:p>
        </w:tc>
        <w:tc>
          <w:tcPr>
            <w:tcW w:w="5400" w:type="dxa"/>
            <w:tcBorders>
              <w:bottom w:val="single" w:color="000000" w:sz="4" w:space="0"/>
            </w:tcBorders>
            <w:vAlign w:val="center"/>
          </w:tcPr>
          <w:p>
            <w:pPr>
              <w:spacing w:line="560" w:lineRule="exact"/>
              <w:rPr>
                <w:rFonts w:ascii="Times New Roman" w:hAnsi="Times New Roman" w:cs="Times New Roman"/>
                <w:sz w:val="24"/>
                <w:highlight w:val="none"/>
              </w:rPr>
            </w:pPr>
            <w:r>
              <w:rPr>
                <w:rFonts w:hint="eastAsia" w:ascii="Times New Roman" w:hAnsi="Times New Roman" w:cs="Times New Roman"/>
                <w:sz w:val="24"/>
                <w:highlight w:val="none"/>
              </w:rPr>
              <w:t>在南沙从事实际经营活动独立承担民事责任</w:t>
            </w:r>
            <w:r>
              <w:rPr>
                <w:rFonts w:ascii="Times New Roman" w:hAnsi="Times New Roman" w:cs="Times New Roman"/>
                <w:sz w:val="24"/>
                <w:highlight w:val="none"/>
              </w:rPr>
              <w:t>，经营状况良好，无税务、财政管理等方面不良记录，无违法违纪行为和未了结法律、经济纠纷。（5分）（以登录国家企业信用信息公示系统查询结果确认企业经营情况、税务财政管理情况，经营状况良好、无不良记录和违法违纪纠纷等情况得5分，有不良记录但已消除得3分，经营情况异常、财务情况异常、有违法违纪和纠纷情况得0分）</w:t>
            </w:r>
          </w:p>
        </w:tc>
        <w:tc>
          <w:tcPr>
            <w:tcW w:w="978" w:type="dxa"/>
            <w:tcBorders>
              <w:bottom w:val="single" w:color="000000" w:sz="4" w:space="0"/>
            </w:tcBorders>
            <w:vAlign w:val="center"/>
          </w:tcPr>
          <w:p>
            <w:pPr>
              <w:spacing w:line="560" w:lineRule="exact"/>
              <w:jc w:val="center"/>
              <w:rPr>
                <w:rFonts w:ascii="Times New Roman" w:hAnsi="Times New Roman" w:cs="Times New Roman"/>
                <w:sz w:val="24"/>
                <w:highlight w:val="none"/>
              </w:rPr>
            </w:pPr>
          </w:p>
        </w:tc>
        <w:tc>
          <w:tcPr>
            <w:tcW w:w="1334" w:type="dxa"/>
            <w:tcBorders>
              <w:bottom w:val="single" w:color="000000" w:sz="4" w:space="0"/>
            </w:tcBorders>
            <w:vAlign w:val="center"/>
          </w:tcPr>
          <w:p>
            <w:pPr>
              <w:spacing w:line="560" w:lineRule="exact"/>
              <w:rPr>
                <w:rFonts w:ascii="Times New Roman" w:hAnsi="Times New Roman" w:cs="Times New Roman" w:eastAsiaTheme="minorEastAsia"/>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839" w:type="dxa"/>
            <w:vAlign w:val="center"/>
          </w:tcPr>
          <w:p>
            <w:pPr>
              <w:spacing w:line="560" w:lineRule="exact"/>
              <w:jc w:val="center"/>
              <w:rPr>
                <w:rFonts w:ascii="Times New Roman" w:hAnsi="Times New Roman" w:cs="Times New Roman"/>
                <w:sz w:val="24"/>
                <w:highlight w:val="none"/>
              </w:rPr>
            </w:pPr>
            <w:r>
              <w:rPr>
                <w:rFonts w:ascii="Times New Roman" w:hAnsi="Times New Roman" w:cs="Times New Roman"/>
                <w:sz w:val="24"/>
                <w:highlight w:val="none"/>
              </w:rPr>
              <w:t>2</w:t>
            </w:r>
          </w:p>
        </w:tc>
        <w:tc>
          <w:tcPr>
            <w:tcW w:w="1400" w:type="dxa"/>
            <w:vMerge w:val="continue"/>
            <w:vAlign w:val="center"/>
          </w:tcPr>
          <w:p>
            <w:pPr>
              <w:spacing w:line="560" w:lineRule="exact"/>
              <w:jc w:val="center"/>
              <w:rPr>
                <w:rFonts w:ascii="Times New Roman" w:hAnsi="Times New Roman" w:cs="Times New Roman"/>
                <w:sz w:val="24"/>
                <w:highlight w:val="none"/>
              </w:rPr>
            </w:pPr>
          </w:p>
        </w:tc>
        <w:tc>
          <w:tcPr>
            <w:tcW w:w="5400" w:type="dxa"/>
            <w:tcBorders>
              <w:bottom w:val="single" w:color="000000" w:sz="4" w:space="0"/>
            </w:tcBorders>
            <w:vAlign w:val="center"/>
          </w:tcPr>
          <w:p>
            <w:pPr>
              <w:spacing w:line="560" w:lineRule="exact"/>
              <w:rPr>
                <w:rFonts w:ascii="Times New Roman" w:hAnsi="Times New Roman" w:cs="Times New Roman"/>
                <w:sz w:val="24"/>
                <w:highlight w:val="none"/>
              </w:rPr>
            </w:pPr>
            <w:r>
              <w:rPr>
                <w:rFonts w:ascii="Times New Roman" w:hAnsi="Times New Roman" w:cs="Times New Roman"/>
                <w:sz w:val="24"/>
                <w:highlight w:val="none"/>
              </w:rPr>
              <w:t>具备完善的管理制度和服务流程，收费标准合理，服务质量有保证，对企业评估入驻和退出机制有完善的制度，相关制度应在基地内公众场所进行张贴。</w:t>
            </w:r>
            <w:r>
              <w:rPr>
                <w:rFonts w:hint="eastAsia" w:ascii="Times New Roman" w:hAnsi="Times New Roman" w:cs="Times New Roman"/>
                <w:sz w:val="24"/>
                <w:highlight w:val="none"/>
              </w:rPr>
              <w:t>（</w:t>
            </w:r>
            <w:r>
              <w:rPr>
                <w:rFonts w:ascii="Times New Roman" w:hAnsi="Times New Roman" w:cs="Times New Roman"/>
                <w:sz w:val="24"/>
                <w:highlight w:val="none"/>
              </w:rPr>
              <w:t>5分）</w:t>
            </w:r>
          </w:p>
        </w:tc>
        <w:tc>
          <w:tcPr>
            <w:tcW w:w="978" w:type="dxa"/>
            <w:tcBorders>
              <w:bottom w:val="single" w:color="000000" w:sz="4" w:space="0"/>
            </w:tcBorders>
            <w:vAlign w:val="center"/>
          </w:tcPr>
          <w:p>
            <w:pPr>
              <w:spacing w:line="560" w:lineRule="exact"/>
              <w:jc w:val="center"/>
              <w:rPr>
                <w:rFonts w:ascii="Times New Roman" w:hAnsi="Times New Roman" w:cs="Times New Roman"/>
                <w:sz w:val="24"/>
                <w:highlight w:val="none"/>
              </w:rPr>
            </w:pPr>
          </w:p>
        </w:tc>
        <w:tc>
          <w:tcPr>
            <w:tcW w:w="1334" w:type="dxa"/>
            <w:tcBorders>
              <w:bottom w:val="single" w:color="000000" w:sz="4" w:space="0"/>
            </w:tcBorders>
            <w:vAlign w:val="center"/>
          </w:tcPr>
          <w:p>
            <w:pPr>
              <w:spacing w:line="560" w:lineRule="exact"/>
              <w:rPr>
                <w:rFonts w:ascii="Times New Roman" w:hAnsi="Times New Roman" w:cs="Times New Roman" w:eastAsiaTheme="minorEastAsia"/>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82" w:hRule="atLeast"/>
          <w:jc w:val="center"/>
        </w:trPr>
        <w:tc>
          <w:tcPr>
            <w:tcW w:w="839" w:type="dxa"/>
            <w:vAlign w:val="center"/>
          </w:tcPr>
          <w:p>
            <w:pPr>
              <w:spacing w:line="560" w:lineRule="exact"/>
              <w:jc w:val="center"/>
              <w:rPr>
                <w:rFonts w:ascii="Times New Roman" w:hAnsi="Times New Roman" w:cs="Times New Roman"/>
                <w:sz w:val="24"/>
                <w:highlight w:val="none"/>
              </w:rPr>
            </w:pPr>
            <w:r>
              <w:rPr>
                <w:rFonts w:ascii="Times New Roman" w:hAnsi="Times New Roman" w:cs="Times New Roman"/>
                <w:sz w:val="24"/>
                <w:highlight w:val="none"/>
              </w:rPr>
              <w:t>3</w:t>
            </w:r>
          </w:p>
        </w:tc>
        <w:tc>
          <w:tcPr>
            <w:tcW w:w="1400" w:type="dxa"/>
            <w:vMerge w:val="restart"/>
            <w:vAlign w:val="center"/>
          </w:tcPr>
          <w:p>
            <w:pPr>
              <w:spacing w:line="560" w:lineRule="exact"/>
              <w:jc w:val="center"/>
              <w:rPr>
                <w:rFonts w:ascii="Times New Roman" w:hAnsi="Times New Roman" w:cs="Times New Roman"/>
                <w:sz w:val="24"/>
                <w:highlight w:val="none"/>
              </w:rPr>
            </w:pPr>
            <w:r>
              <w:rPr>
                <w:rFonts w:ascii="Times New Roman" w:hAnsi="Times New Roman" w:cs="Times New Roman"/>
                <w:sz w:val="24"/>
                <w:highlight w:val="none"/>
              </w:rPr>
              <w:t>服务提供</w:t>
            </w:r>
          </w:p>
          <w:p>
            <w:pPr>
              <w:spacing w:line="560" w:lineRule="exact"/>
              <w:rPr>
                <w:rFonts w:ascii="Times New Roman" w:hAnsi="Times New Roman" w:cs="Times New Roman"/>
                <w:highlight w:val="none"/>
              </w:rPr>
            </w:pPr>
            <w:r>
              <w:rPr>
                <w:rFonts w:ascii="Times New Roman" w:hAnsi="Times New Roman" w:cs="Times New Roman"/>
                <w:sz w:val="24"/>
                <w:highlight w:val="none"/>
              </w:rPr>
              <w:t xml:space="preserve"> （15分）</w:t>
            </w:r>
          </w:p>
          <w:p>
            <w:pPr>
              <w:spacing w:line="560" w:lineRule="exact"/>
              <w:rPr>
                <w:rFonts w:ascii="Times New Roman" w:hAnsi="Times New Roman" w:cs="Times New Roman"/>
                <w:highlight w:val="none"/>
              </w:rPr>
            </w:pPr>
          </w:p>
          <w:p>
            <w:pPr>
              <w:spacing w:line="560" w:lineRule="exact"/>
              <w:rPr>
                <w:rFonts w:ascii="Times New Roman" w:hAnsi="Times New Roman" w:cs="Times New Roman"/>
                <w:sz w:val="24"/>
                <w:highlight w:val="none"/>
              </w:rPr>
            </w:pPr>
          </w:p>
        </w:tc>
        <w:tc>
          <w:tcPr>
            <w:tcW w:w="5400" w:type="dxa"/>
            <w:tcBorders>
              <w:right w:val="single" w:color="auto" w:sz="4" w:space="0"/>
            </w:tcBorders>
            <w:vAlign w:val="center"/>
          </w:tcPr>
          <w:p>
            <w:pPr>
              <w:spacing w:line="560" w:lineRule="exact"/>
              <w:rPr>
                <w:rFonts w:ascii="Times New Roman" w:hAnsi="Times New Roman" w:cs="Times New Roman"/>
                <w:sz w:val="24"/>
                <w:highlight w:val="none"/>
              </w:rPr>
            </w:pPr>
            <w:r>
              <w:rPr>
                <w:rFonts w:ascii="Times New Roman" w:hAnsi="Times New Roman" w:cs="Times New Roman"/>
                <w:sz w:val="24"/>
                <w:highlight w:val="none"/>
              </w:rPr>
              <w:t>专设基地运营管理机构或部门，全职工作人员不少于4名，专门负责基地入驻项目招商、孵化、服务提供等工作（5分）</w:t>
            </w:r>
          </w:p>
        </w:tc>
        <w:tc>
          <w:tcPr>
            <w:tcW w:w="978" w:type="dxa"/>
            <w:tcBorders>
              <w:left w:val="single" w:color="auto" w:sz="4" w:space="0"/>
            </w:tcBorders>
            <w:vAlign w:val="center"/>
          </w:tcPr>
          <w:p>
            <w:pPr>
              <w:spacing w:line="560" w:lineRule="exact"/>
              <w:jc w:val="center"/>
              <w:rPr>
                <w:rFonts w:ascii="Times New Roman" w:hAnsi="Times New Roman" w:cs="Times New Roman"/>
                <w:sz w:val="24"/>
                <w:highlight w:val="none"/>
              </w:rPr>
            </w:pPr>
          </w:p>
        </w:tc>
        <w:tc>
          <w:tcPr>
            <w:tcW w:w="1334" w:type="dxa"/>
            <w:tcBorders>
              <w:left w:val="single" w:color="auto" w:sz="4" w:space="0"/>
            </w:tcBorders>
            <w:vAlign w:val="center"/>
          </w:tcPr>
          <w:p>
            <w:pPr>
              <w:spacing w:line="560" w:lineRule="exact"/>
              <w:rPr>
                <w:rFonts w:ascii="Times New Roman" w:hAnsi="Times New Roman" w:cs="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80" w:hRule="atLeast"/>
          <w:jc w:val="center"/>
        </w:trPr>
        <w:tc>
          <w:tcPr>
            <w:tcW w:w="839" w:type="dxa"/>
            <w:vAlign w:val="center"/>
          </w:tcPr>
          <w:p>
            <w:pPr>
              <w:spacing w:line="560" w:lineRule="exact"/>
              <w:jc w:val="center"/>
              <w:rPr>
                <w:rFonts w:ascii="Times New Roman" w:hAnsi="Times New Roman" w:cs="Times New Roman"/>
                <w:sz w:val="24"/>
                <w:highlight w:val="none"/>
              </w:rPr>
            </w:pPr>
            <w:r>
              <w:rPr>
                <w:rFonts w:ascii="Times New Roman" w:hAnsi="Times New Roman" w:cs="Times New Roman"/>
                <w:sz w:val="24"/>
                <w:highlight w:val="none"/>
              </w:rPr>
              <w:t>4</w:t>
            </w:r>
          </w:p>
        </w:tc>
        <w:tc>
          <w:tcPr>
            <w:tcW w:w="1400" w:type="dxa"/>
            <w:vMerge w:val="continue"/>
            <w:vAlign w:val="center"/>
          </w:tcPr>
          <w:p>
            <w:pPr>
              <w:spacing w:line="560" w:lineRule="exact"/>
              <w:jc w:val="center"/>
              <w:rPr>
                <w:rFonts w:ascii="Times New Roman" w:hAnsi="Times New Roman" w:cs="Times New Roman"/>
                <w:sz w:val="24"/>
                <w:highlight w:val="none"/>
              </w:rPr>
            </w:pPr>
          </w:p>
        </w:tc>
        <w:tc>
          <w:tcPr>
            <w:tcW w:w="5400" w:type="dxa"/>
            <w:tcBorders>
              <w:right w:val="single" w:color="auto" w:sz="4" w:space="0"/>
            </w:tcBorders>
            <w:vAlign w:val="center"/>
          </w:tcPr>
          <w:p>
            <w:pPr>
              <w:spacing w:line="560" w:lineRule="exact"/>
              <w:rPr>
                <w:rFonts w:ascii="Times New Roman" w:hAnsi="Times New Roman" w:cs="Times New Roman"/>
                <w:sz w:val="24"/>
                <w:highlight w:val="none"/>
              </w:rPr>
            </w:pPr>
            <w:r>
              <w:rPr>
                <w:rFonts w:ascii="Times New Roman" w:hAnsi="Times New Roman" w:cs="Times New Roman"/>
                <w:sz w:val="24"/>
                <w:highlight w:val="none"/>
              </w:rPr>
              <w:t>具有集成化的服务能力，能够免费提供商事登记、财税代办、知识产权、创业咨询、资源链接、政策解读指引等创业孵化服务，并提供不少于20次服务记录（5分）</w:t>
            </w:r>
          </w:p>
        </w:tc>
        <w:tc>
          <w:tcPr>
            <w:tcW w:w="978" w:type="dxa"/>
            <w:tcBorders>
              <w:left w:val="single" w:color="auto" w:sz="4" w:space="0"/>
            </w:tcBorders>
            <w:vAlign w:val="center"/>
          </w:tcPr>
          <w:p>
            <w:pPr>
              <w:spacing w:line="560" w:lineRule="exact"/>
              <w:jc w:val="center"/>
              <w:rPr>
                <w:rFonts w:ascii="Times New Roman" w:hAnsi="Times New Roman" w:cs="Times New Roman"/>
                <w:sz w:val="24"/>
                <w:highlight w:val="none"/>
              </w:rPr>
            </w:pPr>
          </w:p>
        </w:tc>
        <w:tc>
          <w:tcPr>
            <w:tcW w:w="1334" w:type="dxa"/>
            <w:tcBorders>
              <w:left w:val="single" w:color="auto" w:sz="4" w:space="0"/>
            </w:tcBorders>
            <w:vAlign w:val="center"/>
          </w:tcPr>
          <w:p>
            <w:pPr>
              <w:spacing w:line="560" w:lineRule="exact"/>
              <w:rPr>
                <w:rFonts w:ascii="Times New Roman" w:hAnsi="Times New Roman" w:cs="Times New Roman" w:eastAsiaTheme="minorEastAsia"/>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839" w:type="dxa"/>
            <w:vAlign w:val="center"/>
          </w:tcPr>
          <w:p>
            <w:pPr>
              <w:spacing w:line="560" w:lineRule="exact"/>
              <w:jc w:val="center"/>
              <w:rPr>
                <w:rFonts w:ascii="Times New Roman" w:hAnsi="Times New Roman" w:cs="Times New Roman"/>
                <w:sz w:val="24"/>
                <w:highlight w:val="none"/>
              </w:rPr>
            </w:pPr>
            <w:r>
              <w:rPr>
                <w:rFonts w:ascii="Times New Roman" w:hAnsi="Times New Roman" w:cs="Times New Roman"/>
                <w:sz w:val="24"/>
                <w:highlight w:val="none"/>
              </w:rPr>
              <w:t>5</w:t>
            </w:r>
          </w:p>
        </w:tc>
        <w:tc>
          <w:tcPr>
            <w:tcW w:w="1400" w:type="dxa"/>
            <w:vMerge w:val="continue"/>
            <w:vAlign w:val="center"/>
          </w:tcPr>
          <w:p>
            <w:pPr>
              <w:spacing w:line="560" w:lineRule="exact"/>
              <w:jc w:val="center"/>
              <w:rPr>
                <w:rFonts w:ascii="Times New Roman" w:hAnsi="Times New Roman" w:cs="Times New Roman"/>
                <w:sz w:val="24"/>
                <w:highlight w:val="none"/>
              </w:rPr>
            </w:pPr>
          </w:p>
        </w:tc>
        <w:tc>
          <w:tcPr>
            <w:tcW w:w="5400" w:type="dxa"/>
            <w:tcBorders>
              <w:right w:val="single" w:color="auto" w:sz="4" w:space="0"/>
            </w:tcBorders>
            <w:vAlign w:val="center"/>
          </w:tcPr>
          <w:p>
            <w:pPr>
              <w:spacing w:line="560" w:lineRule="exact"/>
              <w:rPr>
                <w:rFonts w:ascii="Times New Roman" w:hAnsi="Times New Roman" w:cs="Times New Roman"/>
                <w:sz w:val="24"/>
                <w:highlight w:val="none"/>
              </w:rPr>
            </w:pPr>
            <w:r>
              <w:rPr>
                <w:rFonts w:ascii="Times New Roman" w:hAnsi="Times New Roman" w:cs="Times New Roman"/>
                <w:sz w:val="24"/>
                <w:highlight w:val="none"/>
              </w:rPr>
              <w:t>为港澳青创企业提供入孵的配套优惠政策（5分）</w:t>
            </w:r>
          </w:p>
        </w:tc>
        <w:tc>
          <w:tcPr>
            <w:tcW w:w="978" w:type="dxa"/>
            <w:tcBorders>
              <w:left w:val="single" w:color="auto" w:sz="4" w:space="0"/>
            </w:tcBorders>
            <w:vAlign w:val="center"/>
          </w:tcPr>
          <w:p>
            <w:pPr>
              <w:spacing w:line="560" w:lineRule="exact"/>
              <w:jc w:val="center"/>
              <w:rPr>
                <w:rFonts w:ascii="Times New Roman" w:hAnsi="Times New Roman" w:cs="Times New Roman"/>
                <w:sz w:val="24"/>
                <w:highlight w:val="none"/>
              </w:rPr>
            </w:pPr>
          </w:p>
        </w:tc>
        <w:tc>
          <w:tcPr>
            <w:tcW w:w="1334" w:type="dxa"/>
            <w:tcBorders>
              <w:left w:val="single" w:color="auto" w:sz="4" w:space="0"/>
            </w:tcBorders>
            <w:vAlign w:val="center"/>
          </w:tcPr>
          <w:p>
            <w:pPr>
              <w:spacing w:line="560" w:lineRule="exact"/>
              <w:rPr>
                <w:rFonts w:ascii="Times New Roman" w:hAnsi="Times New Roman" w:cs="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839" w:type="dxa"/>
            <w:vAlign w:val="center"/>
          </w:tcPr>
          <w:p>
            <w:pPr>
              <w:spacing w:line="560" w:lineRule="exact"/>
              <w:jc w:val="center"/>
              <w:rPr>
                <w:rFonts w:ascii="Times New Roman" w:hAnsi="Times New Roman" w:cs="Times New Roman"/>
                <w:sz w:val="24"/>
                <w:highlight w:val="none"/>
              </w:rPr>
            </w:pPr>
            <w:r>
              <w:rPr>
                <w:rFonts w:ascii="Times New Roman" w:hAnsi="Times New Roman" w:cs="Times New Roman"/>
                <w:sz w:val="24"/>
                <w:highlight w:val="none"/>
              </w:rPr>
              <w:t>6</w:t>
            </w:r>
          </w:p>
        </w:tc>
        <w:tc>
          <w:tcPr>
            <w:tcW w:w="1400" w:type="dxa"/>
            <w:vMerge w:val="restart"/>
            <w:vAlign w:val="center"/>
          </w:tcPr>
          <w:p>
            <w:pPr>
              <w:spacing w:line="560" w:lineRule="exact"/>
              <w:jc w:val="center"/>
              <w:rPr>
                <w:rFonts w:ascii="Times New Roman" w:hAnsi="Times New Roman" w:cs="Times New Roman"/>
                <w:sz w:val="24"/>
                <w:highlight w:val="none"/>
              </w:rPr>
            </w:pPr>
            <w:r>
              <w:rPr>
                <w:rFonts w:ascii="Times New Roman" w:hAnsi="Times New Roman" w:cs="Times New Roman"/>
                <w:sz w:val="24"/>
                <w:highlight w:val="none"/>
              </w:rPr>
              <w:t>空间场地</w:t>
            </w:r>
          </w:p>
          <w:p>
            <w:pPr>
              <w:spacing w:line="560" w:lineRule="exact"/>
              <w:jc w:val="center"/>
              <w:rPr>
                <w:rFonts w:ascii="Times New Roman" w:hAnsi="Times New Roman" w:cs="Times New Roman"/>
                <w:sz w:val="24"/>
                <w:highlight w:val="none"/>
              </w:rPr>
            </w:pPr>
            <w:r>
              <w:rPr>
                <w:rFonts w:ascii="Times New Roman" w:hAnsi="Times New Roman" w:cs="Times New Roman"/>
                <w:sz w:val="24"/>
                <w:highlight w:val="none"/>
              </w:rPr>
              <w:t>（14分）</w:t>
            </w:r>
          </w:p>
        </w:tc>
        <w:tc>
          <w:tcPr>
            <w:tcW w:w="5400" w:type="dxa"/>
            <w:tcBorders>
              <w:right w:val="single" w:color="auto" w:sz="4" w:space="0"/>
            </w:tcBorders>
            <w:vAlign w:val="center"/>
          </w:tcPr>
          <w:p>
            <w:pPr>
              <w:spacing w:line="560" w:lineRule="exact"/>
              <w:rPr>
                <w:rFonts w:ascii="Times New Roman" w:hAnsi="Times New Roman" w:cs="Times New Roman"/>
                <w:sz w:val="24"/>
                <w:highlight w:val="none"/>
              </w:rPr>
            </w:pPr>
            <w:r>
              <w:rPr>
                <w:rFonts w:ascii="Times New Roman" w:hAnsi="Times New Roman" w:cs="Times New Roman"/>
                <w:sz w:val="24"/>
                <w:highlight w:val="none"/>
              </w:rPr>
              <w:t>提供场地简易装修及桌椅，具有公共接待区、会议室和专业设备区等公共服务设施，场地符合消防、环保、治安、卫生等方面要求（5分）</w:t>
            </w:r>
          </w:p>
        </w:tc>
        <w:tc>
          <w:tcPr>
            <w:tcW w:w="978" w:type="dxa"/>
            <w:tcBorders>
              <w:left w:val="single" w:color="auto" w:sz="4" w:space="0"/>
            </w:tcBorders>
            <w:vAlign w:val="center"/>
          </w:tcPr>
          <w:p>
            <w:pPr>
              <w:spacing w:line="560" w:lineRule="exact"/>
              <w:jc w:val="center"/>
              <w:rPr>
                <w:rFonts w:ascii="Times New Roman" w:hAnsi="Times New Roman" w:cs="Times New Roman"/>
                <w:sz w:val="24"/>
                <w:highlight w:val="none"/>
              </w:rPr>
            </w:pPr>
          </w:p>
        </w:tc>
        <w:tc>
          <w:tcPr>
            <w:tcW w:w="1334" w:type="dxa"/>
            <w:tcBorders>
              <w:left w:val="single" w:color="auto" w:sz="4" w:space="0"/>
            </w:tcBorders>
            <w:vAlign w:val="center"/>
          </w:tcPr>
          <w:p>
            <w:pPr>
              <w:spacing w:line="560" w:lineRule="exact"/>
              <w:rPr>
                <w:rFonts w:ascii="Times New Roman" w:hAnsi="Times New Roman" w:cs="Times New Roman" w:eastAsiaTheme="minorEastAsia"/>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80" w:hRule="atLeast"/>
          <w:jc w:val="center"/>
        </w:trPr>
        <w:tc>
          <w:tcPr>
            <w:tcW w:w="839" w:type="dxa"/>
            <w:vAlign w:val="center"/>
          </w:tcPr>
          <w:p>
            <w:pPr>
              <w:spacing w:line="560" w:lineRule="exact"/>
              <w:jc w:val="center"/>
              <w:rPr>
                <w:rFonts w:ascii="Times New Roman" w:hAnsi="Times New Roman" w:cs="Times New Roman"/>
                <w:sz w:val="24"/>
                <w:highlight w:val="none"/>
              </w:rPr>
            </w:pPr>
            <w:r>
              <w:rPr>
                <w:rFonts w:ascii="Times New Roman" w:hAnsi="Times New Roman" w:cs="Times New Roman"/>
                <w:sz w:val="24"/>
                <w:highlight w:val="none"/>
              </w:rPr>
              <w:t>7</w:t>
            </w:r>
          </w:p>
        </w:tc>
        <w:tc>
          <w:tcPr>
            <w:tcW w:w="1400" w:type="dxa"/>
            <w:vMerge w:val="continue"/>
            <w:vAlign w:val="center"/>
          </w:tcPr>
          <w:p>
            <w:pPr>
              <w:spacing w:line="560" w:lineRule="exact"/>
              <w:jc w:val="center"/>
              <w:rPr>
                <w:rFonts w:ascii="Times New Roman" w:hAnsi="Times New Roman" w:cs="Times New Roman"/>
                <w:sz w:val="24"/>
                <w:highlight w:val="none"/>
              </w:rPr>
            </w:pPr>
          </w:p>
        </w:tc>
        <w:tc>
          <w:tcPr>
            <w:tcW w:w="5400" w:type="dxa"/>
            <w:tcBorders>
              <w:right w:val="single" w:color="auto" w:sz="4" w:space="0"/>
            </w:tcBorders>
            <w:vAlign w:val="center"/>
          </w:tcPr>
          <w:p>
            <w:pPr>
              <w:spacing w:line="560" w:lineRule="exact"/>
              <w:rPr>
                <w:rFonts w:ascii="Times New Roman" w:hAnsi="Times New Roman" w:cs="Times New Roman"/>
                <w:sz w:val="24"/>
                <w:highlight w:val="none"/>
              </w:rPr>
            </w:pPr>
            <w:r>
              <w:rPr>
                <w:rFonts w:ascii="Times New Roman" w:hAnsi="Times New Roman" w:cs="Times New Roman"/>
                <w:sz w:val="24"/>
                <w:highlight w:val="none"/>
              </w:rPr>
              <w:t>可自主支配的场地使用面积不小于500平方米，在孵企业使用的场地占比不少于50%（5分）</w:t>
            </w:r>
          </w:p>
        </w:tc>
        <w:tc>
          <w:tcPr>
            <w:tcW w:w="978" w:type="dxa"/>
            <w:tcBorders>
              <w:left w:val="single" w:color="auto" w:sz="4" w:space="0"/>
            </w:tcBorders>
            <w:vAlign w:val="center"/>
          </w:tcPr>
          <w:p>
            <w:pPr>
              <w:spacing w:line="560" w:lineRule="exact"/>
              <w:jc w:val="center"/>
              <w:rPr>
                <w:rFonts w:ascii="Times New Roman" w:hAnsi="Times New Roman" w:cs="Times New Roman"/>
                <w:sz w:val="24"/>
                <w:highlight w:val="none"/>
              </w:rPr>
            </w:pPr>
          </w:p>
        </w:tc>
        <w:tc>
          <w:tcPr>
            <w:tcW w:w="1334" w:type="dxa"/>
            <w:tcBorders>
              <w:left w:val="single" w:color="auto" w:sz="4" w:space="0"/>
            </w:tcBorders>
            <w:vAlign w:val="center"/>
          </w:tcPr>
          <w:p>
            <w:pPr>
              <w:spacing w:line="560" w:lineRule="exact"/>
              <w:rPr>
                <w:rFonts w:ascii="Times New Roman" w:hAnsi="Times New Roman" w:cs="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80" w:hRule="atLeast"/>
          <w:jc w:val="center"/>
        </w:trPr>
        <w:tc>
          <w:tcPr>
            <w:tcW w:w="839" w:type="dxa"/>
            <w:vAlign w:val="center"/>
          </w:tcPr>
          <w:p>
            <w:pPr>
              <w:spacing w:line="560" w:lineRule="exact"/>
              <w:jc w:val="center"/>
              <w:rPr>
                <w:rFonts w:ascii="Times New Roman" w:hAnsi="Times New Roman" w:cs="Times New Roman"/>
                <w:sz w:val="24"/>
                <w:highlight w:val="none"/>
              </w:rPr>
            </w:pPr>
            <w:r>
              <w:rPr>
                <w:rFonts w:ascii="Times New Roman" w:hAnsi="Times New Roman" w:cs="Times New Roman"/>
                <w:sz w:val="24"/>
                <w:highlight w:val="none"/>
              </w:rPr>
              <w:t>8</w:t>
            </w:r>
          </w:p>
        </w:tc>
        <w:tc>
          <w:tcPr>
            <w:tcW w:w="1400" w:type="dxa"/>
            <w:vMerge w:val="continue"/>
            <w:vAlign w:val="center"/>
          </w:tcPr>
          <w:p>
            <w:pPr>
              <w:spacing w:line="560" w:lineRule="exact"/>
              <w:jc w:val="center"/>
              <w:rPr>
                <w:rFonts w:ascii="Times New Roman" w:hAnsi="Times New Roman" w:cs="Times New Roman"/>
                <w:sz w:val="24"/>
                <w:highlight w:val="none"/>
              </w:rPr>
            </w:pPr>
          </w:p>
        </w:tc>
        <w:tc>
          <w:tcPr>
            <w:tcW w:w="5400" w:type="dxa"/>
            <w:tcBorders>
              <w:right w:val="single" w:color="auto" w:sz="4" w:space="0"/>
            </w:tcBorders>
            <w:vAlign w:val="center"/>
          </w:tcPr>
          <w:p>
            <w:pPr>
              <w:spacing w:line="560" w:lineRule="exact"/>
              <w:rPr>
                <w:rFonts w:ascii="Times New Roman" w:hAnsi="Times New Roman" w:cs="Times New Roman"/>
                <w:sz w:val="24"/>
                <w:highlight w:val="none"/>
              </w:rPr>
            </w:pPr>
            <w:r>
              <w:rPr>
                <w:rFonts w:ascii="Times New Roman" w:hAnsi="Times New Roman" w:cs="Times New Roman"/>
                <w:sz w:val="24"/>
                <w:highlight w:val="none"/>
              </w:rPr>
              <w:t>场地产权清晰或租赁合同明确，非自有物业的，保证有3年以上或已有3年以上支配权，保证基地持续、稳定运营（4分）</w:t>
            </w:r>
          </w:p>
        </w:tc>
        <w:tc>
          <w:tcPr>
            <w:tcW w:w="978" w:type="dxa"/>
            <w:tcBorders>
              <w:left w:val="single" w:color="auto" w:sz="4" w:space="0"/>
            </w:tcBorders>
            <w:vAlign w:val="center"/>
          </w:tcPr>
          <w:p>
            <w:pPr>
              <w:spacing w:line="560" w:lineRule="exact"/>
              <w:jc w:val="center"/>
              <w:rPr>
                <w:rFonts w:ascii="Times New Roman" w:hAnsi="Times New Roman" w:cs="Times New Roman"/>
                <w:sz w:val="24"/>
                <w:highlight w:val="none"/>
              </w:rPr>
            </w:pPr>
          </w:p>
        </w:tc>
        <w:tc>
          <w:tcPr>
            <w:tcW w:w="1334" w:type="dxa"/>
            <w:tcBorders>
              <w:left w:val="single" w:color="auto" w:sz="4" w:space="0"/>
            </w:tcBorders>
            <w:vAlign w:val="center"/>
          </w:tcPr>
          <w:p>
            <w:pPr>
              <w:spacing w:line="560" w:lineRule="exact"/>
              <w:rPr>
                <w:rFonts w:ascii="Times New Roman" w:hAnsi="Times New Roman" w:cs="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0" w:hRule="atLeast"/>
          <w:jc w:val="center"/>
        </w:trPr>
        <w:tc>
          <w:tcPr>
            <w:tcW w:w="839" w:type="dxa"/>
            <w:tcBorders>
              <w:left w:val="single" w:color="000000" w:sz="4" w:space="0"/>
              <w:right w:val="single" w:color="000000" w:sz="4" w:space="0"/>
            </w:tcBorders>
            <w:vAlign w:val="center"/>
          </w:tcPr>
          <w:p>
            <w:pPr>
              <w:spacing w:line="560" w:lineRule="exact"/>
              <w:jc w:val="center"/>
              <w:rPr>
                <w:rFonts w:ascii="Times New Roman" w:hAnsi="Times New Roman" w:cs="Times New Roman"/>
                <w:sz w:val="24"/>
                <w:highlight w:val="none"/>
              </w:rPr>
            </w:pPr>
            <w:r>
              <w:rPr>
                <w:rFonts w:ascii="Times New Roman" w:hAnsi="Times New Roman" w:cs="Times New Roman"/>
                <w:sz w:val="24"/>
                <w:highlight w:val="none"/>
              </w:rPr>
              <w:t>9</w:t>
            </w:r>
          </w:p>
        </w:tc>
        <w:tc>
          <w:tcPr>
            <w:tcW w:w="1400" w:type="dxa"/>
            <w:vMerge w:val="restart"/>
            <w:tcBorders>
              <w:left w:val="single" w:color="000000" w:sz="4" w:space="0"/>
              <w:right w:val="single" w:color="000000" w:sz="4" w:space="0"/>
            </w:tcBorders>
            <w:vAlign w:val="center"/>
          </w:tcPr>
          <w:p>
            <w:pPr>
              <w:spacing w:line="560" w:lineRule="exact"/>
              <w:jc w:val="center"/>
              <w:rPr>
                <w:rFonts w:ascii="Times New Roman" w:hAnsi="Times New Roman" w:cs="Times New Roman"/>
                <w:sz w:val="24"/>
                <w:highlight w:val="none"/>
              </w:rPr>
            </w:pPr>
            <w:r>
              <w:rPr>
                <w:rFonts w:ascii="Times New Roman" w:hAnsi="Times New Roman" w:cs="Times New Roman"/>
                <w:sz w:val="24"/>
                <w:highlight w:val="none"/>
              </w:rPr>
              <w:t>孵化成效</w:t>
            </w:r>
          </w:p>
          <w:p>
            <w:pPr>
              <w:spacing w:line="560" w:lineRule="exact"/>
              <w:jc w:val="center"/>
              <w:rPr>
                <w:rFonts w:ascii="Times New Roman" w:hAnsi="Times New Roman" w:cs="Times New Roman"/>
                <w:sz w:val="24"/>
                <w:highlight w:val="none"/>
              </w:rPr>
            </w:pPr>
            <w:r>
              <w:rPr>
                <w:rFonts w:ascii="Times New Roman" w:hAnsi="Times New Roman" w:cs="Times New Roman"/>
                <w:sz w:val="24"/>
                <w:highlight w:val="none"/>
              </w:rPr>
              <w:t>（40分）</w:t>
            </w:r>
          </w:p>
        </w:tc>
        <w:tc>
          <w:tcPr>
            <w:tcW w:w="5400" w:type="dxa"/>
            <w:tcBorders>
              <w:top w:val="single" w:color="000000" w:sz="4" w:space="0"/>
              <w:left w:val="single" w:color="000000" w:sz="4" w:space="0"/>
              <w:bottom w:val="single" w:color="000000" w:sz="4" w:space="0"/>
              <w:right w:val="single" w:color="auto" w:sz="4" w:space="0"/>
            </w:tcBorders>
            <w:vAlign w:val="center"/>
          </w:tcPr>
          <w:p>
            <w:pPr>
              <w:spacing w:line="560" w:lineRule="exact"/>
              <w:rPr>
                <w:rFonts w:ascii="Times New Roman" w:hAnsi="Times New Roman" w:cs="Times New Roman"/>
                <w:sz w:val="24"/>
                <w:highlight w:val="none"/>
              </w:rPr>
            </w:pPr>
            <w:r>
              <w:rPr>
                <w:rFonts w:ascii="Times New Roman" w:hAnsi="Times New Roman" w:cs="Times New Roman"/>
                <w:sz w:val="24"/>
                <w:highlight w:val="none"/>
              </w:rPr>
              <w:t>基地在孵企业总数不少于20个，其中港澳青创企业不少于10个，基地及入驻企业支持祖国和平统一，拥护“一国两制”，遵守国家法律法规，团队成员无违法犯罪记录，入驻企业项目应合法合规，无污染环境及危害公共安全或其他公共利益的行为或隐患（20分）</w:t>
            </w:r>
          </w:p>
        </w:tc>
        <w:tc>
          <w:tcPr>
            <w:tcW w:w="978"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Times New Roman" w:hAnsi="Times New Roman" w:cs="Times New Roman"/>
                <w:sz w:val="24"/>
                <w:highlight w:val="none"/>
              </w:rPr>
            </w:pPr>
          </w:p>
        </w:tc>
        <w:tc>
          <w:tcPr>
            <w:tcW w:w="1334" w:type="dxa"/>
            <w:tcBorders>
              <w:top w:val="single" w:color="000000" w:sz="4" w:space="0"/>
              <w:left w:val="single" w:color="auto" w:sz="4" w:space="0"/>
              <w:bottom w:val="single" w:color="000000" w:sz="4" w:space="0"/>
              <w:right w:val="single" w:color="000000" w:sz="4" w:space="0"/>
            </w:tcBorders>
            <w:vAlign w:val="center"/>
          </w:tcPr>
          <w:p>
            <w:pPr>
              <w:spacing w:line="560" w:lineRule="exact"/>
              <w:rPr>
                <w:rFonts w:ascii="Times New Roman" w:hAnsi="Times New Roman" w:cs="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839" w:type="dxa"/>
            <w:tcBorders>
              <w:left w:val="single" w:color="000000" w:sz="4" w:space="0"/>
              <w:right w:val="single" w:color="000000" w:sz="4" w:space="0"/>
            </w:tcBorders>
            <w:vAlign w:val="center"/>
          </w:tcPr>
          <w:p>
            <w:pPr>
              <w:spacing w:line="560" w:lineRule="exact"/>
              <w:jc w:val="center"/>
              <w:rPr>
                <w:rFonts w:ascii="Times New Roman" w:hAnsi="Times New Roman" w:cs="Times New Roman"/>
                <w:sz w:val="24"/>
                <w:highlight w:val="none"/>
              </w:rPr>
            </w:pPr>
            <w:r>
              <w:rPr>
                <w:rFonts w:ascii="Times New Roman" w:hAnsi="Times New Roman" w:cs="Times New Roman"/>
                <w:sz w:val="24"/>
                <w:highlight w:val="none"/>
              </w:rPr>
              <w:t>10</w:t>
            </w:r>
          </w:p>
        </w:tc>
        <w:tc>
          <w:tcPr>
            <w:tcW w:w="1400" w:type="dxa"/>
            <w:vMerge w:val="continue"/>
            <w:tcBorders>
              <w:left w:val="single" w:color="000000" w:sz="4" w:space="0"/>
              <w:right w:val="single" w:color="000000" w:sz="4" w:space="0"/>
            </w:tcBorders>
            <w:vAlign w:val="center"/>
          </w:tcPr>
          <w:p>
            <w:pPr>
              <w:spacing w:line="560" w:lineRule="exact"/>
              <w:jc w:val="center"/>
              <w:rPr>
                <w:rFonts w:ascii="Times New Roman" w:hAnsi="Times New Roman" w:cs="Times New Roman"/>
                <w:sz w:val="24"/>
                <w:highlight w:val="none"/>
              </w:rPr>
            </w:pPr>
          </w:p>
        </w:tc>
        <w:tc>
          <w:tcPr>
            <w:tcW w:w="5400" w:type="dxa"/>
            <w:tcBorders>
              <w:top w:val="single" w:color="000000" w:sz="4" w:space="0"/>
              <w:left w:val="single" w:color="000000" w:sz="4" w:space="0"/>
              <w:bottom w:val="single" w:color="000000" w:sz="4" w:space="0"/>
              <w:right w:val="single" w:color="auto" w:sz="4" w:space="0"/>
            </w:tcBorders>
            <w:vAlign w:val="center"/>
          </w:tcPr>
          <w:p>
            <w:pPr>
              <w:spacing w:line="560" w:lineRule="exact"/>
              <w:rPr>
                <w:rFonts w:ascii="Times New Roman" w:hAnsi="Times New Roman" w:cs="Times New Roman"/>
                <w:sz w:val="24"/>
                <w:highlight w:val="none"/>
              </w:rPr>
            </w:pPr>
            <w:r>
              <w:rPr>
                <w:rFonts w:ascii="Times New Roman" w:hAnsi="Times New Roman" w:cs="Times New Roman"/>
                <w:sz w:val="24"/>
                <w:highlight w:val="none"/>
              </w:rPr>
              <w:t>孵化</w:t>
            </w:r>
            <w:r>
              <w:rPr>
                <w:rFonts w:hint="eastAsia" w:ascii="Times New Roman" w:hAnsi="Times New Roman" w:cs="Times New Roman"/>
                <w:sz w:val="24"/>
                <w:highlight w:val="none"/>
                <w:lang w:val="en-US" w:eastAsia="zh-CN"/>
              </w:rPr>
              <w:t>期间</w:t>
            </w:r>
            <w:r>
              <w:rPr>
                <w:rFonts w:ascii="Times New Roman" w:hAnsi="Times New Roman" w:cs="Times New Roman"/>
                <w:sz w:val="24"/>
                <w:highlight w:val="none"/>
              </w:rPr>
              <w:t>营业收入</w:t>
            </w:r>
            <w:r>
              <w:rPr>
                <w:rFonts w:hint="eastAsia" w:ascii="Times New Roman" w:hAnsi="Times New Roman" w:cs="Times New Roman"/>
                <w:sz w:val="24"/>
                <w:highlight w:val="none"/>
                <w:lang w:val="en-US" w:eastAsia="zh-CN"/>
              </w:rPr>
              <w:t>首次达</w:t>
            </w:r>
            <w:r>
              <w:rPr>
                <w:rFonts w:ascii="Times New Roman" w:hAnsi="Times New Roman" w:cs="Times New Roman"/>
                <w:sz w:val="24"/>
                <w:highlight w:val="none"/>
              </w:rPr>
              <w:t>100万元以上的港澳青创企业</w:t>
            </w:r>
            <w:r>
              <w:rPr>
                <w:rFonts w:hint="default" w:ascii="Times New Roman" w:hAnsi="Times New Roman" w:cs="Times New Roman"/>
                <w:sz w:val="24"/>
                <w:highlight w:val="none"/>
                <w:lang w:eastAsia="zh-CN"/>
              </w:rPr>
              <w:t>，</w:t>
            </w:r>
            <w:r>
              <w:rPr>
                <w:rFonts w:hint="default" w:ascii="Times New Roman" w:hAnsi="Times New Roman" w:eastAsia="宋体" w:cs="Times New Roman"/>
                <w:sz w:val="24"/>
                <w:highlight w:val="none"/>
              </w:rPr>
              <w:t>营业收入总额参考第三方会计师事务所出具的审计报告（5分）</w:t>
            </w:r>
            <w:r>
              <w:rPr>
                <w:rFonts w:ascii="Times New Roman" w:hAnsi="Times New Roman" w:cs="Times New Roman"/>
                <w:sz w:val="24"/>
                <w:highlight w:val="none"/>
              </w:rPr>
              <w:t>（按照孵化个数给予相应分值，孵化2个以上的得3分，孵化4个及以上的得5分）</w:t>
            </w:r>
          </w:p>
        </w:tc>
        <w:tc>
          <w:tcPr>
            <w:tcW w:w="978"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Times New Roman" w:hAnsi="Times New Roman" w:cs="Times New Roman"/>
                <w:sz w:val="24"/>
                <w:highlight w:val="none"/>
              </w:rPr>
            </w:pPr>
          </w:p>
        </w:tc>
        <w:tc>
          <w:tcPr>
            <w:tcW w:w="1334" w:type="dxa"/>
            <w:tcBorders>
              <w:top w:val="single" w:color="000000" w:sz="4" w:space="0"/>
              <w:left w:val="single" w:color="auto" w:sz="4" w:space="0"/>
              <w:bottom w:val="single" w:color="000000" w:sz="4" w:space="0"/>
              <w:right w:val="single" w:color="000000" w:sz="4" w:space="0"/>
            </w:tcBorders>
            <w:vAlign w:val="center"/>
          </w:tcPr>
          <w:p>
            <w:pPr>
              <w:spacing w:line="560" w:lineRule="exact"/>
              <w:rPr>
                <w:rFonts w:ascii="Times New Roman" w:hAnsi="Times New Roman" w:cs="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80" w:hRule="atLeast"/>
          <w:jc w:val="center"/>
        </w:trPr>
        <w:tc>
          <w:tcPr>
            <w:tcW w:w="839" w:type="dxa"/>
            <w:tcBorders>
              <w:left w:val="single" w:color="000000" w:sz="4" w:space="0"/>
              <w:right w:val="single" w:color="000000" w:sz="4" w:space="0"/>
            </w:tcBorders>
            <w:vAlign w:val="center"/>
          </w:tcPr>
          <w:p>
            <w:pPr>
              <w:spacing w:line="560" w:lineRule="exact"/>
              <w:jc w:val="center"/>
              <w:rPr>
                <w:rFonts w:ascii="Times New Roman" w:hAnsi="Times New Roman" w:cs="Times New Roman"/>
                <w:sz w:val="24"/>
                <w:highlight w:val="none"/>
              </w:rPr>
            </w:pPr>
            <w:r>
              <w:rPr>
                <w:rFonts w:ascii="Times New Roman" w:hAnsi="Times New Roman" w:cs="Times New Roman"/>
                <w:sz w:val="24"/>
                <w:highlight w:val="none"/>
              </w:rPr>
              <w:t>11</w:t>
            </w:r>
          </w:p>
        </w:tc>
        <w:tc>
          <w:tcPr>
            <w:tcW w:w="1400" w:type="dxa"/>
            <w:vMerge w:val="continue"/>
            <w:tcBorders>
              <w:left w:val="single" w:color="000000" w:sz="4" w:space="0"/>
              <w:right w:val="single" w:color="000000" w:sz="4" w:space="0"/>
            </w:tcBorders>
            <w:vAlign w:val="center"/>
          </w:tcPr>
          <w:p>
            <w:pPr>
              <w:spacing w:line="560" w:lineRule="exact"/>
              <w:jc w:val="center"/>
              <w:rPr>
                <w:rFonts w:ascii="Times New Roman" w:hAnsi="Times New Roman" w:cs="Times New Roman"/>
                <w:sz w:val="24"/>
                <w:highlight w:val="none"/>
              </w:rPr>
            </w:pPr>
          </w:p>
        </w:tc>
        <w:tc>
          <w:tcPr>
            <w:tcW w:w="5400" w:type="dxa"/>
            <w:tcBorders>
              <w:top w:val="single" w:color="000000" w:sz="4" w:space="0"/>
              <w:left w:val="single" w:color="000000" w:sz="4" w:space="0"/>
              <w:bottom w:val="single" w:color="000000" w:sz="4" w:space="0"/>
              <w:right w:val="single" w:color="auto" w:sz="4" w:space="0"/>
            </w:tcBorders>
            <w:vAlign w:val="center"/>
          </w:tcPr>
          <w:p>
            <w:pPr>
              <w:pStyle w:val="13"/>
              <w:spacing w:line="560" w:lineRule="exact"/>
              <w:ind w:firstLine="0" w:firstLineChars="0"/>
              <w:rPr>
                <w:rFonts w:ascii="Times New Roman" w:hAnsi="Times New Roman" w:cs="Times New Roman"/>
                <w:sz w:val="24"/>
                <w:highlight w:val="none"/>
              </w:rPr>
            </w:pPr>
            <w:r>
              <w:rPr>
                <w:rFonts w:ascii="Times New Roman" w:hAnsi="Times New Roman" w:cs="Times New Roman"/>
                <w:sz w:val="24"/>
                <w:highlight w:val="none"/>
              </w:rPr>
              <w:t>入驻港澳青创企业获得社会投资机构、专业创投基金（含运营机构）融资有不低于50万元（得2分），不低于100万元（得3分），不低于200万元（得5分）</w:t>
            </w:r>
          </w:p>
        </w:tc>
        <w:tc>
          <w:tcPr>
            <w:tcW w:w="978"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Times New Roman" w:hAnsi="Times New Roman" w:cs="Times New Roman"/>
                <w:sz w:val="24"/>
                <w:highlight w:val="none"/>
              </w:rPr>
            </w:pPr>
          </w:p>
        </w:tc>
        <w:tc>
          <w:tcPr>
            <w:tcW w:w="1334" w:type="dxa"/>
            <w:tcBorders>
              <w:top w:val="single" w:color="000000" w:sz="4" w:space="0"/>
              <w:left w:val="single" w:color="auto" w:sz="4" w:space="0"/>
              <w:bottom w:val="single" w:color="000000" w:sz="4" w:space="0"/>
              <w:right w:val="single" w:color="000000" w:sz="4" w:space="0"/>
            </w:tcBorders>
            <w:vAlign w:val="center"/>
          </w:tcPr>
          <w:p>
            <w:pPr>
              <w:spacing w:line="560" w:lineRule="exact"/>
              <w:rPr>
                <w:rFonts w:ascii="Times New Roman" w:hAnsi="Times New Roman" w:cs="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0" w:hRule="atLeast"/>
          <w:jc w:val="center"/>
        </w:trPr>
        <w:tc>
          <w:tcPr>
            <w:tcW w:w="839" w:type="dxa"/>
            <w:tcBorders>
              <w:left w:val="single" w:color="000000" w:sz="4" w:space="0"/>
              <w:right w:val="single" w:color="000000" w:sz="4" w:space="0"/>
            </w:tcBorders>
            <w:vAlign w:val="center"/>
          </w:tcPr>
          <w:p>
            <w:pPr>
              <w:spacing w:line="560" w:lineRule="exact"/>
              <w:jc w:val="center"/>
              <w:rPr>
                <w:rFonts w:ascii="Times New Roman" w:hAnsi="Times New Roman" w:cs="Times New Roman"/>
                <w:sz w:val="24"/>
                <w:highlight w:val="none"/>
              </w:rPr>
            </w:pPr>
            <w:r>
              <w:rPr>
                <w:rFonts w:ascii="Times New Roman" w:hAnsi="Times New Roman" w:cs="Times New Roman"/>
                <w:sz w:val="24"/>
                <w:highlight w:val="none"/>
              </w:rPr>
              <w:t>12</w:t>
            </w:r>
          </w:p>
        </w:tc>
        <w:tc>
          <w:tcPr>
            <w:tcW w:w="1400" w:type="dxa"/>
            <w:vMerge w:val="continue"/>
            <w:tcBorders>
              <w:left w:val="single" w:color="000000" w:sz="4" w:space="0"/>
              <w:right w:val="single" w:color="000000" w:sz="4" w:space="0"/>
            </w:tcBorders>
            <w:vAlign w:val="center"/>
          </w:tcPr>
          <w:p>
            <w:pPr>
              <w:spacing w:line="560" w:lineRule="exact"/>
              <w:jc w:val="center"/>
              <w:rPr>
                <w:rFonts w:ascii="Times New Roman" w:hAnsi="Times New Roman" w:cs="Times New Roman"/>
                <w:sz w:val="24"/>
                <w:highlight w:val="none"/>
              </w:rPr>
            </w:pPr>
          </w:p>
        </w:tc>
        <w:tc>
          <w:tcPr>
            <w:tcW w:w="5400" w:type="dxa"/>
            <w:tcBorders>
              <w:top w:val="single" w:color="000000" w:sz="4" w:space="0"/>
              <w:left w:val="single" w:color="000000" w:sz="4" w:space="0"/>
              <w:bottom w:val="single" w:color="000000" w:sz="4" w:space="0"/>
              <w:right w:val="single" w:color="auto" w:sz="4" w:space="0"/>
            </w:tcBorders>
            <w:vAlign w:val="center"/>
          </w:tcPr>
          <w:p>
            <w:pPr>
              <w:pStyle w:val="13"/>
              <w:spacing w:line="560" w:lineRule="exact"/>
              <w:ind w:firstLine="0" w:firstLineChars="0"/>
              <w:rPr>
                <w:rFonts w:ascii="Times New Roman" w:hAnsi="Times New Roman" w:cs="Times New Roman"/>
                <w:sz w:val="24"/>
                <w:highlight w:val="none"/>
              </w:rPr>
            </w:pPr>
            <w:r>
              <w:rPr>
                <w:rFonts w:hint="default" w:ascii="Times New Roman" w:hAnsi="Times New Roman" w:eastAsia="宋体" w:cs="Times New Roman"/>
                <w:sz w:val="24"/>
                <w:szCs w:val="24"/>
                <w:highlight w:val="none"/>
                <w:lang w:val="en-US" w:eastAsia="zh-CN"/>
              </w:rPr>
              <w:t>入驻港澳青创企业当年度获已投权或申报的发明专利，以国家知识产权局查询结果为准。</w:t>
            </w:r>
            <w:r>
              <w:rPr>
                <w:rFonts w:hint="default" w:ascii="Times New Roman" w:hAnsi="Times New Roman" w:cs="Times New Roman"/>
                <w:sz w:val="24"/>
                <w:highlight w:val="none"/>
              </w:rPr>
              <w:t>（</w:t>
            </w:r>
            <w:r>
              <w:rPr>
                <w:rFonts w:ascii="Times New Roman" w:hAnsi="Times New Roman" w:cs="Times New Roman"/>
                <w:sz w:val="24"/>
                <w:highlight w:val="none"/>
              </w:rPr>
              <w:t>5分）（3个及以上得5分，2个得3分，1个得2分，未获专利的得0分）</w:t>
            </w:r>
          </w:p>
        </w:tc>
        <w:tc>
          <w:tcPr>
            <w:tcW w:w="978"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Times New Roman" w:hAnsi="Times New Roman" w:cs="Times New Roman"/>
                <w:sz w:val="24"/>
                <w:highlight w:val="none"/>
              </w:rPr>
            </w:pPr>
          </w:p>
        </w:tc>
        <w:tc>
          <w:tcPr>
            <w:tcW w:w="1334" w:type="dxa"/>
            <w:tcBorders>
              <w:top w:val="single" w:color="000000" w:sz="4" w:space="0"/>
              <w:left w:val="single" w:color="auto" w:sz="4" w:space="0"/>
              <w:bottom w:val="single" w:color="000000" w:sz="4" w:space="0"/>
              <w:right w:val="single" w:color="000000" w:sz="4" w:space="0"/>
            </w:tcBorders>
            <w:vAlign w:val="center"/>
          </w:tcPr>
          <w:p>
            <w:pPr>
              <w:spacing w:line="560" w:lineRule="exact"/>
              <w:rPr>
                <w:rFonts w:ascii="Times New Roman" w:hAnsi="Times New Roman" w:cs="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84" w:hRule="atLeast"/>
          <w:jc w:val="center"/>
        </w:trPr>
        <w:tc>
          <w:tcPr>
            <w:tcW w:w="839" w:type="dxa"/>
            <w:tcBorders>
              <w:left w:val="single" w:color="000000" w:sz="4" w:space="0"/>
              <w:right w:val="single" w:color="000000" w:sz="4" w:space="0"/>
            </w:tcBorders>
            <w:vAlign w:val="center"/>
          </w:tcPr>
          <w:p>
            <w:pPr>
              <w:spacing w:line="560" w:lineRule="exact"/>
              <w:jc w:val="center"/>
              <w:rPr>
                <w:rFonts w:ascii="Times New Roman" w:hAnsi="Times New Roman" w:cs="Times New Roman"/>
                <w:sz w:val="24"/>
                <w:highlight w:val="none"/>
              </w:rPr>
            </w:pPr>
            <w:r>
              <w:rPr>
                <w:rFonts w:ascii="Times New Roman" w:hAnsi="Times New Roman" w:cs="Times New Roman"/>
                <w:sz w:val="24"/>
                <w:highlight w:val="none"/>
              </w:rPr>
              <w:t>13</w:t>
            </w:r>
          </w:p>
        </w:tc>
        <w:tc>
          <w:tcPr>
            <w:tcW w:w="1400" w:type="dxa"/>
            <w:vMerge w:val="continue"/>
            <w:tcBorders>
              <w:left w:val="single" w:color="000000" w:sz="4" w:space="0"/>
              <w:right w:val="single" w:color="000000" w:sz="4" w:space="0"/>
            </w:tcBorders>
            <w:vAlign w:val="center"/>
          </w:tcPr>
          <w:p>
            <w:pPr>
              <w:spacing w:line="560" w:lineRule="exact"/>
              <w:jc w:val="center"/>
              <w:rPr>
                <w:rFonts w:ascii="Times New Roman" w:hAnsi="Times New Roman" w:cs="Times New Roman"/>
                <w:sz w:val="24"/>
                <w:highlight w:val="none"/>
              </w:rPr>
            </w:pPr>
          </w:p>
        </w:tc>
        <w:tc>
          <w:tcPr>
            <w:tcW w:w="5400" w:type="dxa"/>
            <w:tcBorders>
              <w:top w:val="single" w:color="000000" w:sz="4" w:space="0"/>
              <w:left w:val="single" w:color="000000" w:sz="4" w:space="0"/>
              <w:bottom w:val="single" w:color="000000" w:sz="4" w:space="0"/>
              <w:right w:val="single" w:color="auto" w:sz="4" w:space="0"/>
            </w:tcBorders>
            <w:vAlign w:val="center"/>
          </w:tcPr>
          <w:p>
            <w:pPr>
              <w:pStyle w:val="13"/>
              <w:spacing w:line="560" w:lineRule="exact"/>
              <w:ind w:firstLine="0" w:firstLineChars="0"/>
              <w:rPr>
                <w:rFonts w:ascii="Times New Roman" w:hAnsi="Times New Roman" w:cs="Times New Roman"/>
                <w:sz w:val="24"/>
                <w:highlight w:val="none"/>
              </w:rPr>
            </w:pPr>
            <w:r>
              <w:rPr>
                <w:rFonts w:ascii="Times New Roman" w:hAnsi="Times New Roman" w:cs="Times New Roman"/>
                <w:sz w:val="24"/>
                <w:highlight w:val="none"/>
              </w:rPr>
              <w:t>入驻港澳青创企业项目获得市级及以上创新创业比赛奖项或获得其行业奖项（5分）（3个及以上的5分，2个得3分，1个得1分，无获奖项目的得0分）</w:t>
            </w:r>
          </w:p>
        </w:tc>
        <w:tc>
          <w:tcPr>
            <w:tcW w:w="978"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Times New Roman" w:hAnsi="Times New Roman" w:cs="Times New Roman"/>
                <w:sz w:val="24"/>
                <w:highlight w:val="none"/>
              </w:rPr>
            </w:pPr>
          </w:p>
        </w:tc>
        <w:tc>
          <w:tcPr>
            <w:tcW w:w="1334" w:type="dxa"/>
            <w:tcBorders>
              <w:top w:val="single" w:color="000000" w:sz="4" w:space="0"/>
              <w:left w:val="single" w:color="auto" w:sz="4" w:space="0"/>
              <w:bottom w:val="single" w:color="000000" w:sz="4" w:space="0"/>
              <w:right w:val="single" w:color="000000" w:sz="4" w:space="0"/>
            </w:tcBorders>
            <w:vAlign w:val="center"/>
          </w:tcPr>
          <w:p>
            <w:pPr>
              <w:spacing w:line="560" w:lineRule="exact"/>
              <w:rPr>
                <w:rFonts w:ascii="Times New Roman" w:hAnsi="Times New Roman" w:cs="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03" w:hRule="atLeast"/>
          <w:jc w:val="center"/>
        </w:trPr>
        <w:tc>
          <w:tcPr>
            <w:tcW w:w="839" w:type="dxa"/>
            <w:tcBorders>
              <w:top w:val="single" w:color="000000" w:sz="4" w:space="0"/>
              <w:left w:val="single" w:color="000000" w:sz="4" w:space="0"/>
              <w:right w:val="single" w:color="000000" w:sz="4" w:space="0"/>
            </w:tcBorders>
            <w:vAlign w:val="center"/>
          </w:tcPr>
          <w:p>
            <w:pPr>
              <w:spacing w:line="560" w:lineRule="exact"/>
              <w:jc w:val="center"/>
              <w:rPr>
                <w:rFonts w:ascii="Times New Roman" w:hAnsi="Times New Roman" w:cs="Times New Roman"/>
                <w:sz w:val="24"/>
                <w:highlight w:val="none"/>
              </w:rPr>
            </w:pPr>
            <w:r>
              <w:rPr>
                <w:rFonts w:ascii="Times New Roman" w:hAnsi="Times New Roman" w:cs="Times New Roman"/>
                <w:sz w:val="24"/>
                <w:highlight w:val="none"/>
              </w:rPr>
              <w:t>14</w:t>
            </w:r>
          </w:p>
        </w:tc>
        <w:tc>
          <w:tcPr>
            <w:tcW w:w="1400" w:type="dxa"/>
            <w:vMerge w:val="restart"/>
            <w:tcBorders>
              <w:top w:val="single" w:color="000000" w:sz="4" w:space="0"/>
              <w:left w:val="single" w:color="000000" w:sz="4" w:space="0"/>
              <w:right w:val="single" w:color="000000" w:sz="4" w:space="0"/>
            </w:tcBorders>
            <w:vAlign w:val="center"/>
          </w:tcPr>
          <w:p>
            <w:pPr>
              <w:spacing w:line="560" w:lineRule="exact"/>
              <w:jc w:val="center"/>
              <w:rPr>
                <w:rFonts w:ascii="Times New Roman" w:hAnsi="Times New Roman" w:cs="Times New Roman"/>
                <w:sz w:val="24"/>
                <w:highlight w:val="none"/>
              </w:rPr>
            </w:pPr>
            <w:r>
              <w:rPr>
                <w:rFonts w:ascii="Times New Roman" w:hAnsi="Times New Roman" w:cs="Times New Roman"/>
                <w:sz w:val="24"/>
                <w:highlight w:val="none"/>
              </w:rPr>
              <w:t>交流活动</w:t>
            </w:r>
          </w:p>
          <w:p>
            <w:pPr>
              <w:spacing w:line="560" w:lineRule="exact"/>
              <w:jc w:val="center"/>
              <w:rPr>
                <w:rFonts w:ascii="Times New Roman" w:hAnsi="Times New Roman" w:cs="Times New Roman"/>
                <w:sz w:val="24"/>
                <w:highlight w:val="none"/>
              </w:rPr>
            </w:pPr>
            <w:r>
              <w:rPr>
                <w:rFonts w:ascii="Times New Roman" w:hAnsi="Times New Roman" w:cs="Times New Roman"/>
                <w:sz w:val="24"/>
                <w:highlight w:val="none"/>
              </w:rPr>
              <w:t>（11分）</w:t>
            </w:r>
          </w:p>
        </w:tc>
        <w:tc>
          <w:tcPr>
            <w:tcW w:w="5400" w:type="dxa"/>
            <w:tcBorders>
              <w:top w:val="single" w:color="000000" w:sz="4" w:space="0"/>
              <w:left w:val="single" w:color="000000" w:sz="4" w:space="0"/>
              <w:bottom w:val="single" w:color="000000" w:sz="4" w:space="0"/>
              <w:right w:val="single" w:color="auto" w:sz="4" w:space="0"/>
            </w:tcBorders>
            <w:vAlign w:val="center"/>
          </w:tcPr>
          <w:p>
            <w:pPr>
              <w:spacing w:line="560" w:lineRule="exact"/>
              <w:rPr>
                <w:rFonts w:ascii="Times New Roman" w:hAnsi="Times New Roman" w:cs="Times New Roman"/>
                <w:sz w:val="24"/>
                <w:highlight w:val="none"/>
              </w:rPr>
            </w:pPr>
            <w:r>
              <w:rPr>
                <w:rFonts w:ascii="Times New Roman" w:hAnsi="Times New Roman" w:cs="Times New Roman"/>
                <w:sz w:val="24"/>
                <w:highlight w:val="none"/>
              </w:rPr>
              <w:t>开展粤港澳青年创新创业主题的交流和服务活动不少于3场（2分），不少于5场（4分）</w:t>
            </w:r>
          </w:p>
        </w:tc>
        <w:tc>
          <w:tcPr>
            <w:tcW w:w="978"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Times New Roman" w:hAnsi="Times New Roman" w:cs="Times New Roman"/>
                <w:sz w:val="24"/>
                <w:highlight w:val="none"/>
              </w:rPr>
            </w:pPr>
          </w:p>
        </w:tc>
        <w:tc>
          <w:tcPr>
            <w:tcW w:w="1334" w:type="dxa"/>
            <w:tcBorders>
              <w:top w:val="single" w:color="000000" w:sz="4" w:space="0"/>
              <w:left w:val="single" w:color="auto" w:sz="4" w:space="0"/>
              <w:bottom w:val="single" w:color="000000" w:sz="4" w:space="0"/>
              <w:right w:val="single" w:color="000000" w:sz="4" w:space="0"/>
            </w:tcBorders>
            <w:vAlign w:val="center"/>
          </w:tcPr>
          <w:p>
            <w:pPr>
              <w:spacing w:line="560" w:lineRule="exact"/>
              <w:rPr>
                <w:rFonts w:ascii="Times New Roman" w:hAnsi="Times New Roman" w:cs="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839" w:type="dxa"/>
            <w:tcBorders>
              <w:left w:val="single" w:color="000000" w:sz="4" w:space="0"/>
              <w:right w:val="single" w:color="000000" w:sz="4" w:space="0"/>
            </w:tcBorders>
            <w:vAlign w:val="center"/>
          </w:tcPr>
          <w:p>
            <w:pPr>
              <w:spacing w:line="560" w:lineRule="exact"/>
              <w:jc w:val="center"/>
              <w:rPr>
                <w:rFonts w:ascii="Times New Roman" w:hAnsi="Times New Roman" w:cs="Times New Roman"/>
                <w:sz w:val="24"/>
                <w:highlight w:val="none"/>
              </w:rPr>
            </w:pPr>
            <w:r>
              <w:rPr>
                <w:rFonts w:ascii="Times New Roman" w:hAnsi="Times New Roman" w:cs="Times New Roman"/>
                <w:sz w:val="24"/>
                <w:highlight w:val="none"/>
              </w:rPr>
              <w:t>15</w:t>
            </w:r>
          </w:p>
        </w:tc>
        <w:tc>
          <w:tcPr>
            <w:tcW w:w="1400" w:type="dxa"/>
            <w:vMerge w:val="continue"/>
            <w:tcBorders>
              <w:left w:val="single" w:color="000000" w:sz="4" w:space="0"/>
              <w:right w:val="single" w:color="000000" w:sz="4" w:space="0"/>
            </w:tcBorders>
            <w:vAlign w:val="center"/>
          </w:tcPr>
          <w:p>
            <w:pPr>
              <w:spacing w:line="560" w:lineRule="exact"/>
              <w:jc w:val="center"/>
              <w:rPr>
                <w:rFonts w:ascii="Times New Roman" w:hAnsi="Times New Roman" w:cs="Times New Roman"/>
                <w:sz w:val="24"/>
                <w:highlight w:val="none"/>
              </w:rPr>
            </w:pPr>
          </w:p>
        </w:tc>
        <w:tc>
          <w:tcPr>
            <w:tcW w:w="5400" w:type="dxa"/>
            <w:tcBorders>
              <w:top w:val="single" w:color="000000" w:sz="4" w:space="0"/>
              <w:left w:val="single" w:color="000000" w:sz="4" w:space="0"/>
              <w:bottom w:val="single" w:color="000000" w:sz="4" w:space="0"/>
              <w:right w:val="single" w:color="auto" w:sz="4" w:space="0"/>
            </w:tcBorders>
            <w:vAlign w:val="center"/>
          </w:tcPr>
          <w:p>
            <w:pPr>
              <w:spacing w:line="560" w:lineRule="exact"/>
              <w:rPr>
                <w:rFonts w:ascii="Times New Roman" w:hAnsi="Times New Roman" w:cs="Times New Roman"/>
                <w:sz w:val="24"/>
                <w:highlight w:val="none"/>
              </w:rPr>
            </w:pPr>
            <w:r>
              <w:rPr>
                <w:rFonts w:ascii="Times New Roman" w:hAnsi="Times New Roman" w:cs="Times New Roman"/>
                <w:sz w:val="24"/>
                <w:highlight w:val="none"/>
              </w:rPr>
              <w:t>赴港澳地区或联合港澳</w:t>
            </w:r>
            <w:r>
              <w:rPr>
                <w:rFonts w:hint="eastAsia" w:ascii="Times New Roman" w:hAnsi="Times New Roman" w:cs="Times New Roman"/>
                <w:sz w:val="24"/>
                <w:highlight w:val="none"/>
              </w:rPr>
              <w:t>特别行政区政府</w:t>
            </w:r>
            <w:r>
              <w:rPr>
                <w:rFonts w:ascii="Times New Roman" w:hAnsi="Times New Roman" w:cs="Times New Roman"/>
                <w:sz w:val="24"/>
                <w:highlight w:val="none"/>
              </w:rPr>
              <w:t>、高校、青年商协会、行业协会、青年社团等开展线上不少于50人次，线下不少于30人次的宣传推介、项目路演、成果展示等活动不少于3场（4分）</w:t>
            </w:r>
          </w:p>
        </w:tc>
        <w:tc>
          <w:tcPr>
            <w:tcW w:w="978"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Times New Roman" w:hAnsi="Times New Roman" w:cs="Times New Roman"/>
                <w:sz w:val="24"/>
                <w:highlight w:val="none"/>
              </w:rPr>
            </w:pPr>
          </w:p>
        </w:tc>
        <w:tc>
          <w:tcPr>
            <w:tcW w:w="1334" w:type="dxa"/>
            <w:tcBorders>
              <w:top w:val="single" w:color="000000" w:sz="4" w:space="0"/>
              <w:left w:val="single" w:color="auto" w:sz="4" w:space="0"/>
              <w:bottom w:val="single" w:color="000000" w:sz="4" w:space="0"/>
              <w:right w:val="single" w:color="000000" w:sz="4" w:space="0"/>
            </w:tcBorders>
            <w:vAlign w:val="center"/>
          </w:tcPr>
          <w:p>
            <w:pPr>
              <w:spacing w:line="560" w:lineRule="exact"/>
              <w:rPr>
                <w:rFonts w:ascii="Times New Roman" w:hAnsi="Times New Roman" w:cs="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80" w:hRule="atLeast"/>
          <w:jc w:val="center"/>
        </w:trPr>
        <w:tc>
          <w:tcPr>
            <w:tcW w:w="839" w:type="dxa"/>
            <w:tcBorders>
              <w:left w:val="single" w:color="000000" w:sz="4" w:space="0"/>
              <w:right w:val="single" w:color="000000" w:sz="4" w:space="0"/>
            </w:tcBorders>
            <w:vAlign w:val="center"/>
          </w:tcPr>
          <w:p>
            <w:pPr>
              <w:spacing w:line="560" w:lineRule="exact"/>
              <w:jc w:val="center"/>
              <w:rPr>
                <w:rFonts w:ascii="Times New Roman" w:hAnsi="Times New Roman" w:cs="Times New Roman"/>
                <w:sz w:val="24"/>
                <w:highlight w:val="none"/>
              </w:rPr>
            </w:pPr>
            <w:r>
              <w:rPr>
                <w:rFonts w:ascii="Times New Roman" w:hAnsi="Times New Roman" w:cs="Times New Roman"/>
                <w:sz w:val="24"/>
                <w:highlight w:val="none"/>
              </w:rPr>
              <w:t>16</w:t>
            </w:r>
          </w:p>
        </w:tc>
        <w:tc>
          <w:tcPr>
            <w:tcW w:w="1400" w:type="dxa"/>
            <w:vMerge w:val="continue"/>
            <w:tcBorders>
              <w:left w:val="single" w:color="000000" w:sz="4" w:space="0"/>
              <w:right w:val="single" w:color="000000" w:sz="4" w:space="0"/>
            </w:tcBorders>
            <w:vAlign w:val="center"/>
          </w:tcPr>
          <w:p>
            <w:pPr>
              <w:spacing w:line="560" w:lineRule="exact"/>
              <w:jc w:val="center"/>
              <w:rPr>
                <w:rFonts w:ascii="Times New Roman" w:hAnsi="Times New Roman" w:cs="Times New Roman"/>
                <w:sz w:val="24"/>
                <w:highlight w:val="none"/>
              </w:rPr>
            </w:pPr>
          </w:p>
        </w:tc>
        <w:tc>
          <w:tcPr>
            <w:tcW w:w="5400" w:type="dxa"/>
            <w:tcBorders>
              <w:top w:val="single" w:color="000000" w:sz="4" w:space="0"/>
              <w:left w:val="single" w:color="000000" w:sz="4" w:space="0"/>
              <w:bottom w:val="single" w:color="000000" w:sz="4" w:space="0"/>
              <w:right w:val="single" w:color="auto" w:sz="4" w:space="0"/>
            </w:tcBorders>
            <w:vAlign w:val="center"/>
          </w:tcPr>
          <w:p>
            <w:pPr>
              <w:spacing w:line="560" w:lineRule="exact"/>
              <w:rPr>
                <w:rFonts w:ascii="Times New Roman" w:hAnsi="Times New Roman" w:cs="Times New Roman"/>
                <w:sz w:val="24"/>
                <w:highlight w:val="none"/>
              </w:rPr>
            </w:pPr>
            <w:r>
              <w:rPr>
                <w:rFonts w:ascii="Times New Roman" w:hAnsi="Times New Roman" w:cs="Times New Roman"/>
                <w:sz w:val="24"/>
                <w:highlight w:val="none"/>
              </w:rPr>
              <w:t>具有承接港澳青年学生交流、实习活动的能力与成功案例（3分）</w:t>
            </w:r>
          </w:p>
        </w:tc>
        <w:tc>
          <w:tcPr>
            <w:tcW w:w="978"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Times New Roman" w:hAnsi="Times New Roman" w:cs="Times New Roman"/>
                <w:sz w:val="24"/>
                <w:highlight w:val="none"/>
              </w:rPr>
            </w:pPr>
          </w:p>
        </w:tc>
        <w:tc>
          <w:tcPr>
            <w:tcW w:w="1334" w:type="dxa"/>
            <w:tcBorders>
              <w:top w:val="single" w:color="000000" w:sz="4" w:space="0"/>
              <w:left w:val="single" w:color="auto" w:sz="4" w:space="0"/>
              <w:bottom w:val="single" w:color="000000" w:sz="4" w:space="0"/>
              <w:right w:val="single" w:color="000000" w:sz="4" w:space="0"/>
            </w:tcBorders>
            <w:vAlign w:val="center"/>
          </w:tcPr>
          <w:p>
            <w:pPr>
              <w:spacing w:line="560" w:lineRule="exact"/>
              <w:rPr>
                <w:rFonts w:ascii="Times New Roman" w:hAnsi="Times New Roman" w:cs="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98" w:hRule="atLeast"/>
          <w:jc w:val="center"/>
        </w:trPr>
        <w:tc>
          <w:tcPr>
            <w:tcW w:w="839" w:type="dxa"/>
            <w:tcBorders>
              <w:left w:val="single" w:color="000000" w:sz="4" w:space="0"/>
              <w:right w:val="single" w:color="000000" w:sz="4" w:space="0"/>
            </w:tcBorders>
            <w:vAlign w:val="center"/>
          </w:tcPr>
          <w:p>
            <w:pPr>
              <w:spacing w:line="560" w:lineRule="exact"/>
              <w:jc w:val="center"/>
              <w:rPr>
                <w:rFonts w:ascii="Times New Roman" w:hAnsi="Times New Roman" w:cs="Times New Roman"/>
                <w:sz w:val="24"/>
                <w:highlight w:val="none"/>
              </w:rPr>
            </w:pPr>
            <w:r>
              <w:rPr>
                <w:rFonts w:ascii="Times New Roman" w:hAnsi="Times New Roman" w:cs="Times New Roman"/>
                <w:sz w:val="24"/>
                <w:highlight w:val="none"/>
              </w:rPr>
              <w:t>17</w:t>
            </w:r>
          </w:p>
        </w:tc>
        <w:tc>
          <w:tcPr>
            <w:tcW w:w="1400" w:type="dxa"/>
            <w:vMerge w:val="restart"/>
            <w:tcBorders>
              <w:left w:val="single" w:color="000000" w:sz="4" w:space="0"/>
              <w:right w:val="single" w:color="000000" w:sz="4" w:space="0"/>
            </w:tcBorders>
            <w:vAlign w:val="center"/>
          </w:tcPr>
          <w:p>
            <w:pPr>
              <w:spacing w:line="560" w:lineRule="exact"/>
              <w:jc w:val="center"/>
              <w:rPr>
                <w:rFonts w:ascii="Times New Roman" w:hAnsi="Times New Roman" w:cs="Times New Roman"/>
                <w:sz w:val="24"/>
                <w:highlight w:val="none"/>
              </w:rPr>
            </w:pPr>
            <w:r>
              <w:rPr>
                <w:rFonts w:ascii="Times New Roman" w:hAnsi="Times New Roman" w:cs="Times New Roman"/>
                <w:sz w:val="24"/>
                <w:highlight w:val="none"/>
              </w:rPr>
              <w:t>政府港澳青年工作配合度（10分）</w:t>
            </w:r>
          </w:p>
        </w:tc>
        <w:tc>
          <w:tcPr>
            <w:tcW w:w="5400" w:type="dxa"/>
            <w:tcBorders>
              <w:top w:val="single" w:color="000000" w:sz="4" w:space="0"/>
              <w:left w:val="single" w:color="000000" w:sz="4" w:space="0"/>
              <w:bottom w:val="single" w:color="000000" w:sz="4" w:space="0"/>
              <w:right w:val="single" w:color="auto" w:sz="4" w:space="0"/>
            </w:tcBorders>
            <w:vAlign w:val="center"/>
          </w:tcPr>
          <w:p>
            <w:pPr>
              <w:pStyle w:val="13"/>
              <w:spacing w:line="560" w:lineRule="exact"/>
              <w:ind w:firstLine="0" w:firstLineChars="0"/>
              <w:rPr>
                <w:rFonts w:ascii="Times New Roman" w:hAnsi="Times New Roman" w:cs="Times New Roman"/>
                <w:sz w:val="24"/>
                <w:highlight w:val="none"/>
              </w:rPr>
            </w:pPr>
            <w:r>
              <w:rPr>
                <w:rFonts w:ascii="Times New Roman" w:hAnsi="Times New Roman" w:cs="Times New Roman"/>
                <w:sz w:val="24"/>
                <w:highlight w:val="none"/>
              </w:rPr>
              <w:t>积极配合与认真接待政府部门组织开展的考察调研活动，协调入驻港澳青创企业陪同接待讲解（3分）</w:t>
            </w:r>
          </w:p>
        </w:tc>
        <w:tc>
          <w:tcPr>
            <w:tcW w:w="978"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Times New Roman" w:hAnsi="Times New Roman" w:cs="Times New Roman"/>
                <w:sz w:val="24"/>
                <w:highlight w:val="none"/>
              </w:rPr>
            </w:pPr>
          </w:p>
        </w:tc>
        <w:tc>
          <w:tcPr>
            <w:tcW w:w="1334" w:type="dxa"/>
            <w:tcBorders>
              <w:top w:val="single" w:color="000000" w:sz="4" w:space="0"/>
              <w:left w:val="single" w:color="auto" w:sz="4" w:space="0"/>
              <w:bottom w:val="single" w:color="000000" w:sz="4" w:space="0"/>
              <w:right w:val="single" w:color="000000" w:sz="4" w:space="0"/>
            </w:tcBorders>
            <w:vAlign w:val="center"/>
          </w:tcPr>
          <w:p>
            <w:pPr>
              <w:spacing w:line="560" w:lineRule="exact"/>
              <w:rPr>
                <w:rFonts w:ascii="Times New Roman" w:hAnsi="Times New Roman" w:cs="Times New Roman" w:eastAsiaTheme="minorEastAsia"/>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98" w:hRule="atLeast"/>
          <w:jc w:val="center"/>
        </w:trPr>
        <w:tc>
          <w:tcPr>
            <w:tcW w:w="839" w:type="dxa"/>
            <w:tcBorders>
              <w:left w:val="single" w:color="000000" w:sz="4" w:space="0"/>
              <w:right w:val="single" w:color="000000" w:sz="4" w:space="0"/>
            </w:tcBorders>
            <w:vAlign w:val="center"/>
          </w:tcPr>
          <w:p>
            <w:pPr>
              <w:spacing w:line="560" w:lineRule="exact"/>
              <w:jc w:val="center"/>
              <w:rPr>
                <w:rFonts w:ascii="Times New Roman" w:hAnsi="Times New Roman" w:cs="Times New Roman"/>
                <w:sz w:val="24"/>
                <w:highlight w:val="none"/>
              </w:rPr>
            </w:pPr>
            <w:r>
              <w:rPr>
                <w:rFonts w:ascii="Times New Roman" w:hAnsi="Times New Roman" w:cs="Times New Roman"/>
                <w:sz w:val="24"/>
                <w:highlight w:val="none"/>
              </w:rPr>
              <w:t>18</w:t>
            </w:r>
          </w:p>
        </w:tc>
        <w:tc>
          <w:tcPr>
            <w:tcW w:w="1400" w:type="dxa"/>
            <w:vMerge w:val="continue"/>
            <w:tcBorders>
              <w:left w:val="single" w:color="000000" w:sz="4" w:space="0"/>
              <w:right w:val="single" w:color="000000" w:sz="4" w:space="0"/>
            </w:tcBorders>
            <w:vAlign w:val="center"/>
          </w:tcPr>
          <w:p>
            <w:pPr>
              <w:spacing w:line="560" w:lineRule="exact"/>
              <w:jc w:val="center"/>
              <w:rPr>
                <w:rFonts w:ascii="Times New Roman" w:hAnsi="Times New Roman" w:cs="Times New Roman"/>
                <w:sz w:val="24"/>
                <w:highlight w:val="none"/>
              </w:rPr>
            </w:pPr>
          </w:p>
        </w:tc>
        <w:tc>
          <w:tcPr>
            <w:tcW w:w="5400" w:type="dxa"/>
            <w:tcBorders>
              <w:top w:val="single" w:color="000000" w:sz="4" w:space="0"/>
              <w:left w:val="single" w:color="000000" w:sz="4" w:space="0"/>
              <w:bottom w:val="single" w:color="000000" w:sz="4" w:space="0"/>
              <w:right w:val="single" w:color="auto" w:sz="4" w:space="0"/>
            </w:tcBorders>
            <w:vAlign w:val="center"/>
          </w:tcPr>
          <w:p>
            <w:pPr>
              <w:pStyle w:val="13"/>
              <w:spacing w:line="560" w:lineRule="exact"/>
              <w:ind w:firstLine="0" w:firstLineChars="0"/>
              <w:rPr>
                <w:rFonts w:ascii="Times New Roman" w:hAnsi="Times New Roman" w:cs="Times New Roman"/>
                <w:sz w:val="24"/>
                <w:highlight w:val="none"/>
              </w:rPr>
            </w:pPr>
            <w:r>
              <w:rPr>
                <w:rFonts w:ascii="Times New Roman" w:hAnsi="Times New Roman" w:cs="Times New Roman"/>
                <w:sz w:val="24"/>
                <w:highlight w:val="none"/>
              </w:rPr>
              <w:t>主动协调入驻基地的港澳青年参加政府部门开展的各类粤港澳青年活动、创新创业大赛、新闻发布会等各类活动（4分）</w:t>
            </w:r>
          </w:p>
        </w:tc>
        <w:tc>
          <w:tcPr>
            <w:tcW w:w="978"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Times New Roman" w:hAnsi="Times New Roman" w:cs="Times New Roman"/>
                <w:sz w:val="24"/>
                <w:highlight w:val="none"/>
              </w:rPr>
            </w:pPr>
          </w:p>
        </w:tc>
        <w:tc>
          <w:tcPr>
            <w:tcW w:w="1334" w:type="dxa"/>
            <w:tcBorders>
              <w:top w:val="single" w:color="000000" w:sz="4" w:space="0"/>
              <w:left w:val="single" w:color="auto" w:sz="4" w:space="0"/>
              <w:bottom w:val="single" w:color="000000" w:sz="4" w:space="0"/>
              <w:right w:val="single" w:color="000000" w:sz="4" w:space="0"/>
            </w:tcBorders>
            <w:vAlign w:val="center"/>
          </w:tcPr>
          <w:p>
            <w:pPr>
              <w:spacing w:line="560" w:lineRule="exact"/>
              <w:rPr>
                <w:rFonts w:ascii="Times New Roman" w:hAnsi="Times New Roman" w:cs="Times New Roman" w:eastAsiaTheme="minorEastAsia"/>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98" w:hRule="atLeast"/>
          <w:jc w:val="center"/>
        </w:trPr>
        <w:tc>
          <w:tcPr>
            <w:tcW w:w="839" w:type="dxa"/>
            <w:tcBorders>
              <w:left w:val="single" w:color="000000" w:sz="4" w:space="0"/>
              <w:right w:val="single" w:color="000000" w:sz="4" w:space="0"/>
            </w:tcBorders>
            <w:vAlign w:val="center"/>
          </w:tcPr>
          <w:p>
            <w:pPr>
              <w:spacing w:line="560" w:lineRule="exact"/>
              <w:jc w:val="center"/>
              <w:rPr>
                <w:rFonts w:ascii="Times New Roman" w:hAnsi="Times New Roman" w:cs="Times New Roman"/>
                <w:sz w:val="24"/>
                <w:highlight w:val="none"/>
              </w:rPr>
            </w:pPr>
            <w:r>
              <w:rPr>
                <w:rFonts w:ascii="Times New Roman" w:hAnsi="Times New Roman" w:cs="Times New Roman"/>
                <w:sz w:val="24"/>
                <w:highlight w:val="none"/>
              </w:rPr>
              <w:t>19</w:t>
            </w:r>
          </w:p>
        </w:tc>
        <w:tc>
          <w:tcPr>
            <w:tcW w:w="1400" w:type="dxa"/>
            <w:vMerge w:val="continue"/>
            <w:tcBorders>
              <w:left w:val="single" w:color="000000" w:sz="4" w:space="0"/>
              <w:right w:val="single" w:color="000000" w:sz="4" w:space="0"/>
            </w:tcBorders>
            <w:vAlign w:val="center"/>
          </w:tcPr>
          <w:p>
            <w:pPr>
              <w:spacing w:line="560" w:lineRule="exact"/>
              <w:jc w:val="center"/>
              <w:rPr>
                <w:rFonts w:ascii="Times New Roman" w:hAnsi="Times New Roman" w:cs="Times New Roman"/>
                <w:sz w:val="24"/>
                <w:highlight w:val="none"/>
              </w:rPr>
            </w:pPr>
          </w:p>
        </w:tc>
        <w:tc>
          <w:tcPr>
            <w:tcW w:w="5400" w:type="dxa"/>
            <w:tcBorders>
              <w:top w:val="single" w:color="000000" w:sz="4" w:space="0"/>
              <w:left w:val="single" w:color="000000" w:sz="4" w:space="0"/>
              <w:bottom w:val="single" w:color="000000" w:sz="4" w:space="0"/>
              <w:right w:val="single" w:color="auto" w:sz="4" w:space="0"/>
            </w:tcBorders>
            <w:vAlign w:val="center"/>
          </w:tcPr>
          <w:p>
            <w:pPr>
              <w:pStyle w:val="13"/>
              <w:spacing w:line="560" w:lineRule="exact"/>
              <w:ind w:firstLine="0" w:firstLineChars="0"/>
              <w:rPr>
                <w:rFonts w:ascii="Times New Roman" w:hAnsi="Times New Roman" w:cs="Times New Roman"/>
                <w:sz w:val="24"/>
                <w:highlight w:val="none"/>
              </w:rPr>
            </w:pPr>
            <w:r>
              <w:rPr>
                <w:rFonts w:ascii="Times New Roman" w:hAnsi="Times New Roman" w:cs="Times New Roman"/>
                <w:sz w:val="24"/>
                <w:highlight w:val="none"/>
              </w:rPr>
              <w:t>积极邀请港澳青年接受政府部门安排的采访和素材拍摄，配合提供政府部门需要的宣传素材；配合政府部门发布各类活动、政策解读等各类宣传信息（3分）</w:t>
            </w:r>
          </w:p>
        </w:tc>
        <w:tc>
          <w:tcPr>
            <w:tcW w:w="978"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Times New Roman" w:hAnsi="Times New Roman" w:cs="Times New Roman"/>
                <w:sz w:val="24"/>
                <w:highlight w:val="none"/>
              </w:rPr>
            </w:pPr>
          </w:p>
        </w:tc>
        <w:tc>
          <w:tcPr>
            <w:tcW w:w="1334" w:type="dxa"/>
            <w:tcBorders>
              <w:top w:val="single" w:color="000000" w:sz="4" w:space="0"/>
              <w:left w:val="single" w:color="auto" w:sz="4" w:space="0"/>
              <w:bottom w:val="single" w:color="000000" w:sz="4" w:space="0"/>
              <w:right w:val="single" w:color="000000" w:sz="4" w:space="0"/>
            </w:tcBorders>
            <w:vAlign w:val="center"/>
          </w:tcPr>
          <w:p>
            <w:pPr>
              <w:spacing w:line="560" w:lineRule="exact"/>
              <w:rPr>
                <w:rFonts w:ascii="Times New Roman" w:hAnsi="Times New Roman" w:cs="Times New Roman" w:eastAsiaTheme="minorEastAsia"/>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98" w:hRule="atLeast"/>
          <w:jc w:val="center"/>
        </w:trPr>
        <w:tc>
          <w:tcPr>
            <w:tcW w:w="839" w:type="dxa"/>
            <w:tcBorders>
              <w:left w:val="single" w:color="000000" w:sz="4" w:space="0"/>
              <w:right w:val="single" w:color="000000" w:sz="4" w:space="0"/>
            </w:tcBorders>
            <w:vAlign w:val="center"/>
          </w:tcPr>
          <w:p>
            <w:pPr>
              <w:spacing w:line="560" w:lineRule="exact"/>
              <w:jc w:val="center"/>
              <w:rPr>
                <w:rFonts w:ascii="Times New Roman" w:hAnsi="Times New Roman" w:cs="Times New Roman"/>
                <w:sz w:val="24"/>
                <w:highlight w:val="none"/>
              </w:rPr>
            </w:pPr>
            <w:r>
              <w:rPr>
                <w:rFonts w:ascii="Times New Roman" w:hAnsi="Times New Roman" w:cs="Times New Roman"/>
                <w:sz w:val="24"/>
                <w:highlight w:val="none"/>
              </w:rPr>
              <w:t>20</w:t>
            </w:r>
          </w:p>
        </w:tc>
        <w:tc>
          <w:tcPr>
            <w:tcW w:w="1400" w:type="dxa"/>
            <w:vMerge w:val="restart"/>
            <w:tcBorders>
              <w:left w:val="single" w:color="000000" w:sz="4" w:space="0"/>
              <w:right w:val="single" w:color="000000" w:sz="4" w:space="0"/>
            </w:tcBorders>
            <w:vAlign w:val="center"/>
          </w:tcPr>
          <w:p>
            <w:pPr>
              <w:spacing w:line="560" w:lineRule="exact"/>
              <w:jc w:val="center"/>
              <w:rPr>
                <w:rFonts w:ascii="Times New Roman" w:hAnsi="Times New Roman" w:cs="Times New Roman"/>
                <w:sz w:val="24"/>
                <w:highlight w:val="none"/>
              </w:rPr>
            </w:pPr>
            <w:r>
              <w:rPr>
                <w:rFonts w:ascii="Times New Roman" w:hAnsi="Times New Roman" w:cs="Times New Roman"/>
                <w:sz w:val="24"/>
                <w:highlight w:val="none"/>
              </w:rPr>
              <w:t>加分项（累计最高不超过15分）</w:t>
            </w:r>
          </w:p>
        </w:tc>
        <w:tc>
          <w:tcPr>
            <w:tcW w:w="5400" w:type="dxa"/>
            <w:tcBorders>
              <w:top w:val="single" w:color="000000" w:sz="4" w:space="0"/>
              <w:left w:val="single" w:color="000000" w:sz="4" w:space="0"/>
              <w:bottom w:val="single" w:color="000000" w:sz="4" w:space="0"/>
              <w:right w:val="single" w:color="auto" w:sz="4" w:space="0"/>
            </w:tcBorders>
            <w:vAlign w:val="center"/>
          </w:tcPr>
          <w:p>
            <w:pPr>
              <w:pStyle w:val="13"/>
              <w:spacing w:line="560" w:lineRule="exact"/>
              <w:ind w:firstLine="0" w:firstLineChars="0"/>
              <w:rPr>
                <w:rFonts w:ascii="Times New Roman" w:hAnsi="Times New Roman" w:cs="Times New Roman"/>
                <w:sz w:val="24"/>
                <w:highlight w:val="none"/>
              </w:rPr>
            </w:pPr>
            <w:r>
              <w:rPr>
                <w:rFonts w:ascii="Times New Roman" w:hAnsi="Times New Roman" w:cs="Times New Roman"/>
                <w:sz w:val="24"/>
                <w:highlight w:val="none"/>
              </w:rPr>
              <w:t>基地获得国家级众创空间、创新创业基地、科技企业孵化器认定（3分）</w:t>
            </w:r>
          </w:p>
        </w:tc>
        <w:tc>
          <w:tcPr>
            <w:tcW w:w="978"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Times New Roman" w:hAnsi="Times New Roman" w:cs="Times New Roman"/>
                <w:sz w:val="24"/>
                <w:highlight w:val="none"/>
              </w:rPr>
            </w:pPr>
          </w:p>
        </w:tc>
        <w:tc>
          <w:tcPr>
            <w:tcW w:w="1334" w:type="dxa"/>
            <w:tcBorders>
              <w:top w:val="single" w:color="000000" w:sz="4" w:space="0"/>
              <w:left w:val="single" w:color="auto" w:sz="4" w:space="0"/>
              <w:bottom w:val="single" w:color="000000" w:sz="4" w:space="0"/>
              <w:right w:val="single" w:color="000000" w:sz="4" w:space="0"/>
            </w:tcBorders>
            <w:vAlign w:val="center"/>
          </w:tcPr>
          <w:p>
            <w:pPr>
              <w:spacing w:line="560" w:lineRule="exact"/>
              <w:rPr>
                <w:rFonts w:ascii="Times New Roman" w:hAnsi="Times New Roman" w:cs="Times New Roman" w:eastAsiaTheme="minorEastAsia"/>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83" w:hRule="atLeast"/>
          <w:jc w:val="center"/>
        </w:trPr>
        <w:tc>
          <w:tcPr>
            <w:tcW w:w="839" w:type="dxa"/>
            <w:tcBorders>
              <w:left w:val="single" w:color="000000" w:sz="4" w:space="0"/>
              <w:right w:val="single" w:color="000000" w:sz="4" w:space="0"/>
            </w:tcBorders>
            <w:vAlign w:val="center"/>
          </w:tcPr>
          <w:p>
            <w:pPr>
              <w:spacing w:line="560" w:lineRule="exact"/>
              <w:jc w:val="center"/>
              <w:rPr>
                <w:rFonts w:ascii="Times New Roman" w:hAnsi="Times New Roman" w:cs="Times New Roman"/>
                <w:sz w:val="24"/>
                <w:highlight w:val="none"/>
              </w:rPr>
            </w:pPr>
            <w:r>
              <w:rPr>
                <w:rFonts w:ascii="Times New Roman" w:hAnsi="Times New Roman" w:cs="Times New Roman"/>
                <w:sz w:val="24"/>
                <w:highlight w:val="none"/>
              </w:rPr>
              <w:t>21</w:t>
            </w:r>
          </w:p>
        </w:tc>
        <w:tc>
          <w:tcPr>
            <w:tcW w:w="1400" w:type="dxa"/>
            <w:vMerge w:val="continue"/>
            <w:tcBorders>
              <w:left w:val="single" w:color="000000" w:sz="4" w:space="0"/>
              <w:right w:val="single" w:color="000000" w:sz="4" w:space="0"/>
            </w:tcBorders>
            <w:vAlign w:val="center"/>
          </w:tcPr>
          <w:p>
            <w:pPr>
              <w:spacing w:line="560" w:lineRule="exact"/>
              <w:rPr>
                <w:rFonts w:ascii="Times New Roman" w:hAnsi="Times New Roman" w:cs="Times New Roman"/>
                <w:sz w:val="24"/>
                <w:highlight w:val="none"/>
              </w:rPr>
            </w:pPr>
          </w:p>
        </w:tc>
        <w:tc>
          <w:tcPr>
            <w:tcW w:w="5400" w:type="dxa"/>
            <w:tcBorders>
              <w:top w:val="single" w:color="000000" w:sz="4" w:space="0"/>
              <w:left w:val="single" w:color="000000" w:sz="4" w:space="0"/>
              <w:bottom w:val="single" w:color="000000" w:sz="4" w:space="0"/>
              <w:right w:val="single" w:color="auto" w:sz="4" w:space="0"/>
            </w:tcBorders>
            <w:vAlign w:val="center"/>
          </w:tcPr>
          <w:p>
            <w:pPr>
              <w:pStyle w:val="13"/>
              <w:spacing w:line="560" w:lineRule="exact"/>
              <w:ind w:firstLine="0" w:firstLineChars="0"/>
              <w:rPr>
                <w:rFonts w:ascii="Times New Roman" w:hAnsi="Times New Roman" w:cs="Times New Roman"/>
                <w:sz w:val="24"/>
                <w:highlight w:val="none"/>
              </w:rPr>
            </w:pPr>
            <w:r>
              <w:rPr>
                <w:rFonts w:ascii="Times New Roman" w:hAnsi="Times New Roman" w:cs="Times New Roman"/>
                <w:sz w:val="24"/>
                <w:highlight w:val="none"/>
              </w:rPr>
              <w:t>基地获得港澳青年创新创业方面的挂牌，由市级以上政府单位或港澳</w:t>
            </w:r>
            <w:r>
              <w:rPr>
                <w:rFonts w:hint="eastAsia" w:ascii="Times New Roman" w:hAnsi="Times New Roman" w:cs="Times New Roman"/>
                <w:sz w:val="24"/>
                <w:highlight w:val="none"/>
              </w:rPr>
              <w:t>特别行政区</w:t>
            </w:r>
            <w:r>
              <w:rPr>
                <w:rFonts w:ascii="Times New Roman" w:hAnsi="Times New Roman" w:cs="Times New Roman"/>
                <w:sz w:val="24"/>
                <w:highlight w:val="none"/>
              </w:rPr>
              <w:t>政府颁发（10分）</w:t>
            </w:r>
          </w:p>
        </w:tc>
        <w:tc>
          <w:tcPr>
            <w:tcW w:w="978"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Times New Roman" w:hAnsi="Times New Roman" w:cs="Times New Roman"/>
                <w:sz w:val="24"/>
                <w:highlight w:val="none"/>
              </w:rPr>
            </w:pPr>
          </w:p>
        </w:tc>
        <w:tc>
          <w:tcPr>
            <w:tcW w:w="1334" w:type="dxa"/>
            <w:tcBorders>
              <w:top w:val="single" w:color="000000" w:sz="4" w:space="0"/>
              <w:left w:val="single" w:color="auto" w:sz="4" w:space="0"/>
              <w:bottom w:val="single" w:color="000000" w:sz="4" w:space="0"/>
              <w:right w:val="single" w:color="000000" w:sz="4" w:space="0"/>
            </w:tcBorders>
            <w:vAlign w:val="center"/>
          </w:tcPr>
          <w:p>
            <w:pPr>
              <w:spacing w:line="560" w:lineRule="exact"/>
              <w:rPr>
                <w:rFonts w:ascii="Times New Roman" w:hAnsi="Times New Roman" w:cs="Times New Roman" w:eastAsiaTheme="minorEastAsia"/>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105" w:hRule="atLeast"/>
          <w:jc w:val="center"/>
        </w:trPr>
        <w:tc>
          <w:tcPr>
            <w:tcW w:w="839" w:type="dxa"/>
            <w:tcBorders>
              <w:left w:val="single" w:color="000000" w:sz="4" w:space="0"/>
              <w:right w:val="single" w:color="000000" w:sz="4" w:space="0"/>
            </w:tcBorders>
            <w:vAlign w:val="center"/>
          </w:tcPr>
          <w:p>
            <w:pPr>
              <w:spacing w:line="560" w:lineRule="exact"/>
              <w:jc w:val="center"/>
              <w:rPr>
                <w:rFonts w:ascii="Times New Roman" w:hAnsi="Times New Roman" w:cs="Times New Roman"/>
                <w:sz w:val="24"/>
                <w:highlight w:val="none"/>
              </w:rPr>
            </w:pPr>
            <w:r>
              <w:rPr>
                <w:rFonts w:ascii="Times New Roman" w:hAnsi="Times New Roman" w:cs="Times New Roman"/>
                <w:sz w:val="24"/>
                <w:highlight w:val="none"/>
              </w:rPr>
              <w:t>22</w:t>
            </w:r>
          </w:p>
        </w:tc>
        <w:tc>
          <w:tcPr>
            <w:tcW w:w="1400" w:type="dxa"/>
            <w:vMerge w:val="continue"/>
            <w:tcBorders>
              <w:left w:val="single" w:color="000000" w:sz="4" w:space="0"/>
              <w:right w:val="single" w:color="000000" w:sz="4" w:space="0"/>
            </w:tcBorders>
            <w:vAlign w:val="center"/>
          </w:tcPr>
          <w:p>
            <w:pPr>
              <w:spacing w:line="560" w:lineRule="exact"/>
              <w:rPr>
                <w:rFonts w:ascii="Times New Roman" w:hAnsi="Times New Roman" w:cs="Times New Roman"/>
                <w:sz w:val="24"/>
                <w:highlight w:val="none"/>
              </w:rPr>
            </w:pPr>
          </w:p>
        </w:tc>
        <w:tc>
          <w:tcPr>
            <w:tcW w:w="5400" w:type="dxa"/>
            <w:tcBorders>
              <w:top w:val="single" w:color="000000" w:sz="4" w:space="0"/>
              <w:left w:val="single" w:color="000000" w:sz="4" w:space="0"/>
              <w:bottom w:val="single" w:color="000000" w:sz="4" w:space="0"/>
              <w:right w:val="single" w:color="auto" w:sz="4" w:space="0"/>
            </w:tcBorders>
            <w:vAlign w:val="center"/>
          </w:tcPr>
          <w:p>
            <w:pPr>
              <w:pStyle w:val="13"/>
              <w:spacing w:line="560" w:lineRule="exact"/>
              <w:ind w:firstLine="0" w:firstLineChars="0"/>
              <w:rPr>
                <w:rFonts w:ascii="Times New Roman" w:hAnsi="Times New Roman" w:cs="Times New Roman"/>
                <w:sz w:val="24"/>
                <w:highlight w:val="none"/>
              </w:rPr>
            </w:pPr>
            <w:r>
              <w:rPr>
                <w:rFonts w:ascii="Times New Roman" w:hAnsi="Times New Roman" w:cs="Times New Roman"/>
                <w:sz w:val="24"/>
                <w:highlight w:val="none"/>
              </w:rPr>
              <w:t>承办国家级创新创业大赛（含港澳赛区）（5分）</w:t>
            </w:r>
          </w:p>
          <w:p>
            <w:pPr>
              <w:pStyle w:val="13"/>
              <w:spacing w:line="560" w:lineRule="exact"/>
              <w:ind w:firstLine="0" w:firstLineChars="0"/>
              <w:rPr>
                <w:rFonts w:ascii="Times New Roman" w:hAnsi="Times New Roman" w:cs="Times New Roman"/>
                <w:sz w:val="24"/>
                <w:highlight w:val="none"/>
              </w:rPr>
            </w:pPr>
            <w:r>
              <w:rPr>
                <w:rFonts w:ascii="Times New Roman" w:hAnsi="Times New Roman" w:cs="Times New Roman"/>
                <w:sz w:val="24"/>
                <w:highlight w:val="none"/>
              </w:rPr>
              <w:t>承办省级创新创业大赛（含港澳赛区）（3分）</w:t>
            </w:r>
          </w:p>
          <w:p>
            <w:pPr>
              <w:pStyle w:val="13"/>
              <w:spacing w:line="560" w:lineRule="exact"/>
              <w:ind w:firstLine="0" w:firstLineChars="0"/>
              <w:rPr>
                <w:rFonts w:ascii="Times New Roman" w:hAnsi="Times New Roman" w:cs="Times New Roman"/>
                <w:sz w:val="24"/>
                <w:highlight w:val="none"/>
              </w:rPr>
            </w:pPr>
            <w:r>
              <w:rPr>
                <w:rFonts w:ascii="Times New Roman" w:hAnsi="Times New Roman" w:cs="Times New Roman"/>
                <w:sz w:val="24"/>
                <w:highlight w:val="none"/>
              </w:rPr>
              <w:t>承办市级创新创业大赛（含港澳赛区）（2分）</w:t>
            </w:r>
          </w:p>
          <w:p>
            <w:pPr>
              <w:pStyle w:val="13"/>
              <w:spacing w:line="560" w:lineRule="exact"/>
              <w:ind w:firstLine="0" w:firstLineChars="0"/>
              <w:rPr>
                <w:rFonts w:ascii="Times New Roman" w:hAnsi="Times New Roman" w:cs="Times New Roman"/>
                <w:sz w:val="24"/>
                <w:highlight w:val="none"/>
              </w:rPr>
            </w:pPr>
            <w:r>
              <w:rPr>
                <w:rFonts w:ascii="Times New Roman" w:hAnsi="Times New Roman" w:cs="Times New Roman"/>
                <w:sz w:val="24"/>
                <w:highlight w:val="none"/>
              </w:rPr>
              <w:t>承办获港澳特区政府或香港中联办、澳门中联办支持的创新创业大赛（2分）</w:t>
            </w:r>
          </w:p>
          <w:p>
            <w:pPr>
              <w:pStyle w:val="13"/>
              <w:spacing w:line="560" w:lineRule="exact"/>
              <w:ind w:firstLine="0" w:firstLineChars="0"/>
              <w:rPr>
                <w:rFonts w:ascii="Times New Roman" w:hAnsi="Times New Roman" w:cs="Times New Roman"/>
                <w:sz w:val="24"/>
                <w:highlight w:val="none"/>
              </w:rPr>
            </w:pPr>
            <w:r>
              <w:rPr>
                <w:rFonts w:ascii="Times New Roman" w:hAnsi="Times New Roman" w:cs="Times New Roman"/>
                <w:sz w:val="24"/>
                <w:highlight w:val="none"/>
              </w:rPr>
              <w:t>承办区级创新创业大赛（含港澳赛区）（1分）</w:t>
            </w:r>
          </w:p>
        </w:tc>
        <w:tc>
          <w:tcPr>
            <w:tcW w:w="978"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Times New Roman" w:hAnsi="Times New Roman" w:cs="Times New Roman"/>
                <w:sz w:val="24"/>
                <w:highlight w:val="none"/>
              </w:rPr>
            </w:pPr>
          </w:p>
        </w:tc>
        <w:tc>
          <w:tcPr>
            <w:tcW w:w="1334" w:type="dxa"/>
            <w:tcBorders>
              <w:top w:val="single" w:color="000000" w:sz="4" w:space="0"/>
              <w:left w:val="single" w:color="auto" w:sz="4" w:space="0"/>
              <w:bottom w:val="single" w:color="000000" w:sz="4" w:space="0"/>
              <w:right w:val="single" w:color="000000" w:sz="4" w:space="0"/>
            </w:tcBorders>
            <w:vAlign w:val="center"/>
          </w:tcPr>
          <w:p>
            <w:pPr>
              <w:spacing w:line="560" w:lineRule="exact"/>
              <w:rPr>
                <w:rFonts w:ascii="Times New Roman" w:hAnsi="Times New Roman" w:cs="Times New Roman" w:eastAsiaTheme="minorEastAsia"/>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80" w:hRule="atLeast"/>
          <w:jc w:val="center"/>
        </w:trPr>
        <w:tc>
          <w:tcPr>
            <w:tcW w:w="839" w:type="dxa"/>
            <w:tcBorders>
              <w:left w:val="single" w:color="000000" w:sz="4" w:space="0"/>
              <w:right w:val="single" w:color="000000" w:sz="4" w:space="0"/>
            </w:tcBorders>
            <w:vAlign w:val="center"/>
          </w:tcPr>
          <w:p>
            <w:pPr>
              <w:spacing w:line="560" w:lineRule="exact"/>
              <w:jc w:val="center"/>
              <w:rPr>
                <w:rFonts w:ascii="Times New Roman" w:hAnsi="Times New Roman" w:cs="Times New Roman"/>
                <w:sz w:val="24"/>
                <w:highlight w:val="none"/>
              </w:rPr>
            </w:pPr>
            <w:r>
              <w:rPr>
                <w:rFonts w:ascii="Times New Roman" w:hAnsi="Times New Roman" w:cs="Times New Roman"/>
                <w:sz w:val="24"/>
                <w:highlight w:val="none"/>
              </w:rPr>
              <w:t>23</w:t>
            </w:r>
          </w:p>
        </w:tc>
        <w:tc>
          <w:tcPr>
            <w:tcW w:w="1400" w:type="dxa"/>
            <w:vMerge w:val="continue"/>
            <w:tcBorders>
              <w:left w:val="single" w:color="000000" w:sz="4" w:space="0"/>
              <w:right w:val="single" w:color="000000" w:sz="4" w:space="0"/>
            </w:tcBorders>
            <w:vAlign w:val="center"/>
          </w:tcPr>
          <w:p>
            <w:pPr>
              <w:spacing w:line="560" w:lineRule="exact"/>
              <w:jc w:val="center"/>
              <w:rPr>
                <w:rFonts w:ascii="Times New Roman" w:hAnsi="Times New Roman" w:cs="Times New Roman"/>
                <w:sz w:val="24"/>
                <w:highlight w:val="none"/>
              </w:rPr>
            </w:pPr>
          </w:p>
        </w:tc>
        <w:tc>
          <w:tcPr>
            <w:tcW w:w="5400" w:type="dxa"/>
            <w:tcBorders>
              <w:top w:val="single" w:color="000000" w:sz="4" w:space="0"/>
              <w:left w:val="single" w:color="000000" w:sz="4" w:space="0"/>
              <w:bottom w:val="single" w:color="000000" w:sz="4" w:space="0"/>
              <w:right w:val="single" w:color="auto" w:sz="4" w:space="0"/>
            </w:tcBorders>
            <w:vAlign w:val="center"/>
          </w:tcPr>
          <w:p>
            <w:pPr>
              <w:pStyle w:val="13"/>
              <w:spacing w:line="560" w:lineRule="exact"/>
              <w:ind w:firstLine="0" w:firstLineChars="0"/>
              <w:rPr>
                <w:rFonts w:ascii="Times New Roman" w:hAnsi="Times New Roman" w:cs="Times New Roman"/>
                <w:sz w:val="24"/>
                <w:highlight w:val="none"/>
              </w:rPr>
            </w:pPr>
            <w:r>
              <w:rPr>
                <w:rFonts w:ascii="Times New Roman" w:hAnsi="Times New Roman" w:cs="Times New Roman"/>
                <w:sz w:val="24"/>
                <w:highlight w:val="none"/>
              </w:rPr>
              <w:t>其他奖项（视情况加分，总分不超过5分）</w:t>
            </w:r>
          </w:p>
        </w:tc>
        <w:tc>
          <w:tcPr>
            <w:tcW w:w="978"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Times New Roman" w:hAnsi="Times New Roman" w:cs="Times New Roman"/>
                <w:sz w:val="24"/>
                <w:highlight w:val="none"/>
              </w:rPr>
            </w:pPr>
          </w:p>
        </w:tc>
        <w:tc>
          <w:tcPr>
            <w:tcW w:w="1334" w:type="dxa"/>
            <w:tcBorders>
              <w:top w:val="single" w:color="000000" w:sz="4" w:space="0"/>
              <w:left w:val="single" w:color="auto" w:sz="4" w:space="0"/>
              <w:bottom w:val="single" w:color="000000" w:sz="4" w:space="0"/>
              <w:right w:val="single" w:color="000000" w:sz="4" w:space="0"/>
            </w:tcBorders>
            <w:vAlign w:val="center"/>
          </w:tcPr>
          <w:p>
            <w:pPr>
              <w:spacing w:line="560" w:lineRule="exact"/>
              <w:rPr>
                <w:rFonts w:ascii="Times New Roman" w:hAnsi="Times New Roman" w:cs="Times New Roman" w:eastAsiaTheme="minorEastAsia"/>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80" w:hRule="atLeast"/>
          <w:jc w:val="center"/>
        </w:trPr>
        <w:tc>
          <w:tcPr>
            <w:tcW w:w="7639" w:type="dxa"/>
            <w:gridSpan w:val="3"/>
            <w:tcBorders>
              <w:left w:val="single" w:color="000000" w:sz="4" w:space="0"/>
              <w:right w:val="single" w:color="auto" w:sz="4" w:space="0"/>
            </w:tcBorders>
            <w:vAlign w:val="center"/>
          </w:tcPr>
          <w:p>
            <w:pPr>
              <w:pStyle w:val="13"/>
              <w:spacing w:line="560" w:lineRule="exact"/>
              <w:ind w:firstLine="0" w:firstLineChars="0"/>
              <w:jc w:val="center"/>
              <w:rPr>
                <w:rFonts w:ascii="Times New Roman" w:hAnsi="Times New Roman" w:cs="Times New Roman"/>
                <w:sz w:val="24"/>
                <w:highlight w:val="none"/>
              </w:rPr>
            </w:pPr>
            <w:r>
              <w:rPr>
                <w:rFonts w:ascii="Times New Roman" w:hAnsi="Times New Roman" w:cs="Times New Roman"/>
                <w:sz w:val="24"/>
                <w:highlight w:val="none"/>
              </w:rPr>
              <w:t>合计</w:t>
            </w:r>
          </w:p>
        </w:tc>
        <w:tc>
          <w:tcPr>
            <w:tcW w:w="978"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Times New Roman" w:hAnsi="Times New Roman" w:cs="Times New Roman"/>
                <w:sz w:val="24"/>
                <w:highlight w:val="none"/>
              </w:rPr>
            </w:pPr>
          </w:p>
        </w:tc>
        <w:tc>
          <w:tcPr>
            <w:tcW w:w="1334"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Times New Roman" w:hAnsi="Times New Roman" w:cs="Times New Roman" w:eastAsiaTheme="minorEastAsia"/>
                <w:sz w:val="24"/>
                <w:highlight w:val="none"/>
              </w:rPr>
            </w:pPr>
          </w:p>
        </w:tc>
      </w:tr>
    </w:tbl>
    <w:p>
      <w:pPr>
        <w:pStyle w:val="6"/>
        <w:rPr>
          <w:rFonts w:hint="eastAsia" w:ascii="Times New Roman" w:hAnsi="Times New Roman"/>
          <w:color w:val="auto"/>
          <w:highlight w:val="none"/>
          <w:lang w:val="en-US" w:eastAsia="zh-CN"/>
        </w:rPr>
      </w:pPr>
    </w:p>
    <w:p>
      <w:pPr>
        <w:rPr>
          <w:rFonts w:hint="default" w:ascii="Times New Roman" w:hAnsi="Times New Roman" w:eastAsia="宋体"/>
          <w:color w:val="auto"/>
          <w:highlight w:val="none"/>
          <w:lang w:val="en-US" w:eastAsia="zh-CN"/>
        </w:rPr>
      </w:pPr>
    </w:p>
    <w:p/>
    <w:sectPr>
      <w:headerReference r:id="rId3" w:type="default"/>
      <w:footerReference r:id="rId4" w:type="default"/>
      <w:pgSz w:w="11906" w:h="16838"/>
      <w:pgMar w:top="2098" w:right="1531"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a:effectLst/>
                    </wps:spPr>
                    <wps:txbx>
                      <w:txbxContent>
                        <w:p>
                          <w:pPr>
                            <w:pStyle w:val="5"/>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- 74 -</w:t>
                          </w:r>
                          <w:r>
                            <w:rPr>
                              <w:rFonts w:ascii="宋体" w:hAnsi="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w9kx90QAAAAMBAAAPAAAAAAAAAAEAIAAAACIAAABkcnMvZG93bnJl&#10;di54bWxQSwECFAAUAAAACACHTuJAJdXxJcsBAACZAwAADgAAAAAAAAABACAAAAAgAQAAZHJzL2Uy&#10;b0RvYy54bWxQSwUGAAAAAAYABgBZAQAAXQUAAAAA&#10;">
              <v:fill on="f" focussize="0,0"/>
              <v:stroke on="f"/>
              <v:imagedata o:title=""/>
              <o:lock v:ext="edit" aspectratio="f"/>
              <v:textbox inset="0mm,0mm,0mm,0mm" style="mso-fit-shape-to-text:t;">
                <w:txbxContent>
                  <w:p>
                    <w:pPr>
                      <w:pStyle w:val="5"/>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- 74 -</w:t>
                    </w:r>
                    <w:r>
                      <w:rPr>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ODMxYTE0ZTc0ZGU3Y2QwODc3MzYzN2Q1YmNiM2EifQ=="/>
    <w:docVar w:name="KSO_WPS_MARK_KEY" w:val="68bd3f13-c1ae-4ec9-a800-0fc5190a5945"/>
  </w:docVars>
  <w:rsids>
    <w:rsidRoot w:val="106A5A3E"/>
    <w:rsid w:val="106A5A3E"/>
    <w:rsid w:val="3C926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引文目录1"/>
    <w:next w:val="1"/>
    <w:qFormat/>
    <w:uiPriority w:val="99"/>
    <w:pPr>
      <w:widowControl w:val="0"/>
      <w:ind w:left="420" w:leftChars="200"/>
      <w:jc w:val="both"/>
    </w:pPr>
    <w:rPr>
      <w:rFonts w:ascii="Times New Roman" w:hAnsi="Times New Roman" w:eastAsia="仿宋_GB2312" w:cs="Times New Roman"/>
      <w:kern w:val="2"/>
      <w:sz w:val="32"/>
      <w:szCs w:val="32"/>
      <w:lang w:val="en-US" w:eastAsia="zh-CN" w:bidi="ar-SA"/>
    </w:r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toc 2"/>
    <w:basedOn w:val="1"/>
    <w:next w:val="1"/>
    <w:qFormat/>
    <w:uiPriority w:val="0"/>
    <w:pPr>
      <w:ind w:left="42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rPr>
      <w:rFonts w:ascii="Times New Roman" w:hAnsi="Times New Roman" w:eastAsia="宋体" w:cs="Times New Roman"/>
    </w:rPr>
  </w:style>
  <w:style w:type="paragraph" w:customStyle="1" w:styleId="11">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2"/>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2891</Words>
  <Characters>2930</Characters>
  <Lines>0</Lines>
  <Paragraphs>0</Paragraphs>
  <TotalTime>1</TotalTime>
  <ScaleCrop>false</ScaleCrop>
  <LinksUpToDate>false</LinksUpToDate>
  <CharactersWithSpaces>3473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2025-05-13T10:05:00Z</dcterms:created>
  <dc:creator>小周同学</dc:creator>
  <cp:lastModifiedBy>小周同学</cp:lastModifiedBy>
  <dcterms:modified xsi:type="dcterms:W3CDTF">2025-05-13T10:08:53Z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1E48F6F2A47842218E7E893E2C2C4BC5</vt:lpwstr>
  </property>
</Properties>
</file>